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57588" w14:textId="77777777" w:rsidR="00F6325E" w:rsidRPr="000E0793" w:rsidRDefault="009C2DF7">
      <w:pPr>
        <w:pStyle w:val="BodyText"/>
        <w:jc w:val="center"/>
        <w:rPr>
          <w:b/>
          <w:bCs/>
        </w:rPr>
      </w:pPr>
      <w:bookmarkStart w:id="0" w:name="_GoBack"/>
      <w:bookmarkEnd w:id="0"/>
      <w:r w:rsidRPr="000E0793">
        <w:rPr>
          <w:b/>
          <w:bCs/>
        </w:rPr>
        <w:t>BEFORE THE WASHINGTON</w:t>
      </w:r>
    </w:p>
    <w:p w14:paraId="21057589" w14:textId="7EE06563" w:rsidR="00F6325E" w:rsidRPr="000E0793" w:rsidRDefault="009C2DF7">
      <w:pPr>
        <w:pStyle w:val="BodyText"/>
        <w:jc w:val="center"/>
        <w:rPr>
          <w:b/>
          <w:bCs/>
        </w:rPr>
      </w:pPr>
      <w:r w:rsidRPr="000E0793">
        <w:rPr>
          <w:b/>
          <w:bCs/>
        </w:rPr>
        <w:t xml:space="preserve">UTILITIES AND TRANSPORTATION </w:t>
      </w:r>
      <w:r w:rsidR="00887916">
        <w:rPr>
          <w:b/>
          <w:bCs/>
        </w:rPr>
        <w:t>COMMISSION</w:t>
      </w:r>
    </w:p>
    <w:p w14:paraId="2105758A" w14:textId="77777777" w:rsidR="00F6325E" w:rsidRPr="000E0793" w:rsidRDefault="00F6325E">
      <w:pPr>
        <w:pStyle w:val="SubsectionHeading"/>
        <w:keepNext w:val="0"/>
        <w:spacing w:after="0"/>
        <w:rPr>
          <w:szCs w:val="24"/>
        </w:rPr>
      </w:pPr>
    </w:p>
    <w:tbl>
      <w:tblPr>
        <w:tblW w:w="0" w:type="auto"/>
        <w:tblLook w:val="0000" w:firstRow="0" w:lastRow="0" w:firstColumn="0" w:lastColumn="0" w:noHBand="0" w:noVBand="0"/>
      </w:tblPr>
      <w:tblGrid>
        <w:gridCol w:w="4208"/>
        <w:gridCol w:w="400"/>
        <w:gridCol w:w="3888"/>
      </w:tblGrid>
      <w:tr w:rsidR="00F6325E" w:rsidRPr="000E0793" w14:paraId="2105759F" w14:textId="77777777" w:rsidTr="000E7E73">
        <w:trPr>
          <w:trHeight w:val="3118"/>
        </w:trPr>
        <w:tc>
          <w:tcPr>
            <w:tcW w:w="4208" w:type="dxa"/>
            <w:tcBorders>
              <w:bottom w:val="single" w:sz="4" w:space="0" w:color="auto"/>
              <w:right w:val="single" w:sz="4" w:space="0" w:color="auto"/>
            </w:tcBorders>
          </w:tcPr>
          <w:p w14:paraId="2105758B" w14:textId="77777777" w:rsidR="00F6325E" w:rsidRPr="000E0793" w:rsidRDefault="009C2DF7">
            <w:r w:rsidRPr="000E0793">
              <w:t>In the Matter of the Petition of</w:t>
            </w:r>
          </w:p>
          <w:p w14:paraId="2105758C" w14:textId="77777777" w:rsidR="00F6325E" w:rsidRPr="000E0793" w:rsidRDefault="00F6325E"/>
          <w:p w14:paraId="2105758D" w14:textId="1BC74D1C" w:rsidR="00F6325E" w:rsidRPr="000E0793" w:rsidRDefault="00014900">
            <w:r>
              <w:t>AVISTA CORPORATION</w:t>
            </w:r>
            <w:r w:rsidR="009C2DF7" w:rsidRPr="000E0793">
              <w:t>,</w:t>
            </w:r>
          </w:p>
          <w:p w14:paraId="2105758E" w14:textId="11FC6BFC" w:rsidR="00F6325E" w:rsidRPr="000E0793" w:rsidRDefault="00F6325E"/>
          <w:p w14:paraId="2105758F" w14:textId="77777777" w:rsidR="00F6325E" w:rsidRPr="000E0793" w:rsidRDefault="009C2DF7">
            <w:r w:rsidRPr="000E0793">
              <w:t xml:space="preserve">                      Petitioner,</w:t>
            </w:r>
          </w:p>
          <w:p w14:paraId="21057590" w14:textId="77777777" w:rsidR="00F6325E" w:rsidRPr="000E0793" w:rsidRDefault="00F6325E"/>
          <w:p w14:paraId="21057591" w14:textId="59984C98" w:rsidR="00F6325E" w:rsidRPr="000E0793" w:rsidRDefault="007662CB">
            <w:pPr>
              <w:pStyle w:val="NumberedParagraph0"/>
              <w:spacing w:after="0"/>
            </w:pPr>
            <w:r w:rsidRPr="000E0793">
              <w:t xml:space="preserve">For an Order </w:t>
            </w:r>
            <w:r w:rsidR="00014900">
              <w:t>Authorizing Approval of Changes to the Company</w:t>
            </w:r>
            <w:r w:rsidR="00887916">
              <w:t>’</w:t>
            </w:r>
            <w:r w:rsidR="00014900">
              <w:t>s Natural Gas Line Extension Tariff</w:t>
            </w:r>
            <w:r w:rsidR="00C53141">
              <w:t xml:space="preserve"> </w:t>
            </w:r>
            <w:r w:rsidR="00014900">
              <w:t>and Accounting Ratemaking Treatment</w:t>
            </w:r>
          </w:p>
          <w:p w14:paraId="21057592" w14:textId="4B5FE976" w:rsidR="00F6325E" w:rsidRPr="000E0793" w:rsidRDefault="00F6325E">
            <w:pPr>
              <w:pStyle w:val="NumberedParagraph0"/>
              <w:spacing w:after="0"/>
            </w:pPr>
          </w:p>
        </w:tc>
        <w:tc>
          <w:tcPr>
            <w:tcW w:w="400" w:type="dxa"/>
            <w:tcBorders>
              <w:left w:val="single" w:sz="4" w:space="0" w:color="auto"/>
            </w:tcBorders>
          </w:tcPr>
          <w:p w14:paraId="21057594" w14:textId="303DBBF1" w:rsidR="00F6325E" w:rsidRPr="000E0793" w:rsidRDefault="00F6325E">
            <w:pPr>
              <w:jc w:val="center"/>
            </w:pPr>
          </w:p>
        </w:tc>
        <w:tc>
          <w:tcPr>
            <w:tcW w:w="3888" w:type="dxa"/>
          </w:tcPr>
          <w:p w14:paraId="21057595" w14:textId="6270871E" w:rsidR="00F6325E" w:rsidRPr="000E0793" w:rsidRDefault="009C2DF7">
            <w:r w:rsidRPr="000E0793">
              <w:t xml:space="preserve">DOCKET </w:t>
            </w:r>
            <w:r w:rsidR="007166FA">
              <w:t>U</w:t>
            </w:r>
            <w:r w:rsidR="00014900">
              <w:t>G</w:t>
            </w:r>
            <w:r w:rsidR="007166FA">
              <w:t>-1</w:t>
            </w:r>
            <w:r w:rsidR="00014900">
              <w:t>52394</w:t>
            </w:r>
          </w:p>
          <w:p w14:paraId="21057596" w14:textId="77777777" w:rsidR="00F6325E" w:rsidRPr="000E0793" w:rsidRDefault="00F6325E">
            <w:pPr>
              <w:pStyle w:val="Header"/>
              <w:tabs>
                <w:tab w:val="clear" w:pos="8300"/>
              </w:tabs>
              <w:rPr>
                <w:lang w:val="en-US" w:eastAsia="en-US"/>
              </w:rPr>
            </w:pPr>
          </w:p>
          <w:p w14:paraId="21057597" w14:textId="44433C63" w:rsidR="00F6325E" w:rsidRPr="000E0793" w:rsidRDefault="009C2DF7">
            <w:r w:rsidRPr="000E0793">
              <w:t xml:space="preserve">ORDER </w:t>
            </w:r>
            <w:r w:rsidR="00887916" w:rsidRPr="000E0793">
              <w:t>01</w:t>
            </w:r>
          </w:p>
          <w:p w14:paraId="21057598" w14:textId="77777777" w:rsidR="00F6325E" w:rsidRPr="000E0793" w:rsidRDefault="00F6325E">
            <w:pPr>
              <w:pStyle w:val="Header"/>
              <w:tabs>
                <w:tab w:val="clear" w:pos="8300"/>
              </w:tabs>
              <w:rPr>
                <w:lang w:val="en-US" w:eastAsia="en-US"/>
              </w:rPr>
            </w:pPr>
          </w:p>
          <w:p w14:paraId="2105759D" w14:textId="77777777" w:rsidR="00F6325E" w:rsidRPr="000E0793" w:rsidRDefault="00F6325E">
            <w:pPr>
              <w:pStyle w:val="Header"/>
              <w:tabs>
                <w:tab w:val="clear" w:pos="8300"/>
              </w:tabs>
              <w:rPr>
                <w:lang w:val="en-US" w:eastAsia="en-US"/>
              </w:rPr>
            </w:pPr>
          </w:p>
          <w:p w14:paraId="2105759E" w14:textId="127DF9A7" w:rsidR="00F6325E" w:rsidRPr="000E0793" w:rsidRDefault="009C2DF7" w:rsidP="00C574A9">
            <w:pPr>
              <w:pStyle w:val="Header"/>
              <w:tabs>
                <w:tab w:val="clear" w:pos="8300"/>
              </w:tabs>
              <w:rPr>
                <w:lang w:val="en-US" w:eastAsia="en-US"/>
              </w:rPr>
            </w:pPr>
            <w:r w:rsidRPr="000E0793">
              <w:rPr>
                <w:lang w:val="en-US" w:eastAsia="en-US"/>
              </w:rPr>
              <w:t>ORDER GRANTING PETITION</w:t>
            </w:r>
            <w:r w:rsidR="007166FA">
              <w:rPr>
                <w:lang w:val="en-US" w:eastAsia="en-US"/>
              </w:rPr>
              <w:t xml:space="preserve"> </w:t>
            </w:r>
          </w:p>
        </w:tc>
      </w:tr>
    </w:tbl>
    <w:p w14:paraId="210575A0" w14:textId="77777777" w:rsidR="00F6325E" w:rsidRPr="000E0793" w:rsidRDefault="00F6325E"/>
    <w:p w14:paraId="210575A1" w14:textId="77777777" w:rsidR="00F6325E" w:rsidRPr="000E0793" w:rsidRDefault="009C2DF7">
      <w:pPr>
        <w:pStyle w:val="SectionHeading"/>
        <w:spacing w:line="320" w:lineRule="exact"/>
        <w:rPr>
          <w:szCs w:val="24"/>
        </w:rPr>
      </w:pPr>
      <w:r w:rsidRPr="000E0793">
        <w:rPr>
          <w:szCs w:val="24"/>
        </w:rPr>
        <w:t>BACKGROUND</w:t>
      </w:r>
    </w:p>
    <w:p w14:paraId="7861041D" w14:textId="55EDA00C" w:rsidR="002F4944" w:rsidRDefault="009C2DF7" w:rsidP="002F4944">
      <w:pPr>
        <w:pStyle w:val="FindingsConclusions"/>
        <w:numPr>
          <w:ilvl w:val="0"/>
          <w:numId w:val="48"/>
        </w:numPr>
        <w:tabs>
          <w:tab w:val="left" w:pos="0"/>
        </w:tabs>
        <w:spacing w:line="276" w:lineRule="auto"/>
        <w:ind w:left="0" w:hanging="720"/>
      </w:pPr>
      <w:r w:rsidRPr="000E0793">
        <w:t xml:space="preserve">On </w:t>
      </w:r>
      <w:r w:rsidR="007166FA">
        <w:t>December 1</w:t>
      </w:r>
      <w:r w:rsidR="00014900">
        <w:t>6</w:t>
      </w:r>
      <w:r w:rsidR="007166FA">
        <w:t>, 201</w:t>
      </w:r>
      <w:r w:rsidR="00014900">
        <w:t>5</w:t>
      </w:r>
      <w:r w:rsidRPr="000E0793">
        <w:t xml:space="preserve">, </w:t>
      </w:r>
      <w:r w:rsidR="00014900">
        <w:t>Avista Corporation</w:t>
      </w:r>
      <w:r w:rsidR="007166FA">
        <w:t xml:space="preserve"> (</w:t>
      </w:r>
      <w:r w:rsidR="00014900">
        <w:t>Avista</w:t>
      </w:r>
      <w:r w:rsidR="007662CB" w:rsidRPr="000E0793">
        <w:t xml:space="preserve"> or </w:t>
      </w:r>
      <w:r w:rsidR="00DD7EEF" w:rsidRPr="000E0793">
        <w:t>C</w:t>
      </w:r>
      <w:r w:rsidR="007662CB" w:rsidRPr="000E0793">
        <w:t xml:space="preserve">ompany) filed </w:t>
      </w:r>
      <w:r w:rsidR="007166FA">
        <w:t>a</w:t>
      </w:r>
      <w:r w:rsidR="007662CB" w:rsidRPr="000E0793">
        <w:t xml:space="preserve"> </w:t>
      </w:r>
      <w:r w:rsidR="00014900">
        <w:t>P</w:t>
      </w:r>
      <w:r w:rsidR="007662CB" w:rsidRPr="000E0793">
        <w:t xml:space="preserve">etition </w:t>
      </w:r>
      <w:r w:rsidR="00014900">
        <w:t>for</w:t>
      </w:r>
      <w:r w:rsidR="007166FA">
        <w:t xml:space="preserve"> </w:t>
      </w:r>
      <w:r w:rsidR="00014900">
        <w:t>an Order Authorizing Approval of Changes to the Company</w:t>
      </w:r>
      <w:r w:rsidR="00887916">
        <w:t>’</w:t>
      </w:r>
      <w:r w:rsidR="00014900">
        <w:t>s Natural Gas Line Extension Tariff, Limited Waiver of WAC 480-90-223(1), and Accounting Ratemaking Treatment</w:t>
      </w:r>
      <w:r w:rsidR="00C53141">
        <w:t xml:space="preserve"> (Petition)</w:t>
      </w:r>
      <w:r w:rsidR="00014900">
        <w:t xml:space="preserve">. The Company requests approval to make changes to its natural gas line extension tariff, </w:t>
      </w:r>
      <w:r w:rsidR="00D04372">
        <w:t xml:space="preserve">Tariff WN U-29, Schedule 151, </w:t>
      </w:r>
      <w:r w:rsidR="00014900">
        <w:t xml:space="preserve">including 1) a modification to the calculation for line extension allowances, 2) a limited waiver of WAC 480-90-223(1) related </w:t>
      </w:r>
      <w:r w:rsidR="00D04372">
        <w:t>to</w:t>
      </w:r>
      <w:r w:rsidR="00014900">
        <w:t xml:space="preserve"> natural gas advertising, and 3) accounting and ratemaking treatment related to the use of any excess single-family residential line extension allowance</w:t>
      </w:r>
      <w:r w:rsidR="00C574A9">
        <w:t>.</w:t>
      </w:r>
      <w:r w:rsidR="00BA446A">
        <w:t xml:space="preserve"> Avista proposes these</w:t>
      </w:r>
      <w:r w:rsidR="00CA1B45">
        <w:t xml:space="preserve"> changes</w:t>
      </w:r>
      <w:r w:rsidR="00BA446A">
        <w:t xml:space="preserve"> be approved on a temporary basis, for a pilot period of three years, with a subsequent review</w:t>
      </w:r>
      <w:r w:rsidR="00CA1B45">
        <w:t xml:space="preserve"> to determine their effectiveness</w:t>
      </w:r>
      <w:r w:rsidR="00BA446A">
        <w:t xml:space="preserve">. </w:t>
      </w:r>
    </w:p>
    <w:p w14:paraId="4C10110A" w14:textId="77777777" w:rsidR="002F4944" w:rsidRDefault="002F4944" w:rsidP="002F4944">
      <w:pPr>
        <w:pStyle w:val="FindingsConclusions"/>
        <w:tabs>
          <w:tab w:val="left" w:pos="0"/>
        </w:tabs>
        <w:spacing w:line="276" w:lineRule="auto"/>
      </w:pPr>
    </w:p>
    <w:p w14:paraId="29E789ED" w14:textId="37C8DB7D" w:rsidR="002F4944" w:rsidRDefault="00C53141" w:rsidP="00135E72">
      <w:pPr>
        <w:pStyle w:val="FindingsConclusions"/>
        <w:numPr>
          <w:ilvl w:val="0"/>
          <w:numId w:val="48"/>
        </w:numPr>
        <w:tabs>
          <w:tab w:val="left" w:pos="0"/>
        </w:tabs>
        <w:spacing w:line="276" w:lineRule="auto"/>
        <w:ind w:left="0" w:hanging="720"/>
      </w:pPr>
      <w:r>
        <w:t xml:space="preserve">Following conversations with </w:t>
      </w:r>
      <w:r w:rsidR="00887916">
        <w:t>Commission</w:t>
      </w:r>
      <w:r>
        <w:t xml:space="preserve"> </w:t>
      </w:r>
      <w:r w:rsidR="00887916">
        <w:t>Staff</w:t>
      </w:r>
      <w:r>
        <w:t xml:space="preserve"> (</w:t>
      </w:r>
      <w:r w:rsidR="00887916">
        <w:t>Staff</w:t>
      </w:r>
      <w:r>
        <w:t>)</w:t>
      </w:r>
      <w:r w:rsidR="00C574A9">
        <w:t>, Avista filed replacement tariff pages</w:t>
      </w:r>
      <w:r>
        <w:t xml:space="preserve"> on February 2, 2016</w:t>
      </w:r>
      <w:r w:rsidR="00C574A9">
        <w:t xml:space="preserve">. The revised tariff </w:t>
      </w:r>
      <w:r>
        <w:t>pages</w:t>
      </w:r>
      <w:r w:rsidR="00C574A9">
        <w:t xml:space="preserve"> include coding notations and updated allowances to reflect new base values resulting from the Company</w:t>
      </w:r>
      <w:r w:rsidR="00887916">
        <w:t>’</w:t>
      </w:r>
      <w:r w:rsidR="00C574A9">
        <w:t>s 2015 general rate case.</w:t>
      </w:r>
      <w:r w:rsidR="00C574A9">
        <w:rPr>
          <w:rStyle w:val="FootnoteReference"/>
        </w:rPr>
        <w:footnoteReference w:id="1"/>
      </w:r>
      <w:r w:rsidR="00C574A9">
        <w:t xml:space="preserve"> Avista also withdrew its request for a limited waiver of WAC 480-90-223(1). </w:t>
      </w:r>
    </w:p>
    <w:p w14:paraId="359D3896" w14:textId="77777777" w:rsidR="002F4944" w:rsidRDefault="002F4944" w:rsidP="002F4944">
      <w:pPr>
        <w:pStyle w:val="ListParagraph"/>
      </w:pPr>
    </w:p>
    <w:p w14:paraId="71E6C845" w14:textId="1D0E568F" w:rsidR="002F4944" w:rsidRDefault="00C53141" w:rsidP="002F4944">
      <w:pPr>
        <w:pStyle w:val="FindingsConclusions"/>
        <w:numPr>
          <w:ilvl w:val="0"/>
          <w:numId w:val="48"/>
        </w:numPr>
        <w:tabs>
          <w:tab w:val="left" w:pos="0"/>
        </w:tabs>
        <w:spacing w:line="276" w:lineRule="auto"/>
        <w:ind w:left="0" w:hanging="720"/>
      </w:pPr>
      <w:r>
        <w:t>In its Petition</w:t>
      </w:r>
      <w:r w:rsidR="00C574A9">
        <w:t xml:space="preserve">, </w:t>
      </w:r>
      <w:r w:rsidR="00C574A9" w:rsidRPr="00C574A9">
        <w:t>Avista proposes adopting a new methodology for the calculation of line extension allowances</w:t>
      </w:r>
      <w:r w:rsidR="004E610D">
        <w:t>,</w:t>
      </w:r>
      <w:r w:rsidR="00C574A9" w:rsidRPr="00C574A9">
        <w:t xml:space="preserve"> known as the Perpetual Net Present Value method</w:t>
      </w:r>
      <w:r w:rsidR="0011401D">
        <w:t xml:space="preserve">, which </w:t>
      </w:r>
      <w:r w:rsidR="00D23486">
        <w:t xml:space="preserve">uses figures that are established by the </w:t>
      </w:r>
      <w:r w:rsidR="00887916">
        <w:t>Commission</w:t>
      </w:r>
      <w:r w:rsidR="00D23486">
        <w:t xml:space="preserve"> during a rate case. </w:t>
      </w:r>
      <w:r w:rsidR="00887916">
        <w:t>Staff</w:t>
      </w:r>
      <w:r w:rsidR="00C574A9" w:rsidRPr="00C574A9">
        <w:t xml:space="preserve"> supports using this methodology because it produces the maximum line extension</w:t>
      </w:r>
      <w:r w:rsidR="00D23486">
        <w:t xml:space="preserve"> allowance that is economically viable for the C</w:t>
      </w:r>
      <w:r w:rsidR="00C574A9" w:rsidRPr="00C574A9">
        <w:t>ompany.</w:t>
      </w:r>
    </w:p>
    <w:p w14:paraId="0149D8AD" w14:textId="4F502817" w:rsidR="002F4944" w:rsidRDefault="00D23486" w:rsidP="002F4944">
      <w:pPr>
        <w:pStyle w:val="FindingsConclusions"/>
        <w:numPr>
          <w:ilvl w:val="0"/>
          <w:numId w:val="48"/>
        </w:numPr>
        <w:tabs>
          <w:tab w:val="left" w:pos="0"/>
        </w:tabs>
        <w:spacing w:line="276" w:lineRule="auto"/>
        <w:ind w:left="0" w:hanging="720"/>
      </w:pPr>
      <w:r>
        <w:lastRenderedPageBreak/>
        <w:t xml:space="preserve">Avista next proposes a rebate program for existing single-family, Residential Schedule 101 customers that </w:t>
      </w:r>
      <w:r w:rsidR="00C53141">
        <w:t>receive</w:t>
      </w:r>
      <w:r>
        <w:t xml:space="preserve"> a natural gas line extension as part of conversion to natural gas from another fuel source. In cases where the customer</w:t>
      </w:r>
      <w:r w:rsidR="00887916">
        <w:t>’</w:t>
      </w:r>
      <w:r>
        <w:t xml:space="preserve">s line extension allowance exceeds the cost of providing the line extension, </w:t>
      </w:r>
      <w:r w:rsidR="000E7E73">
        <w:t xml:space="preserve">an “excess allowance” remains. </w:t>
      </w:r>
      <w:r>
        <w:t>Customers in these circumstances can, within 90 days, apply for a rebate to cover the costs of purchasing and installing high-efficiency natural gas appliances for space-heating and water-heating.</w:t>
      </w:r>
      <w:r>
        <w:rPr>
          <w:rStyle w:val="FootnoteReference"/>
        </w:rPr>
        <w:footnoteReference w:id="2"/>
      </w:r>
      <w:r>
        <w:t xml:space="preserve"> </w:t>
      </w:r>
      <w:r w:rsidR="00BA446A">
        <w:t xml:space="preserve">During the three year period, between March 1, 2016, and February 28, 2019, the Company </w:t>
      </w:r>
      <w:r w:rsidR="00CA1B45">
        <w:t>proposes to</w:t>
      </w:r>
      <w:r w:rsidR="00BA446A">
        <w:t xml:space="preserve"> file semi-annual reports with the Commission showing the impact of the increased allowance and rebates.</w:t>
      </w:r>
    </w:p>
    <w:p w14:paraId="601AFEF1" w14:textId="77777777" w:rsidR="002F4944" w:rsidRDefault="002F4944" w:rsidP="002F4944">
      <w:pPr>
        <w:pStyle w:val="ListParagraph"/>
      </w:pPr>
    </w:p>
    <w:p w14:paraId="48A01395" w14:textId="4E974739" w:rsidR="002F4944" w:rsidRDefault="00D23486" w:rsidP="00DE19F7">
      <w:pPr>
        <w:pStyle w:val="FindingsConclusions"/>
        <w:numPr>
          <w:ilvl w:val="0"/>
          <w:numId w:val="48"/>
        </w:numPr>
        <w:tabs>
          <w:tab w:val="left" w:pos="0"/>
        </w:tabs>
        <w:spacing w:line="276" w:lineRule="auto"/>
        <w:ind w:left="0" w:hanging="720"/>
      </w:pPr>
      <w:r w:rsidRPr="0024415C">
        <w:t xml:space="preserve">Avista </w:t>
      </w:r>
      <w:r>
        <w:t xml:space="preserve">also </w:t>
      </w:r>
      <w:r w:rsidRPr="0024415C">
        <w:t>se</w:t>
      </w:r>
      <w:r>
        <w:t xml:space="preserve">eks to defer the excess allowance rebates paid to Washington residential customers upon conversion to natural gas from another fuel source. </w:t>
      </w:r>
      <w:r w:rsidR="00887916">
        <w:t>Staff</w:t>
      </w:r>
      <w:r w:rsidR="0011401D">
        <w:t xml:space="preserve"> finds that d</w:t>
      </w:r>
      <w:r>
        <w:t xml:space="preserve">eferring these expenses for later recovery is appropriate </w:t>
      </w:r>
      <w:r w:rsidR="00997480">
        <w:t>and</w:t>
      </w:r>
      <w:r w:rsidR="00C53141">
        <w:t xml:space="preserve"> that t</w:t>
      </w:r>
      <w:r>
        <w:t>he three-year period requested for this treatment provides a reasonable timeframe in which to expe</w:t>
      </w:r>
      <w:r w:rsidR="00C53141">
        <w:t>ct the C</w:t>
      </w:r>
      <w:r>
        <w:t>ompany to file a general rate case, which will serve as an opportunity to review the program.</w:t>
      </w:r>
    </w:p>
    <w:p w14:paraId="133A3ECA" w14:textId="77777777" w:rsidR="002F4944" w:rsidRDefault="002F4944" w:rsidP="002F4944">
      <w:pPr>
        <w:pStyle w:val="ListParagraph"/>
      </w:pPr>
    </w:p>
    <w:p w14:paraId="4DCDB28E" w14:textId="17E661BD" w:rsidR="00BB6912" w:rsidRDefault="004E610D" w:rsidP="00DE19F7">
      <w:pPr>
        <w:pStyle w:val="FindingsConclusions"/>
        <w:numPr>
          <w:ilvl w:val="0"/>
          <w:numId w:val="48"/>
        </w:numPr>
        <w:tabs>
          <w:tab w:val="left" w:pos="0"/>
        </w:tabs>
        <w:spacing w:line="276" w:lineRule="auto"/>
        <w:ind w:left="0" w:hanging="720"/>
      </w:pPr>
      <w:r>
        <w:t xml:space="preserve">Overall, </w:t>
      </w:r>
      <w:r w:rsidR="00887916">
        <w:t>Staff</w:t>
      </w:r>
      <w:r>
        <w:t xml:space="preserve"> finds</w:t>
      </w:r>
      <w:r w:rsidR="00A821DA">
        <w:t xml:space="preserve"> that</w:t>
      </w:r>
      <w:r w:rsidR="00D23486">
        <w:t xml:space="preserve"> Avista</w:t>
      </w:r>
      <w:r w:rsidR="00887916">
        <w:t>’</w:t>
      </w:r>
      <w:r w:rsidR="00D23486">
        <w:t xml:space="preserve">s revised natural gas line extension allowance methodology allows the Company to make natural gas service more accessible to single-family residences in its service territory. </w:t>
      </w:r>
      <w:r w:rsidR="00887916">
        <w:t>Staff</w:t>
      </w:r>
      <w:r w:rsidR="00D23486">
        <w:t xml:space="preserve"> recommends the </w:t>
      </w:r>
      <w:r w:rsidR="00887916">
        <w:t>Commission</w:t>
      </w:r>
      <w:r w:rsidR="00D23486">
        <w:t xml:space="preserve"> approve the Company</w:t>
      </w:r>
      <w:r w:rsidR="00887916">
        <w:t>’</w:t>
      </w:r>
      <w:r w:rsidR="00C53141">
        <w:t>s P</w:t>
      </w:r>
      <w:r w:rsidR="00D23486">
        <w:t xml:space="preserve">etition </w:t>
      </w:r>
      <w:r w:rsidR="008B1510">
        <w:t>as revised on February 2, 2016.</w:t>
      </w:r>
    </w:p>
    <w:p w14:paraId="30F44BC1" w14:textId="77777777" w:rsidR="00BB6912" w:rsidRDefault="00BB6912" w:rsidP="002F4944">
      <w:pPr>
        <w:pStyle w:val="ListParagraph"/>
        <w:tabs>
          <w:tab w:val="left" w:pos="0"/>
        </w:tabs>
        <w:ind w:left="0" w:hanging="720"/>
      </w:pPr>
    </w:p>
    <w:p w14:paraId="270AF525" w14:textId="77777777" w:rsidR="00BB6912" w:rsidRPr="00BB6912" w:rsidRDefault="00BB6912" w:rsidP="002F4944">
      <w:pPr>
        <w:pStyle w:val="FindingsConclusions"/>
        <w:tabs>
          <w:tab w:val="left" w:pos="0"/>
        </w:tabs>
        <w:ind w:hanging="720"/>
        <w:jc w:val="center"/>
        <w:rPr>
          <w:b/>
        </w:rPr>
      </w:pPr>
      <w:r w:rsidRPr="00BB6912">
        <w:rPr>
          <w:b/>
        </w:rPr>
        <w:t>DISCUSSION</w:t>
      </w:r>
    </w:p>
    <w:p w14:paraId="4A0BB27B" w14:textId="77777777" w:rsidR="00BB6912" w:rsidRDefault="00BB6912" w:rsidP="002F4944">
      <w:pPr>
        <w:pStyle w:val="ListParagraph"/>
        <w:tabs>
          <w:tab w:val="left" w:pos="0"/>
        </w:tabs>
        <w:ind w:left="0" w:hanging="720"/>
      </w:pPr>
    </w:p>
    <w:p w14:paraId="567EDF10" w14:textId="72CC492A" w:rsidR="002F4944" w:rsidRDefault="00DD7EEF" w:rsidP="00530826">
      <w:pPr>
        <w:pStyle w:val="FindingsConclusions"/>
        <w:numPr>
          <w:ilvl w:val="0"/>
          <w:numId w:val="48"/>
        </w:numPr>
        <w:tabs>
          <w:tab w:val="left" w:pos="0"/>
        </w:tabs>
        <w:spacing w:line="276" w:lineRule="auto"/>
        <w:ind w:left="0" w:hanging="720"/>
      </w:pPr>
      <w:r w:rsidRPr="000E0793">
        <w:t xml:space="preserve">We agree with </w:t>
      </w:r>
      <w:r w:rsidR="00887916">
        <w:t>Staff</w:t>
      </w:r>
      <w:r w:rsidRPr="000E0793">
        <w:t xml:space="preserve"> that </w:t>
      </w:r>
      <w:r w:rsidR="00C53141">
        <w:t>Avista</w:t>
      </w:r>
      <w:r w:rsidR="00887916">
        <w:t>’</w:t>
      </w:r>
      <w:r w:rsidR="00C53141">
        <w:t>s revised natural gas line extension allowance methodology is appropriate</w:t>
      </w:r>
      <w:r w:rsidR="000E0793" w:rsidRPr="000E0793">
        <w:t>.</w:t>
      </w:r>
      <w:r w:rsidR="002F55D1">
        <w:t xml:space="preserve"> </w:t>
      </w:r>
      <w:r w:rsidR="00C53141">
        <w:t xml:space="preserve">The change in methodology will better ensure that the Company is acquiring new customers </w:t>
      </w:r>
      <w:r w:rsidR="0011401D">
        <w:t xml:space="preserve">who </w:t>
      </w:r>
      <w:r w:rsidR="00C53141">
        <w:t xml:space="preserve">will aid in lowering fixed costs recovered from existing customers. </w:t>
      </w:r>
      <w:r w:rsidR="00997480">
        <w:t>In addition, t</w:t>
      </w:r>
      <w:r w:rsidR="001D4106">
        <w:t>he</w:t>
      </w:r>
      <w:r w:rsidR="00C53141">
        <w:t xml:space="preserve"> </w:t>
      </w:r>
      <w:r w:rsidR="00C53141" w:rsidRPr="00C53141">
        <w:t>excess allowance rebate will aid in mitigating the switching costs for many customers who are interested in natural gas services</w:t>
      </w:r>
      <w:r w:rsidR="00997480">
        <w:t xml:space="preserve"> </w:t>
      </w:r>
      <w:r w:rsidR="0004587A">
        <w:t>while ensuring</w:t>
      </w:r>
      <w:r w:rsidR="0011401D">
        <w:t xml:space="preserve"> </w:t>
      </w:r>
      <w:r w:rsidR="004E610D">
        <w:t>that the Company does not acquire new</w:t>
      </w:r>
      <w:r w:rsidR="0011401D">
        <w:t xml:space="preserve"> customers to the detriment of existing customers. </w:t>
      </w:r>
    </w:p>
    <w:p w14:paraId="15025FB4" w14:textId="77777777" w:rsidR="002F4944" w:rsidRDefault="002F4944" w:rsidP="002F4944">
      <w:pPr>
        <w:pStyle w:val="FindingsConclusions"/>
        <w:tabs>
          <w:tab w:val="left" w:pos="0"/>
        </w:tabs>
        <w:spacing w:line="276" w:lineRule="auto"/>
      </w:pPr>
    </w:p>
    <w:p w14:paraId="69DEF5AD" w14:textId="0B3F639A" w:rsidR="00C53141" w:rsidRPr="000E0793" w:rsidRDefault="00997480" w:rsidP="00530826">
      <w:pPr>
        <w:pStyle w:val="FindingsConclusions"/>
        <w:numPr>
          <w:ilvl w:val="0"/>
          <w:numId w:val="48"/>
        </w:numPr>
        <w:tabs>
          <w:tab w:val="left" w:pos="0"/>
        </w:tabs>
        <w:spacing w:line="276" w:lineRule="auto"/>
        <w:ind w:left="0" w:hanging="720"/>
      </w:pPr>
      <w:r>
        <w:t xml:space="preserve">We also agree with </w:t>
      </w:r>
      <w:r w:rsidR="00887916">
        <w:t>Staff</w:t>
      </w:r>
      <w:r>
        <w:t xml:space="preserve"> that deferring the excess allowance rebates for later recovery is appropriate given that acquisition of these customers will aid in lowering costs to existing customers by spreading the burden of fixed costs over a larger user base. </w:t>
      </w:r>
      <w:r w:rsidR="00C53141">
        <w:t>Accordingly, we approve the proposed changes to the Company</w:t>
      </w:r>
      <w:r w:rsidR="00887916">
        <w:t>’</w:t>
      </w:r>
      <w:r w:rsidR="00C53141">
        <w:t xml:space="preserve">s Natural Gas Line </w:t>
      </w:r>
      <w:r w:rsidR="00C53141">
        <w:lastRenderedPageBreak/>
        <w:t>Extension Tariff</w:t>
      </w:r>
      <w:r w:rsidR="00BA446A">
        <w:t xml:space="preserve"> on a temporary basis for a three-year period,</w:t>
      </w:r>
      <w:r w:rsidR="00C53141">
        <w:t xml:space="preserve"> and </w:t>
      </w:r>
      <w:r w:rsidR="00BB6912">
        <w:t>authorize a</w:t>
      </w:r>
      <w:r w:rsidR="00C53141">
        <w:t xml:space="preserve">ccounting </w:t>
      </w:r>
      <w:r w:rsidR="00BB6912">
        <w:t>r</w:t>
      </w:r>
      <w:r w:rsidR="00C53141">
        <w:t xml:space="preserve">atemaking </w:t>
      </w:r>
      <w:r w:rsidR="00BB6912">
        <w:t>t</w:t>
      </w:r>
      <w:r w:rsidR="00C53141">
        <w:t>reatment</w:t>
      </w:r>
      <w:r w:rsidR="00BB6912">
        <w:t>.</w:t>
      </w:r>
      <w:r w:rsidR="00BA446A">
        <w:t xml:space="preserve"> </w:t>
      </w:r>
      <w:r w:rsidR="00CA1B45">
        <w:t>To document the impact of the increased allowance and rebates, Avista must file semi-annual reports with Commission during the three-year pilot period.</w:t>
      </w:r>
    </w:p>
    <w:p w14:paraId="4E889C3F" w14:textId="77777777" w:rsidR="00C53141" w:rsidRPr="000E0793" w:rsidRDefault="00C53141" w:rsidP="002F4944">
      <w:pPr>
        <w:pStyle w:val="FindingsConclusions"/>
        <w:tabs>
          <w:tab w:val="left" w:pos="0"/>
        </w:tabs>
        <w:spacing w:line="320" w:lineRule="exact"/>
        <w:ind w:hanging="720"/>
      </w:pPr>
    </w:p>
    <w:p w14:paraId="287CF087" w14:textId="7EB6C13C" w:rsidR="00E7765C" w:rsidRPr="00376B8D" w:rsidRDefault="009C2DF7" w:rsidP="00376B8D">
      <w:pPr>
        <w:pStyle w:val="SectionHeading"/>
        <w:spacing w:after="0" w:line="320" w:lineRule="exact"/>
        <w:rPr>
          <w:szCs w:val="24"/>
        </w:rPr>
      </w:pPr>
      <w:r w:rsidRPr="000E0793">
        <w:rPr>
          <w:szCs w:val="24"/>
        </w:rPr>
        <w:t>FINDINGS AND CONCLUSIONS</w:t>
      </w:r>
      <w:r w:rsidR="00376B8D">
        <w:rPr>
          <w:szCs w:val="24"/>
        </w:rPr>
        <w:br/>
      </w:r>
    </w:p>
    <w:p w14:paraId="32311B8E" w14:textId="17897C3A" w:rsidR="002F4944" w:rsidRDefault="009C2DF7" w:rsidP="002F4944">
      <w:pPr>
        <w:pStyle w:val="FindingsConclusions"/>
        <w:numPr>
          <w:ilvl w:val="0"/>
          <w:numId w:val="10"/>
        </w:numPr>
        <w:spacing w:line="320" w:lineRule="exact"/>
        <w:ind w:left="720" w:hanging="1440"/>
      </w:pPr>
      <w:r w:rsidRPr="007E6AF6">
        <w:t>(1)</w:t>
      </w:r>
      <w:r w:rsidRPr="007E6AF6">
        <w:tab/>
      </w:r>
      <w:r w:rsidR="000E0793" w:rsidRPr="007E6AF6">
        <w:t xml:space="preserve">The Washington Utilities and Transportation </w:t>
      </w:r>
      <w:r w:rsidR="00887916">
        <w:t>Commission</w:t>
      </w:r>
      <w:r w:rsidR="000E0793" w:rsidRPr="007E6AF6">
        <w:t xml:space="preserve"> is an agency of the State of Washington vested by statute with the authority to regulate rates, regulations, practices, accounts, securities, transfers of property, and affiliated interests of public service companies, including </w:t>
      </w:r>
      <w:r w:rsidR="00887916">
        <w:t xml:space="preserve">electric </w:t>
      </w:r>
      <w:r w:rsidR="002F4944">
        <w:t xml:space="preserve">companies. </w:t>
      </w:r>
    </w:p>
    <w:p w14:paraId="5393520A" w14:textId="77777777" w:rsidR="002F4944" w:rsidRDefault="002F4944" w:rsidP="002F4944">
      <w:pPr>
        <w:pStyle w:val="FindingsConclusions"/>
        <w:spacing w:line="320" w:lineRule="exact"/>
        <w:ind w:left="720"/>
      </w:pPr>
    </w:p>
    <w:p w14:paraId="6F26D051" w14:textId="2F26B9A1" w:rsidR="002F4944" w:rsidRDefault="002F4944" w:rsidP="00340FE3">
      <w:pPr>
        <w:pStyle w:val="FindingsConclusions"/>
        <w:numPr>
          <w:ilvl w:val="0"/>
          <w:numId w:val="10"/>
        </w:numPr>
        <w:tabs>
          <w:tab w:val="left" w:pos="0"/>
        </w:tabs>
        <w:spacing w:line="320" w:lineRule="exact"/>
        <w:ind w:left="720" w:hanging="1440"/>
      </w:pPr>
      <w:r>
        <w:t>(</w:t>
      </w:r>
      <w:r w:rsidR="009C2DF7" w:rsidRPr="007E6AF6">
        <w:t>2)</w:t>
      </w:r>
      <w:r w:rsidR="009C2DF7" w:rsidRPr="007E6AF6">
        <w:tab/>
      </w:r>
      <w:r w:rsidR="00BB6912">
        <w:t>Avista</w:t>
      </w:r>
      <w:r w:rsidR="007662CB" w:rsidRPr="007E6AF6">
        <w:t xml:space="preserve"> </w:t>
      </w:r>
      <w:r w:rsidR="000E0793" w:rsidRPr="007E6AF6">
        <w:t xml:space="preserve">is </w:t>
      </w:r>
      <w:r w:rsidR="00887916">
        <w:rPr>
          <w:noProof/>
        </w:rPr>
        <w:t xml:space="preserve">an electric </w:t>
      </w:r>
      <w:r w:rsidR="000E0793" w:rsidRPr="007E6AF6">
        <w:t xml:space="preserve">company and a public service company subject to </w:t>
      </w:r>
      <w:r w:rsidR="00887916">
        <w:t>Commission</w:t>
      </w:r>
      <w:r w:rsidR="000E0793" w:rsidRPr="007E6AF6">
        <w:t xml:space="preserve"> jurisdiction.</w:t>
      </w:r>
    </w:p>
    <w:p w14:paraId="4990AFAF" w14:textId="77777777" w:rsidR="002F4944" w:rsidRDefault="002F4944" w:rsidP="002F4944">
      <w:pPr>
        <w:pStyle w:val="ListParagraph"/>
      </w:pPr>
    </w:p>
    <w:p w14:paraId="0B3F44C4" w14:textId="6CC4D9AD" w:rsidR="002F4944" w:rsidRDefault="009C2DF7" w:rsidP="00A56D65">
      <w:pPr>
        <w:pStyle w:val="FindingsConclusions"/>
        <w:numPr>
          <w:ilvl w:val="0"/>
          <w:numId w:val="10"/>
        </w:numPr>
        <w:tabs>
          <w:tab w:val="left" w:pos="0"/>
        </w:tabs>
        <w:spacing w:line="320" w:lineRule="exact"/>
        <w:ind w:left="720" w:hanging="1440"/>
      </w:pPr>
      <w:r w:rsidRPr="000E0793">
        <w:t>(3)</w:t>
      </w:r>
      <w:r w:rsidRPr="000E0793">
        <w:tab/>
      </w:r>
      <w:r w:rsidR="000E0793" w:rsidRPr="000E0793">
        <w:t xml:space="preserve">This matter came before the </w:t>
      </w:r>
      <w:r w:rsidR="00887916">
        <w:t>Commission</w:t>
      </w:r>
      <w:r w:rsidR="000E0793" w:rsidRPr="000E0793">
        <w:t xml:space="preserve"> at its regularly scheduled meeting on </w:t>
      </w:r>
      <w:r w:rsidR="00BB6912">
        <w:t>February 25, 2016</w:t>
      </w:r>
      <w:r w:rsidR="000E0793" w:rsidRPr="000E0793">
        <w:t>.</w:t>
      </w:r>
    </w:p>
    <w:p w14:paraId="7EA84B1F" w14:textId="77777777" w:rsidR="002F4944" w:rsidRDefault="002F4944" w:rsidP="002F4944">
      <w:pPr>
        <w:pStyle w:val="ListParagraph"/>
      </w:pPr>
    </w:p>
    <w:p w14:paraId="32B951C2" w14:textId="2438DE74" w:rsidR="002F4944" w:rsidRPr="002F4944" w:rsidRDefault="002F4944" w:rsidP="00B73721">
      <w:pPr>
        <w:pStyle w:val="FindingsConclusions"/>
        <w:numPr>
          <w:ilvl w:val="0"/>
          <w:numId w:val="10"/>
        </w:numPr>
        <w:tabs>
          <w:tab w:val="left" w:pos="0"/>
        </w:tabs>
        <w:spacing w:line="320" w:lineRule="exact"/>
        <w:ind w:left="720" w:hanging="1440"/>
        <w:rPr>
          <w:b/>
          <w:bCs/>
          <w:color w:val="000000"/>
        </w:rPr>
      </w:pPr>
      <w:r>
        <w:t>(4)</w:t>
      </w:r>
      <w:r>
        <w:tab/>
        <w:t>O</w:t>
      </w:r>
      <w:r w:rsidR="000E0793" w:rsidRPr="00F73CC3">
        <w:t xml:space="preserve">n </w:t>
      </w:r>
      <w:r w:rsidR="00BB6912">
        <w:t>December 16, 2015</w:t>
      </w:r>
      <w:r w:rsidR="000E0793" w:rsidRPr="00F73CC3">
        <w:t xml:space="preserve">, </w:t>
      </w:r>
      <w:r w:rsidR="00BB6912">
        <w:t>Avista</w:t>
      </w:r>
      <w:r w:rsidR="000E0793" w:rsidRPr="00F73CC3">
        <w:t xml:space="preserve"> filed </w:t>
      </w:r>
      <w:r w:rsidR="00BC418A" w:rsidRPr="00F73CC3">
        <w:t>a</w:t>
      </w:r>
      <w:r w:rsidR="000E0793" w:rsidRPr="00F73CC3">
        <w:t xml:space="preserve"> petition for </w:t>
      </w:r>
      <w:r w:rsidR="004E610D">
        <w:t>an order authorizing approval of</w:t>
      </w:r>
      <w:r w:rsidR="00BB6912">
        <w:t xml:space="preserve"> changes to the Company</w:t>
      </w:r>
      <w:r w:rsidR="00887916">
        <w:t>’</w:t>
      </w:r>
      <w:r w:rsidR="00BB6912">
        <w:t>s natural gas line extension tariff, limited waiver of WAC 480-90-223(1), and accounting ratemaking treatment</w:t>
      </w:r>
      <w:r w:rsidR="000E0793" w:rsidRPr="00F73CC3">
        <w:t xml:space="preserve">. </w:t>
      </w:r>
      <w:r w:rsidR="00BB6912">
        <w:t>On February 2, 2016, Avista filed replacement tariff pages and withdrew its request for a limited waiver of WAC 480-90-223(1).</w:t>
      </w:r>
    </w:p>
    <w:p w14:paraId="449B1641" w14:textId="77777777" w:rsidR="002F4944" w:rsidRDefault="002F4944" w:rsidP="002F4944">
      <w:pPr>
        <w:pStyle w:val="ListParagraph"/>
      </w:pPr>
    </w:p>
    <w:p w14:paraId="377E2925" w14:textId="65622F00" w:rsidR="002F4944" w:rsidRDefault="009C2DF7" w:rsidP="005C49C8">
      <w:pPr>
        <w:pStyle w:val="FindingsConclusions"/>
        <w:numPr>
          <w:ilvl w:val="0"/>
          <w:numId w:val="10"/>
        </w:numPr>
        <w:tabs>
          <w:tab w:val="left" w:pos="0"/>
        </w:tabs>
        <w:spacing w:line="320" w:lineRule="exact"/>
        <w:ind w:left="720" w:hanging="1440"/>
      </w:pPr>
      <w:r w:rsidRPr="00F73CC3">
        <w:t>(5)</w:t>
      </w:r>
      <w:r w:rsidRPr="00F73CC3">
        <w:tab/>
      </w:r>
      <w:r w:rsidR="00887916">
        <w:t>Staff</w:t>
      </w:r>
      <w:r w:rsidR="000E0793" w:rsidRPr="00F73CC3">
        <w:t xml:space="preserve"> reviewed the </w:t>
      </w:r>
      <w:r w:rsidR="00376B8D">
        <w:t>P</w:t>
      </w:r>
      <w:r w:rsidR="00BC418A" w:rsidRPr="00F73CC3">
        <w:t>etition</w:t>
      </w:r>
      <w:r w:rsidR="000E0793" w:rsidRPr="00F73CC3">
        <w:t xml:space="preserve"> and found that </w:t>
      </w:r>
      <w:r w:rsidR="00EA38E6">
        <w:t>Avista</w:t>
      </w:r>
      <w:r w:rsidR="00887916">
        <w:t>’</w:t>
      </w:r>
      <w:r w:rsidR="00EA38E6">
        <w:t xml:space="preserve">s revised methodology produces the maximum line extension allowance that is economically-viable for the </w:t>
      </w:r>
      <w:r w:rsidR="004E610D">
        <w:t>C</w:t>
      </w:r>
      <w:r w:rsidR="00EA38E6">
        <w:t xml:space="preserve">ompany. </w:t>
      </w:r>
      <w:r w:rsidR="00887916">
        <w:t>Staff</w:t>
      </w:r>
      <w:r w:rsidR="00EA38E6">
        <w:t xml:space="preserve"> also found that the proposed accounting ratemaking treatment is appropriate</w:t>
      </w:r>
      <w:r w:rsidR="004E610D">
        <w:t>.</w:t>
      </w:r>
      <w:r w:rsidR="000E0793" w:rsidRPr="00F73CC3">
        <w:t xml:space="preserve"> </w:t>
      </w:r>
    </w:p>
    <w:p w14:paraId="7981D90A" w14:textId="77777777" w:rsidR="002F4944" w:rsidRDefault="002F4944" w:rsidP="002F4944">
      <w:pPr>
        <w:pStyle w:val="ListParagraph"/>
      </w:pPr>
    </w:p>
    <w:p w14:paraId="71EF8147" w14:textId="416A6801" w:rsidR="00F71BD5" w:rsidRPr="000E0793" w:rsidRDefault="009C2DF7" w:rsidP="005C49C8">
      <w:pPr>
        <w:pStyle w:val="FindingsConclusions"/>
        <w:numPr>
          <w:ilvl w:val="0"/>
          <w:numId w:val="10"/>
        </w:numPr>
        <w:tabs>
          <w:tab w:val="left" w:pos="0"/>
        </w:tabs>
        <w:spacing w:line="320" w:lineRule="exact"/>
        <w:ind w:left="720" w:hanging="1440"/>
      </w:pPr>
      <w:r w:rsidRPr="000E0793">
        <w:t>(6)</w:t>
      </w:r>
      <w:r w:rsidRPr="000E0793">
        <w:tab/>
        <w:t xml:space="preserve">After reviewing </w:t>
      </w:r>
      <w:r w:rsidR="00EA38E6">
        <w:t>Avista</w:t>
      </w:r>
      <w:r w:rsidR="00887916">
        <w:t>’</w:t>
      </w:r>
      <w:r w:rsidRPr="000E0793">
        <w:t xml:space="preserve">s </w:t>
      </w:r>
      <w:r w:rsidR="00376B8D">
        <w:t>P</w:t>
      </w:r>
      <w:r w:rsidRPr="000E0793">
        <w:t xml:space="preserve">etition and giving due consideration to all relevant matters and for good cause shown, the </w:t>
      </w:r>
      <w:r w:rsidR="00887916">
        <w:t>Commission</w:t>
      </w:r>
      <w:r w:rsidRPr="000E0793">
        <w:t xml:space="preserve"> finds it is consistent with the public interest to grant </w:t>
      </w:r>
      <w:r w:rsidR="00EA38E6">
        <w:t>Avista</w:t>
      </w:r>
      <w:r w:rsidR="00887916">
        <w:t>’</w:t>
      </w:r>
      <w:r w:rsidRPr="000E0793">
        <w:t xml:space="preserve">s </w:t>
      </w:r>
      <w:r w:rsidR="004E610D">
        <w:t>P</w:t>
      </w:r>
      <w:r w:rsidR="007662CB" w:rsidRPr="000E0793">
        <w:t xml:space="preserve">etition </w:t>
      </w:r>
      <w:r w:rsidR="00BA446A">
        <w:t xml:space="preserve">on a temporary basis for a three-year period </w:t>
      </w:r>
      <w:r w:rsidR="007662CB" w:rsidRPr="000E0793">
        <w:t xml:space="preserve">and </w:t>
      </w:r>
      <w:r w:rsidR="0078385C">
        <w:t xml:space="preserve">authorize </w:t>
      </w:r>
      <w:r w:rsidR="00EA38E6">
        <w:t>both the changes to the Company</w:t>
      </w:r>
      <w:r w:rsidR="00887916">
        <w:t>’</w:t>
      </w:r>
      <w:r w:rsidR="00EA38E6">
        <w:t>s natural gas line extension tariff and accounting ratemaking treatment</w:t>
      </w:r>
      <w:r w:rsidR="00BC418A">
        <w:t>.</w:t>
      </w:r>
      <w:r w:rsidR="00BA446A">
        <w:t xml:space="preserve"> The Company should be required to file semi-annual reports with the Commission showing the impact of the increased allowance and rebates.</w:t>
      </w:r>
    </w:p>
    <w:p w14:paraId="437B72CA" w14:textId="73B45EE5" w:rsidR="00F71BD5" w:rsidRPr="000E0793" w:rsidRDefault="00F71BD5" w:rsidP="002F4944">
      <w:pPr>
        <w:pStyle w:val="FindingsConclusions"/>
        <w:tabs>
          <w:tab w:val="left" w:pos="0"/>
        </w:tabs>
        <w:spacing w:line="320" w:lineRule="exact"/>
        <w:ind w:left="720" w:hanging="1440"/>
      </w:pPr>
    </w:p>
    <w:p w14:paraId="210575CC" w14:textId="71EDF804" w:rsidR="00F6325E" w:rsidRPr="000E0793" w:rsidRDefault="0078385C" w:rsidP="002F4944">
      <w:pPr>
        <w:pStyle w:val="SectionHeading"/>
        <w:tabs>
          <w:tab w:val="left" w:pos="0"/>
        </w:tabs>
        <w:spacing w:after="0" w:line="320" w:lineRule="exact"/>
        <w:ind w:left="720" w:hanging="1440"/>
        <w:rPr>
          <w:szCs w:val="24"/>
        </w:rPr>
      </w:pPr>
      <w:r>
        <w:rPr>
          <w:szCs w:val="24"/>
        </w:rPr>
        <w:lastRenderedPageBreak/>
        <w:t>ORDE</w:t>
      </w:r>
      <w:r w:rsidR="009C2DF7" w:rsidRPr="000E0793">
        <w:rPr>
          <w:szCs w:val="24"/>
        </w:rPr>
        <w:t>R</w:t>
      </w:r>
    </w:p>
    <w:p w14:paraId="1FAED05B" w14:textId="77777777" w:rsidR="0061500C" w:rsidRPr="000E0793" w:rsidRDefault="0061500C" w:rsidP="002F4944">
      <w:pPr>
        <w:pStyle w:val="NumberedParagraph0"/>
        <w:tabs>
          <w:tab w:val="left" w:pos="0"/>
        </w:tabs>
        <w:spacing w:after="0" w:line="320" w:lineRule="exact"/>
        <w:ind w:left="720" w:hanging="1440"/>
      </w:pPr>
    </w:p>
    <w:p w14:paraId="210575CD" w14:textId="44DD1FC8" w:rsidR="00F6325E" w:rsidRPr="000E0793" w:rsidRDefault="009C2DF7" w:rsidP="002F4944">
      <w:pPr>
        <w:pStyle w:val="NumberedParagraph0"/>
        <w:tabs>
          <w:tab w:val="left" w:pos="0"/>
        </w:tabs>
        <w:spacing w:after="0" w:line="320" w:lineRule="exact"/>
        <w:ind w:left="720" w:hanging="720"/>
        <w:rPr>
          <w:b/>
        </w:rPr>
      </w:pPr>
      <w:r w:rsidRPr="000E0793">
        <w:rPr>
          <w:b/>
        </w:rPr>
        <w:t xml:space="preserve">THE </w:t>
      </w:r>
      <w:r w:rsidR="00887916">
        <w:rPr>
          <w:b/>
        </w:rPr>
        <w:t>COMMISSION</w:t>
      </w:r>
      <w:r w:rsidRPr="000E0793">
        <w:rPr>
          <w:b/>
        </w:rPr>
        <w:t xml:space="preserve"> ORDERS:</w:t>
      </w:r>
    </w:p>
    <w:p w14:paraId="74707299" w14:textId="77777777" w:rsidR="0061500C" w:rsidRPr="000E0793" w:rsidRDefault="0061500C" w:rsidP="002F4944">
      <w:pPr>
        <w:pStyle w:val="NumberedParagraph0"/>
        <w:tabs>
          <w:tab w:val="left" w:pos="0"/>
        </w:tabs>
        <w:spacing w:after="0" w:line="320" w:lineRule="exact"/>
        <w:ind w:left="720" w:hanging="1440"/>
        <w:rPr>
          <w:b/>
        </w:rPr>
      </w:pPr>
    </w:p>
    <w:p w14:paraId="3ABF2DBC" w14:textId="60100556" w:rsidR="002F4944" w:rsidRDefault="00833988" w:rsidP="00025923">
      <w:pPr>
        <w:pStyle w:val="FindingsConclusions"/>
        <w:numPr>
          <w:ilvl w:val="0"/>
          <w:numId w:val="10"/>
        </w:numPr>
        <w:tabs>
          <w:tab w:val="left" w:pos="0"/>
        </w:tabs>
        <w:spacing w:line="320" w:lineRule="exact"/>
        <w:ind w:left="720" w:hanging="1440"/>
      </w:pPr>
      <w:r w:rsidRPr="000E0793">
        <w:t>(</w:t>
      </w:r>
      <w:r w:rsidR="009C2DF7" w:rsidRPr="000E0793">
        <w:t>1)</w:t>
      </w:r>
      <w:r w:rsidR="009C2DF7" w:rsidRPr="000E0793">
        <w:tab/>
      </w:r>
      <w:r w:rsidR="00EA38E6">
        <w:t>Avista Corporation</w:t>
      </w:r>
      <w:r w:rsidR="00887916">
        <w:t>’</w:t>
      </w:r>
      <w:r w:rsidR="004E610D">
        <w:t>s P</w:t>
      </w:r>
      <w:r w:rsidR="004822EE" w:rsidRPr="000E0793">
        <w:t>etition</w:t>
      </w:r>
      <w:r w:rsidR="009C2DF7" w:rsidRPr="000E0793">
        <w:t xml:space="preserve"> for </w:t>
      </w:r>
      <w:r w:rsidR="00BC418A">
        <w:t>a</w:t>
      </w:r>
      <w:r w:rsidR="0006122E">
        <w:t>pproval</w:t>
      </w:r>
      <w:r w:rsidR="00BC418A">
        <w:t xml:space="preserve"> </w:t>
      </w:r>
      <w:r w:rsidR="0006122E">
        <w:t>of changes to the Company</w:t>
      </w:r>
      <w:r w:rsidR="00887916">
        <w:t>’</w:t>
      </w:r>
      <w:r w:rsidR="0006122E">
        <w:t>s natural gas line extension tariff and accounting ratemaking treatment</w:t>
      </w:r>
      <w:r w:rsidR="00BA446A">
        <w:t xml:space="preserve"> on a temporary basis for a three-year period,</w:t>
      </w:r>
      <w:r w:rsidR="004E610D">
        <w:t xml:space="preserve"> </w:t>
      </w:r>
      <w:r w:rsidR="0006122E">
        <w:t xml:space="preserve">as revised on February 2, 2016, is </w:t>
      </w:r>
      <w:r w:rsidR="004E610D">
        <w:t>granted</w:t>
      </w:r>
      <w:r w:rsidR="00BC418A">
        <w:t xml:space="preserve">. </w:t>
      </w:r>
    </w:p>
    <w:p w14:paraId="655C0877" w14:textId="77777777" w:rsidR="002F4944" w:rsidRDefault="002F4944" w:rsidP="002F4944">
      <w:pPr>
        <w:pStyle w:val="FindingsConclusions"/>
        <w:spacing w:line="320" w:lineRule="exact"/>
        <w:ind w:left="720"/>
      </w:pPr>
    </w:p>
    <w:p w14:paraId="196A43F0" w14:textId="77777777" w:rsidR="002F4944" w:rsidRDefault="00A93012" w:rsidP="00A138DE">
      <w:pPr>
        <w:pStyle w:val="FindingsConclusions"/>
        <w:numPr>
          <w:ilvl w:val="0"/>
          <w:numId w:val="10"/>
        </w:numPr>
        <w:tabs>
          <w:tab w:val="left" w:pos="0"/>
        </w:tabs>
        <w:spacing w:line="320" w:lineRule="exact"/>
        <w:ind w:left="720" w:hanging="1440"/>
      </w:pPr>
      <w:r>
        <w:t>(2)</w:t>
      </w:r>
      <w:r>
        <w:tab/>
        <w:t>The proposed revision to Tariff WN U-29, Schedule 151, is approved.</w:t>
      </w:r>
    </w:p>
    <w:p w14:paraId="445FE366" w14:textId="77777777" w:rsidR="00BA446A" w:rsidRDefault="00BA446A" w:rsidP="00BA446A">
      <w:pPr>
        <w:pStyle w:val="ListParagraph"/>
      </w:pPr>
    </w:p>
    <w:p w14:paraId="61A9A65B" w14:textId="204E1670" w:rsidR="00BA446A" w:rsidRDefault="00BA446A" w:rsidP="00A138DE">
      <w:pPr>
        <w:pStyle w:val="FindingsConclusions"/>
        <w:numPr>
          <w:ilvl w:val="0"/>
          <w:numId w:val="10"/>
        </w:numPr>
        <w:tabs>
          <w:tab w:val="left" w:pos="0"/>
        </w:tabs>
        <w:spacing w:line="320" w:lineRule="exact"/>
        <w:ind w:left="720" w:hanging="1440"/>
      </w:pPr>
      <w:r>
        <w:t>(3)</w:t>
      </w:r>
      <w:r>
        <w:tab/>
        <w:t xml:space="preserve">Avista Corporation must file with the Commission semi-annual reports showing the impact of the increased allowance and rebates during the </w:t>
      </w:r>
      <w:r w:rsidR="00CA1B45">
        <w:t>three-year pilot period</w:t>
      </w:r>
      <w:r>
        <w:t xml:space="preserve"> from March 1, 2016, to February 28, 2019.</w:t>
      </w:r>
    </w:p>
    <w:p w14:paraId="1ABEDF61" w14:textId="77777777" w:rsidR="002F4944" w:rsidRDefault="002F4944" w:rsidP="002F4944">
      <w:pPr>
        <w:pStyle w:val="ListParagraph"/>
      </w:pPr>
    </w:p>
    <w:p w14:paraId="210575D2" w14:textId="21E76959" w:rsidR="00F6325E" w:rsidRPr="000E0793" w:rsidRDefault="00833988" w:rsidP="00A138DE">
      <w:pPr>
        <w:pStyle w:val="FindingsConclusions"/>
        <w:numPr>
          <w:ilvl w:val="0"/>
          <w:numId w:val="10"/>
        </w:numPr>
        <w:tabs>
          <w:tab w:val="left" w:pos="0"/>
        </w:tabs>
        <w:spacing w:line="320" w:lineRule="exact"/>
        <w:ind w:left="720" w:hanging="1440"/>
      </w:pPr>
      <w:r w:rsidRPr="000E0793">
        <w:t>(</w:t>
      </w:r>
      <w:r w:rsidR="00BA446A">
        <w:t>4</w:t>
      </w:r>
      <w:r w:rsidR="009C2DF7" w:rsidRPr="000E0793">
        <w:t>)</w:t>
      </w:r>
      <w:r w:rsidR="009C2DF7" w:rsidRPr="000E0793">
        <w:tab/>
        <w:t xml:space="preserve">The </w:t>
      </w:r>
      <w:r w:rsidR="00887916">
        <w:t>Commission</w:t>
      </w:r>
      <w:r w:rsidR="009C2DF7" w:rsidRPr="000E0793">
        <w:t xml:space="preserve"> retains jurisdict</w:t>
      </w:r>
      <w:r w:rsidR="0078385C">
        <w:t xml:space="preserve">ion over the subject matter and </w:t>
      </w:r>
      <w:r w:rsidR="0006122E">
        <w:t>Avista Corporation</w:t>
      </w:r>
      <w:r w:rsidR="0078385C" w:rsidRPr="000E0793">
        <w:t xml:space="preserve"> </w:t>
      </w:r>
      <w:r w:rsidR="009C2DF7" w:rsidRPr="000E0793">
        <w:t xml:space="preserve">to effectuate the </w:t>
      </w:r>
      <w:r w:rsidR="004822EE" w:rsidRPr="000E0793">
        <w:t>terms</w:t>
      </w:r>
      <w:r w:rsidR="009C2DF7" w:rsidRPr="000E0793">
        <w:t xml:space="preserve"> of this Order.</w:t>
      </w:r>
    </w:p>
    <w:p w14:paraId="210575D3" w14:textId="77777777" w:rsidR="00F6325E" w:rsidRPr="000E0793" w:rsidRDefault="00F6325E" w:rsidP="002F4944">
      <w:pPr>
        <w:pStyle w:val="FindingsConclusions"/>
        <w:tabs>
          <w:tab w:val="left" w:pos="0"/>
        </w:tabs>
        <w:spacing w:line="320" w:lineRule="exact"/>
        <w:ind w:left="720" w:hanging="1440"/>
      </w:pPr>
    </w:p>
    <w:p w14:paraId="08ADBD54" w14:textId="77777777" w:rsidR="0061500C" w:rsidRPr="000E0793" w:rsidRDefault="0061500C" w:rsidP="002F4944">
      <w:pPr>
        <w:pStyle w:val="FindingsConclusions"/>
        <w:tabs>
          <w:tab w:val="left" w:pos="0"/>
        </w:tabs>
        <w:spacing w:line="320" w:lineRule="exact"/>
        <w:ind w:left="720" w:hanging="1440"/>
      </w:pPr>
    </w:p>
    <w:p w14:paraId="210575D4" w14:textId="617DFB98" w:rsidR="00F6325E" w:rsidRPr="0006122E" w:rsidRDefault="009C2DF7" w:rsidP="00E7765C">
      <w:pPr>
        <w:spacing w:line="320" w:lineRule="exact"/>
        <w:rPr>
          <w:bCs/>
        </w:rPr>
      </w:pPr>
      <w:r w:rsidRPr="000E0793">
        <w:t xml:space="preserve">DATED at Olympia, Washington, and effective </w:t>
      </w:r>
      <w:r w:rsidR="0006122E">
        <w:rPr>
          <w:bCs/>
        </w:rPr>
        <w:t>February 25, 2016</w:t>
      </w:r>
      <w:r w:rsidRPr="000E0793">
        <w:t>.</w:t>
      </w:r>
    </w:p>
    <w:p w14:paraId="210575D5" w14:textId="77777777" w:rsidR="00F6325E" w:rsidRPr="000E0793" w:rsidRDefault="00F6325E" w:rsidP="00E7765C">
      <w:pPr>
        <w:pStyle w:val="Header"/>
        <w:tabs>
          <w:tab w:val="clear" w:pos="8300"/>
        </w:tabs>
        <w:spacing w:line="320" w:lineRule="exact"/>
      </w:pPr>
    </w:p>
    <w:p w14:paraId="210575D6" w14:textId="30DE4CB9" w:rsidR="00F6325E" w:rsidRPr="000E0793" w:rsidRDefault="009C2DF7" w:rsidP="00E7765C">
      <w:pPr>
        <w:spacing w:line="320" w:lineRule="exact"/>
        <w:jc w:val="center"/>
      </w:pPr>
      <w:r w:rsidRPr="000E0793">
        <w:t xml:space="preserve">WASHINGTON UTILITIES AND TRANSPORTATION </w:t>
      </w:r>
      <w:r w:rsidR="00887916">
        <w:t>COMMISSION</w:t>
      </w:r>
    </w:p>
    <w:p w14:paraId="210575D7" w14:textId="77777777" w:rsidR="00F6325E" w:rsidRPr="000E0793" w:rsidRDefault="00F6325E" w:rsidP="00E7765C">
      <w:pPr>
        <w:spacing w:line="320" w:lineRule="exact"/>
      </w:pPr>
    </w:p>
    <w:p w14:paraId="210575D8" w14:textId="77777777" w:rsidR="00F6325E" w:rsidRPr="000E0793" w:rsidRDefault="00F6325E" w:rsidP="00E7765C">
      <w:pPr>
        <w:spacing w:line="320" w:lineRule="exact"/>
      </w:pPr>
    </w:p>
    <w:p w14:paraId="210575D9" w14:textId="77777777" w:rsidR="00F6325E" w:rsidRPr="000E0793" w:rsidRDefault="00F6325E" w:rsidP="00E7765C">
      <w:pPr>
        <w:spacing w:line="320" w:lineRule="exact"/>
      </w:pPr>
    </w:p>
    <w:p w14:paraId="210575DA" w14:textId="77777777" w:rsidR="00F6325E" w:rsidRPr="000E0793" w:rsidRDefault="009C2DF7" w:rsidP="00E7765C">
      <w:pPr>
        <w:spacing w:line="320" w:lineRule="exact"/>
      </w:pPr>
      <w:r w:rsidRPr="000E0793">
        <w:tab/>
      </w:r>
      <w:r w:rsidRPr="000E0793">
        <w:tab/>
      </w:r>
      <w:r w:rsidRPr="000E0793">
        <w:tab/>
      </w:r>
      <w:r w:rsidRPr="000E0793">
        <w:tab/>
        <w:t>DAVID W. DANNER, Chairman</w:t>
      </w:r>
    </w:p>
    <w:p w14:paraId="210575DB" w14:textId="77777777" w:rsidR="00F6325E" w:rsidRPr="000E0793" w:rsidRDefault="00F6325E" w:rsidP="00E7765C">
      <w:pPr>
        <w:spacing w:line="320" w:lineRule="exact"/>
      </w:pPr>
    </w:p>
    <w:p w14:paraId="210575DC" w14:textId="77777777" w:rsidR="00F6325E" w:rsidRPr="000E0793" w:rsidRDefault="00F6325E" w:rsidP="00E7765C">
      <w:pPr>
        <w:spacing w:line="320" w:lineRule="exact"/>
      </w:pPr>
    </w:p>
    <w:p w14:paraId="210575DD" w14:textId="77777777" w:rsidR="00F6325E" w:rsidRPr="000E0793" w:rsidRDefault="00F6325E" w:rsidP="00E7765C">
      <w:pPr>
        <w:spacing w:line="320" w:lineRule="exact"/>
      </w:pPr>
    </w:p>
    <w:p w14:paraId="210575DE" w14:textId="2C978FD0" w:rsidR="00F6325E" w:rsidRPr="000E0793" w:rsidRDefault="009C2DF7" w:rsidP="00E7765C">
      <w:pPr>
        <w:spacing w:line="320" w:lineRule="exact"/>
      </w:pPr>
      <w:r w:rsidRPr="000E0793">
        <w:tab/>
      </w:r>
      <w:r w:rsidRPr="000E0793">
        <w:tab/>
      </w:r>
      <w:r w:rsidRPr="000E0793">
        <w:tab/>
      </w:r>
      <w:r w:rsidRPr="000E0793">
        <w:tab/>
        <w:t xml:space="preserve">PHILIP B. JONES, </w:t>
      </w:r>
      <w:r w:rsidR="00887916">
        <w:t>Commission</w:t>
      </w:r>
      <w:r w:rsidRPr="000E0793">
        <w:t>er</w:t>
      </w:r>
    </w:p>
    <w:p w14:paraId="210575DF" w14:textId="77777777" w:rsidR="00F6325E" w:rsidRPr="000E0793" w:rsidRDefault="00F6325E" w:rsidP="00E7765C">
      <w:pPr>
        <w:spacing w:line="320" w:lineRule="exact"/>
      </w:pPr>
    </w:p>
    <w:p w14:paraId="210575E0" w14:textId="77777777" w:rsidR="00F6325E" w:rsidRPr="000E0793" w:rsidRDefault="00F6325E" w:rsidP="00E7765C">
      <w:pPr>
        <w:spacing w:line="320" w:lineRule="exact"/>
        <w:ind w:left="2160" w:firstLine="720"/>
      </w:pPr>
    </w:p>
    <w:p w14:paraId="210575E1" w14:textId="77777777" w:rsidR="00F6325E" w:rsidRPr="000E0793" w:rsidRDefault="00F6325E">
      <w:pPr>
        <w:spacing w:line="320" w:lineRule="exact"/>
        <w:ind w:left="2160" w:firstLine="720"/>
      </w:pPr>
    </w:p>
    <w:p w14:paraId="15E3AAE7" w14:textId="18DAF694" w:rsidR="00887916" w:rsidRDefault="009C2DF7">
      <w:pPr>
        <w:spacing w:line="320" w:lineRule="exact"/>
        <w:ind w:left="2160" w:firstLine="720"/>
        <w:sectPr w:rsidR="00887916" w:rsidSect="002F4944">
          <w:headerReference w:type="default" r:id="rId11"/>
          <w:type w:val="continuous"/>
          <w:pgSz w:w="12240" w:h="15840" w:code="1"/>
          <w:pgMar w:top="1530" w:right="1440" w:bottom="1440" w:left="2250" w:header="1440" w:footer="1685" w:gutter="0"/>
          <w:cols w:space="720"/>
          <w:titlePg/>
          <w:docGrid w:linePitch="272"/>
        </w:sectPr>
      </w:pPr>
      <w:r w:rsidRPr="000E0793">
        <w:t xml:space="preserve">ANN RENDAHL, </w:t>
      </w:r>
      <w:r w:rsidR="00887916">
        <w:t>Commission</w:t>
      </w:r>
      <w:r w:rsidRPr="000E0793">
        <w:t>er</w:t>
      </w:r>
    </w:p>
    <w:p w14:paraId="21057603" w14:textId="77777777" w:rsidR="00F6325E" w:rsidRPr="000E0793" w:rsidRDefault="00F6325E" w:rsidP="00CB2623">
      <w:pPr>
        <w:spacing w:line="320" w:lineRule="exact"/>
      </w:pPr>
    </w:p>
    <w:sectPr w:rsidR="00F6325E" w:rsidRPr="000E0793" w:rsidSect="002F4944">
      <w:type w:val="continuous"/>
      <w:pgSz w:w="12240" w:h="15840" w:code="1"/>
      <w:pgMar w:top="1530" w:right="1440" w:bottom="1440" w:left="225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319C3" w14:textId="77777777" w:rsidR="007128D4" w:rsidRDefault="007128D4">
      <w:r>
        <w:separator/>
      </w:r>
    </w:p>
  </w:endnote>
  <w:endnote w:type="continuationSeparator" w:id="0">
    <w:p w14:paraId="2F5E12E0" w14:textId="77777777" w:rsidR="007128D4" w:rsidRDefault="0071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20AF7" w14:textId="77777777" w:rsidR="007128D4" w:rsidRDefault="007128D4">
      <w:r>
        <w:separator/>
      </w:r>
    </w:p>
  </w:footnote>
  <w:footnote w:type="continuationSeparator" w:id="0">
    <w:p w14:paraId="6C57C769" w14:textId="77777777" w:rsidR="007128D4" w:rsidRDefault="007128D4">
      <w:r>
        <w:continuationSeparator/>
      </w:r>
    </w:p>
  </w:footnote>
  <w:footnote w:id="1">
    <w:p w14:paraId="7C88097F" w14:textId="2887266B" w:rsidR="00C574A9" w:rsidRPr="002F4944" w:rsidRDefault="00C574A9">
      <w:pPr>
        <w:pStyle w:val="FootnoteText"/>
        <w:rPr>
          <w:rFonts w:ascii="Times New Roman" w:hAnsi="Times New Roman"/>
        </w:rPr>
      </w:pPr>
      <w:r w:rsidRPr="002F4944">
        <w:rPr>
          <w:rStyle w:val="FootnoteReference"/>
          <w:rFonts w:ascii="Times New Roman" w:hAnsi="Times New Roman"/>
        </w:rPr>
        <w:footnoteRef/>
      </w:r>
      <w:r w:rsidRPr="002F4944">
        <w:rPr>
          <w:rFonts w:ascii="Times New Roman" w:hAnsi="Times New Roman"/>
        </w:rPr>
        <w:t xml:space="preserve"> The updated allowances modify terms of the “Excess Allowance for Existing Single-Family Residential Schedule 101 customers,” and clarify that the Excess Allowance Rebate does not apply to new construction. </w:t>
      </w:r>
    </w:p>
  </w:footnote>
  <w:footnote w:id="2">
    <w:p w14:paraId="0082E9F8" w14:textId="77777777" w:rsidR="00D23486" w:rsidRPr="002F4944" w:rsidRDefault="00D23486" w:rsidP="00D23486">
      <w:pPr>
        <w:pStyle w:val="FootnoteText"/>
        <w:rPr>
          <w:rFonts w:ascii="Times New Roman" w:hAnsi="Times New Roman"/>
        </w:rPr>
      </w:pPr>
      <w:r w:rsidRPr="002F4944">
        <w:rPr>
          <w:rStyle w:val="FootnoteReference"/>
          <w:rFonts w:ascii="Times New Roman" w:hAnsi="Times New Roman"/>
        </w:rPr>
        <w:footnoteRef/>
      </w:r>
      <w:r w:rsidRPr="002F4944">
        <w:rPr>
          <w:rFonts w:ascii="Times New Roman" w:hAnsi="Times New Roman"/>
        </w:rPr>
        <w:t xml:space="preserve"> “High efficiency” is as defined in the company’s conservation and demand-side management program, similar in standards to the Department of Energy’s Energy STAR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760F" w14:textId="111BEAC4" w:rsidR="00F6325E" w:rsidRDefault="009C2DF7">
    <w:pPr>
      <w:pStyle w:val="Header"/>
      <w:tabs>
        <w:tab w:val="left" w:pos="7000"/>
      </w:tabs>
      <w:rPr>
        <w:rStyle w:val="PageNumber"/>
        <w:b/>
        <w:sz w:val="20"/>
      </w:rPr>
    </w:pPr>
    <w:r>
      <w:rPr>
        <w:b/>
        <w:sz w:val="20"/>
      </w:rPr>
      <w:t xml:space="preserve">DOCKET </w:t>
    </w:r>
    <w:r w:rsidR="00887916">
      <w:rPr>
        <w:b/>
        <w:sz w:val="20"/>
        <w:lang w:val="en-US"/>
      </w:rPr>
      <w:t>U</w:t>
    </w:r>
    <w:r w:rsidR="00887916" w:rsidRPr="00887916">
      <w:rPr>
        <w:b/>
        <w:sz w:val="20"/>
      </w:rPr>
      <w:t>G-1</w:t>
    </w:r>
    <w:r w:rsidR="0006122E">
      <w:rPr>
        <w:b/>
        <w:sz w:val="20"/>
        <w:lang w:val="en-US"/>
      </w:rPr>
      <w:t>52394</w:t>
    </w:r>
    <w:r w:rsidR="00CB2623">
      <w:rPr>
        <w:b/>
        <w:sz w:val="20"/>
        <w:lang w:val="en-US"/>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1050E4">
      <w:rPr>
        <w:rStyle w:val="PageNumber"/>
        <w:b/>
        <w:noProof/>
        <w:sz w:val="20"/>
      </w:rPr>
      <w:t>3</w:t>
    </w:r>
    <w:r>
      <w:rPr>
        <w:rStyle w:val="PageNumber"/>
        <w:b/>
        <w:sz w:val="20"/>
      </w:rPr>
      <w:fldChar w:fldCharType="end"/>
    </w:r>
  </w:p>
  <w:p w14:paraId="21057610" w14:textId="12749EA3" w:rsidR="00F6325E" w:rsidRDefault="009C2DF7">
    <w:pPr>
      <w:pStyle w:val="Header"/>
      <w:tabs>
        <w:tab w:val="left" w:pos="7000"/>
      </w:tabs>
      <w:rPr>
        <w:rStyle w:val="PageNumber"/>
        <w:sz w:val="20"/>
      </w:rPr>
    </w:pPr>
    <w:r>
      <w:rPr>
        <w:rStyle w:val="PageNumber"/>
        <w:b/>
        <w:sz w:val="20"/>
      </w:rPr>
      <w:t xml:space="preserve">ORDER </w:t>
    </w:r>
    <w:r w:rsidR="00887916" w:rsidRPr="00887916">
      <w:rPr>
        <w:b/>
        <w:sz w:val="20"/>
      </w:rPr>
      <w:t>01</w:t>
    </w:r>
  </w:p>
  <w:p w14:paraId="21057611" w14:textId="77777777" w:rsidR="00F6325E" w:rsidRDefault="00F6325E">
    <w:pPr>
      <w:pStyle w:val="Header"/>
      <w:tabs>
        <w:tab w:val="left" w:pos="7100"/>
      </w:tabs>
      <w:rPr>
        <w:rStyle w:val="PageNumber"/>
        <w:b/>
        <w:sz w:val="20"/>
      </w:rPr>
    </w:pPr>
  </w:p>
  <w:p w14:paraId="21057612" w14:textId="77777777" w:rsidR="00F6325E" w:rsidRDefault="00F6325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BB2"/>
    <w:multiLevelType w:val="hybridMultilevel"/>
    <w:tmpl w:val="76809648"/>
    <w:lvl w:ilvl="0" w:tplc="BE60FA76">
      <w:start w:val="1"/>
      <w:numFmt w:val="decimal"/>
      <w:lvlText w:val="%1"/>
      <w:lvlJc w:val="right"/>
      <w:pPr>
        <w:ind w:left="720" w:hanging="360"/>
      </w:pPr>
      <w:rPr>
        <w:rFonts w:ascii="Times New Roman" w:hAnsi="Times New Roman" w:hint="default"/>
        <w:b w:val="0"/>
        <w:i/>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64204C"/>
    <w:multiLevelType w:val="multilevel"/>
    <w:tmpl w:val="4672FC64"/>
    <w:lvl w:ilvl="0">
      <w:start w:val="9"/>
      <w:numFmt w:val="decimal"/>
      <w:lvlText w:val="%1"/>
      <w:lvlJc w:val="right"/>
      <w:pPr>
        <w:tabs>
          <w:tab w:val="num" w:pos="0"/>
        </w:tabs>
        <w:ind w:left="0" w:hanging="720"/>
      </w:pPr>
      <w:rPr>
        <w:rFonts w:ascii="Times New Roman" w:hAnsi="Times New Roman" w:hint="default"/>
        <w:b w:val="0"/>
        <w:i/>
        <w:caps w:val="0"/>
        <w:strike w:val="0"/>
        <w:dstrike w:val="0"/>
        <w:vanish w:val="0"/>
        <w:color w:val="auto"/>
        <w:sz w:val="20"/>
        <w:szCs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EE7237"/>
    <w:multiLevelType w:val="hybridMultilevel"/>
    <w:tmpl w:val="070A6154"/>
    <w:lvl w:ilvl="0" w:tplc="887EABEE">
      <w:start w:val="1"/>
      <w:numFmt w:val="decimal"/>
      <w:lvlText w:val="%1"/>
      <w:lvlJc w:val="left"/>
      <w:pPr>
        <w:tabs>
          <w:tab w:val="num" w:pos="0"/>
        </w:tabs>
        <w:ind w:left="0" w:hanging="1080"/>
      </w:pPr>
      <w:rPr>
        <w:rFonts w:hint="default"/>
        <w:b w:val="0"/>
        <w:i/>
        <w:caps w:val="0"/>
        <w:strike w:val="0"/>
        <w:dstrike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DC94A70"/>
    <w:multiLevelType w:val="hybridMultilevel"/>
    <w:tmpl w:val="BDA2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8067BB"/>
    <w:multiLevelType w:val="hybridMultilevel"/>
    <w:tmpl w:val="A10E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10A125A"/>
    <w:multiLevelType w:val="multilevel"/>
    <w:tmpl w:val="BC78E6A0"/>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8A44F2"/>
    <w:multiLevelType w:val="hybridMultilevel"/>
    <w:tmpl w:val="33EEA3EC"/>
    <w:lvl w:ilvl="0" w:tplc="9A82EB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DA50BB"/>
    <w:multiLevelType w:val="hybridMultilevel"/>
    <w:tmpl w:val="95CC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3"/>
  </w:num>
  <w:num w:numId="3">
    <w:abstractNumId w:val="1"/>
  </w:num>
  <w:num w:numId="4">
    <w:abstractNumId w:val="22"/>
  </w:num>
  <w:num w:numId="5">
    <w:abstractNumId w:val="3"/>
  </w:num>
  <w:num w:numId="6">
    <w:abstractNumId w:val="16"/>
  </w:num>
  <w:num w:numId="7">
    <w:abstractNumId w:val="6"/>
  </w:num>
  <w:num w:numId="8">
    <w:abstractNumId w:val="21"/>
  </w:num>
  <w:num w:numId="9">
    <w:abstractNumId w:val="10"/>
  </w:num>
  <w:num w:numId="10">
    <w:abstractNumId w:val="4"/>
  </w:num>
  <w:num w:numId="11">
    <w:abstractNumId w:val="14"/>
  </w:num>
  <w:num w:numId="12">
    <w:abstractNumId w:val="4"/>
  </w:num>
  <w:num w:numId="13">
    <w:abstractNumId w:val="18"/>
  </w:num>
  <w:num w:numId="14">
    <w:abstractNumId w:val="23"/>
  </w:num>
  <w:num w:numId="15">
    <w:abstractNumId w:val="5"/>
  </w:num>
  <w:num w:numId="16">
    <w:abstractNumId w:val="11"/>
  </w:num>
  <w:num w:numId="17">
    <w:abstractNumId w:val="2"/>
  </w:num>
  <w:num w:numId="18">
    <w:abstractNumId w:val="9"/>
  </w:num>
  <w:num w:numId="19">
    <w:abstractNumId w:val="8"/>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7"/>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15"/>
  </w:num>
  <w:num w:numId="45">
    <w:abstractNumId w:val="19"/>
  </w:num>
  <w:num w:numId="46">
    <w:abstractNumId w:val="20"/>
  </w:num>
  <w:num w:numId="47">
    <w:abstractNumId w:val="12"/>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5E"/>
    <w:rsid w:val="00014900"/>
    <w:rsid w:val="0004587A"/>
    <w:rsid w:val="0006122E"/>
    <w:rsid w:val="000C4370"/>
    <w:rsid w:val="000D5D2F"/>
    <w:rsid w:val="000E0793"/>
    <w:rsid w:val="000E7E73"/>
    <w:rsid w:val="001050E4"/>
    <w:rsid w:val="0011401D"/>
    <w:rsid w:val="001D4106"/>
    <w:rsid w:val="00244CA2"/>
    <w:rsid w:val="002F4944"/>
    <w:rsid w:val="002F55D1"/>
    <w:rsid w:val="00337C96"/>
    <w:rsid w:val="0037043C"/>
    <w:rsid w:val="00376B8D"/>
    <w:rsid w:val="003A674C"/>
    <w:rsid w:val="004822EE"/>
    <w:rsid w:val="004B64EC"/>
    <w:rsid w:val="004E32C2"/>
    <w:rsid w:val="004E610D"/>
    <w:rsid w:val="005A2E4E"/>
    <w:rsid w:val="0061500C"/>
    <w:rsid w:val="007128D4"/>
    <w:rsid w:val="007166FA"/>
    <w:rsid w:val="007662CB"/>
    <w:rsid w:val="0078385C"/>
    <w:rsid w:val="007E6AF6"/>
    <w:rsid w:val="00833988"/>
    <w:rsid w:val="00887916"/>
    <w:rsid w:val="008B1510"/>
    <w:rsid w:val="00981047"/>
    <w:rsid w:val="00997480"/>
    <w:rsid w:val="009974E9"/>
    <w:rsid w:val="009C2DF7"/>
    <w:rsid w:val="009E229A"/>
    <w:rsid w:val="00A1568F"/>
    <w:rsid w:val="00A1790A"/>
    <w:rsid w:val="00A70BFC"/>
    <w:rsid w:val="00A821DA"/>
    <w:rsid w:val="00A93012"/>
    <w:rsid w:val="00AB67F3"/>
    <w:rsid w:val="00BA446A"/>
    <w:rsid w:val="00BB6912"/>
    <w:rsid w:val="00BC418A"/>
    <w:rsid w:val="00C06A89"/>
    <w:rsid w:val="00C25E25"/>
    <w:rsid w:val="00C53141"/>
    <w:rsid w:val="00C574A9"/>
    <w:rsid w:val="00C6517B"/>
    <w:rsid w:val="00CA1B45"/>
    <w:rsid w:val="00CB2623"/>
    <w:rsid w:val="00D04372"/>
    <w:rsid w:val="00D23486"/>
    <w:rsid w:val="00DA212D"/>
    <w:rsid w:val="00DD7EEF"/>
    <w:rsid w:val="00DE1093"/>
    <w:rsid w:val="00E577E2"/>
    <w:rsid w:val="00E7765C"/>
    <w:rsid w:val="00EA38E6"/>
    <w:rsid w:val="00ED2935"/>
    <w:rsid w:val="00F50B85"/>
    <w:rsid w:val="00F6325E"/>
    <w:rsid w:val="00F71BD5"/>
    <w:rsid w:val="00F73CC3"/>
    <w:rsid w:val="00F96019"/>
    <w:rsid w:val="00FB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057588"/>
  <w15:chartTrackingRefBased/>
  <w15:docId w15:val="{6BB695BC-5C3B-4D86-9226-44DA3DD2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0">
    <w:name w:val="Numbered Paragraph"/>
    <w:basedOn w:val="Normal"/>
    <w:pPr>
      <w:spacing w:after="240"/>
    </w:pPr>
  </w:style>
  <w:style w:type="paragraph" w:customStyle="1" w:styleId="SectionHeading">
    <w:name w:val="Section Heading"/>
    <w:next w:val="NumberedParagraph0"/>
    <w:pPr>
      <w:keepNext/>
      <w:spacing w:after="240"/>
      <w:jc w:val="center"/>
    </w:pPr>
    <w:rPr>
      <w:b/>
      <w:bCs/>
      <w:sz w:val="24"/>
    </w:rPr>
  </w:style>
  <w:style w:type="paragraph" w:customStyle="1" w:styleId="SectionHeadingI">
    <w:name w:val="Section Heading I"/>
    <w:basedOn w:val="SectionHeading"/>
    <w:next w:val="NumberedParagraph0"/>
    <w:pPr>
      <w:numPr>
        <w:numId w:val="15"/>
      </w:numPr>
    </w:pPr>
  </w:style>
  <w:style w:type="paragraph" w:customStyle="1" w:styleId="SubsectionHeading">
    <w:name w:val="Subsection Heading"/>
    <w:basedOn w:val="SectionHeading"/>
    <w:next w:val="NumberedParagraph0"/>
    <w:pPr>
      <w:jc w:val="left"/>
    </w:pPr>
  </w:style>
  <w:style w:type="paragraph" w:customStyle="1" w:styleId="SubsectionHeadingA">
    <w:name w:val="Subsection Heading A"/>
    <w:basedOn w:val="SubsectionHeading"/>
    <w:next w:val="NumberedParagraph0"/>
    <w:pPr>
      <w:numPr>
        <w:numId w:val="17"/>
      </w:numPr>
    </w:pPr>
  </w:style>
  <w:style w:type="paragraph" w:customStyle="1" w:styleId="SubsubSectHeading">
    <w:name w:val="SubsubSect Heading"/>
    <w:basedOn w:val="SubsectionHeading"/>
    <w:next w:val="NumberedParagraph0"/>
    <w:pPr>
      <w:ind w:left="720"/>
    </w:pPr>
  </w:style>
  <w:style w:type="paragraph" w:customStyle="1" w:styleId="SubsubsectHeading1">
    <w:name w:val="Subsubsect Heading 1"/>
    <w:basedOn w:val="SubsubSectHeading"/>
    <w:pPr>
      <w:numPr>
        <w:numId w:val="18"/>
      </w:numPr>
    </w:pPr>
  </w:style>
  <w:style w:type="paragraph" w:customStyle="1" w:styleId="numberedparagraph">
    <w:name w:val="numberedparagraph"/>
    <w:basedOn w:val="Normal"/>
    <w:pPr>
      <w:numPr>
        <w:numId w:val="2"/>
      </w:numPr>
      <w:spacing w:after="240"/>
    </w:pPr>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FindingsConclusions">
    <w:name w:val="Findings &amp; Conclusions"/>
    <w:basedOn w:val="Normal"/>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link w:val="Header"/>
    <w:rPr>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244CA2"/>
    <w:rPr>
      <w:rFonts w:ascii="Palatino Linotype" w:hAnsi="Palatino Linotype"/>
      <w:sz w:val="20"/>
      <w:szCs w:val="20"/>
    </w:rPr>
  </w:style>
  <w:style w:type="character" w:customStyle="1" w:styleId="FootnoteTextChar">
    <w:name w:val="Footnote Text Char"/>
    <w:basedOn w:val="DefaultParagraphFont"/>
    <w:link w:val="FootnoteText"/>
    <w:rsid w:val="00244CA2"/>
    <w:rPr>
      <w:rFonts w:ascii="Palatino Linotype" w:hAnsi="Palatino Linotype"/>
    </w:rPr>
  </w:style>
  <w:style w:type="character" w:styleId="FootnoteReference">
    <w:name w:val="footnote reference"/>
    <w:basedOn w:val="DefaultParagraphFont"/>
    <w:unhideWhenUsed/>
    <w:rsid w:val="00244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 w:id="20096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ukke\Desktop\PG%20150425%20CNG%20Proximity%20ID%206320\(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2015-12-16T08:00:00+00:00</OpenedDate>
    <Date1 xmlns="dc463f71-b30c-4ab2-9473-d307f9d35888">2016-02-25T08:00:00+00:00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152394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A43DFFF3895438C2E9EB1C782E3F4" ma:contentTypeVersion="119" ma:contentTypeDescription="" ma:contentTypeScope="" ma:versionID="f016d76402fac7782c12998629fbd0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291AB6E-FE61-4E50-895B-9EB83359AC5F}"/>
</file>

<file path=customXml/itemProps2.xml><?xml version="1.0" encoding="utf-8"?>
<ds:datastoreItem xmlns:ds="http://schemas.openxmlformats.org/officeDocument/2006/customXml" ds:itemID="{8C27AE36-CF6A-4797-B087-28DBEA69210F}"/>
</file>

<file path=customXml/itemProps3.xml><?xml version="1.0" encoding="utf-8"?>
<ds:datastoreItem xmlns:ds="http://schemas.openxmlformats.org/officeDocument/2006/customXml" ds:itemID="{072838A2-6736-4A77-9B9D-4D3E27B4CC42}"/>
</file>

<file path=customXml/itemProps4.xml><?xml version="1.0" encoding="utf-8"?>
<ds:datastoreItem xmlns:ds="http://schemas.openxmlformats.org/officeDocument/2006/customXml" ds:itemID="{4D40B726-D3CA-4A1A-9956-C917DC839B21}"/>
</file>

<file path=customXml/itemProps5.xml><?xml version="1.0" encoding="utf-8"?>
<ds:datastoreItem xmlns:ds="http://schemas.openxmlformats.org/officeDocument/2006/customXml" ds:itemID="{12CF3AB8-822C-484B-9D67-25C72E3E6AE2}"/>
</file>

<file path=docProps/app.xml><?xml version="1.0" encoding="utf-8"?>
<Properties xmlns="http://schemas.openxmlformats.org/officeDocument/2006/extended-properties" xmlns:vt="http://schemas.openxmlformats.org/officeDocument/2006/docPropsVTypes">
  <Template>(Pipeline) Gas MAOP above 250 or 500 psig</Template>
  <TotalTime>0</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Order Granting Petition</vt:lpstr>
    </vt:vector>
  </TitlesOfParts>
  <Company>WUTC</Company>
  <LinksUpToDate>false</LinksUpToDate>
  <CharactersWithSpaces>7047</CharactersWithSpaces>
  <SharedDoc>false</SharedDoc>
  <HLinks>
    <vt:vector size="36"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2555940</vt:i4>
      </vt:variant>
      <vt:variant>
        <vt:i4>71</vt:i4>
      </vt:variant>
      <vt:variant>
        <vt:i4>0</vt:i4>
      </vt:variant>
      <vt:variant>
        <vt:i4>5</vt:i4>
      </vt:variant>
      <vt:variant>
        <vt:lpwstr>http://apps.leg.wa.gov/WAC/default.aspx?cite=480-93</vt:lpwstr>
      </vt:variant>
      <vt:variant>
        <vt:lpwstr/>
      </vt:variant>
      <vt:variant>
        <vt:i4>2097186</vt:i4>
      </vt:variant>
      <vt:variant>
        <vt:i4>65</vt:i4>
      </vt:variant>
      <vt:variant>
        <vt:i4>0</vt:i4>
      </vt:variant>
      <vt:variant>
        <vt:i4>5</vt:i4>
      </vt:variant>
      <vt:variant>
        <vt:lpwstr>http://apps.leg.wa.gov/RCW/default.aspx?cite=81.88.065</vt:lpwstr>
      </vt:variant>
      <vt:variant>
        <vt:lpwstr/>
      </vt:variant>
      <vt:variant>
        <vt:i4>2424864</vt:i4>
      </vt:variant>
      <vt:variant>
        <vt:i4>62</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Petition</dc:title>
  <dc:subject/>
  <dc:creator>Scott Rukke</dc:creator>
  <cp:keywords/>
  <cp:lastModifiedBy>Kern, Cathy (UTC)</cp:lastModifiedBy>
  <cp:revision>2</cp:revision>
  <cp:lastPrinted>2007-11-01T15:17:00Z</cp:lastPrinted>
  <dcterms:created xsi:type="dcterms:W3CDTF">2016-02-25T00:04:00Z</dcterms:created>
  <dcterms:modified xsi:type="dcterms:W3CDTF">2016-02-25T00:04:00Z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0x0101006E56B4D1795A2E4DB2F0B01679ED314A00B8BA43DFFF3895438C2E9EB1C782E3F4</vt:lpwstr>
  </property>
  <property fmtid="{D5CDD505-2E9C-101B-9397-08002B2CF9AE}" pid="3" name="_docset_NoMedatataSyncRequired">
    <vt:lpwstr>False</vt:lpwstr>
  </property>
</Properties>
</file>