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3952"/>
      </w:tblGrid>
      <w:tr w:rsidR="00EC474D" w:rsidTr="008F218C">
        <w:tc>
          <w:tcPr>
            <w:tcW w:w="4328" w:type="dxa"/>
            <w:tcBorders>
              <w:bottom w:val="single" w:sz="4" w:space="0" w:color="auto"/>
            </w:tcBorders>
          </w:tcPr>
          <w:p w:rsidR="00EC474D" w:rsidRDefault="00EC474D" w:rsidP="002B25FD">
            <w:pPr>
              <w:tabs>
                <w:tab w:val="left" w:pos="2168"/>
              </w:tabs>
            </w:pPr>
            <w:bookmarkStart w:id="0" w:name="Parties"/>
            <w:bookmarkEnd w:id="0"/>
          </w:p>
          <w:p w:rsidR="00D83D83" w:rsidRDefault="00D83D83" w:rsidP="00D83D83">
            <w:pPr>
              <w:tabs>
                <w:tab w:val="left" w:pos="2168"/>
              </w:tabs>
            </w:pPr>
            <w:r>
              <w:t>In the Matter of the Petition of:</w:t>
            </w:r>
          </w:p>
          <w:p w:rsidR="00D83D83" w:rsidRDefault="00D83D83" w:rsidP="00D83D83">
            <w:pPr>
              <w:tabs>
                <w:tab w:val="left" w:pos="1440"/>
                <w:tab w:val="left" w:pos="2168"/>
              </w:tabs>
            </w:pPr>
          </w:p>
          <w:p w:rsidR="00D83D83" w:rsidRDefault="00D83D83" w:rsidP="00D83D83">
            <w:pPr>
              <w:tabs>
                <w:tab w:val="left" w:pos="1440"/>
                <w:tab w:val="left" w:pos="2168"/>
              </w:tabs>
            </w:pPr>
            <w:r>
              <w:t xml:space="preserve">Sierra Club, Climate Solutions, and </w:t>
            </w:r>
          </w:p>
          <w:p w:rsidR="00D83D83" w:rsidRDefault="00D83D83" w:rsidP="00D83D83">
            <w:pPr>
              <w:tabs>
                <w:tab w:val="left" w:pos="1440"/>
                <w:tab w:val="left" w:pos="2168"/>
              </w:tabs>
            </w:pPr>
            <w:r>
              <w:t>Washington Environmental Council</w:t>
            </w:r>
          </w:p>
          <w:p w:rsidR="00D83D83" w:rsidRDefault="00D83D83" w:rsidP="00D83D8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D83D83" w:rsidRDefault="00D83D83" w:rsidP="00D83D8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For an Adjudicatory Proceeding Relating </w:t>
            </w:r>
          </w:p>
          <w:p w:rsidR="00D83D83" w:rsidRDefault="00D83D83" w:rsidP="00D83D8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to the Prudency of Continued Investments </w:t>
            </w:r>
          </w:p>
          <w:p w:rsidR="002B25FD" w:rsidRPr="003D3DCC" w:rsidRDefault="00D83D83" w:rsidP="00D83D83">
            <w:pPr>
              <w:pStyle w:val="Footer"/>
              <w:widowControl/>
              <w:tabs>
                <w:tab w:val="clear" w:pos="4320"/>
                <w:tab w:val="clear" w:pos="8640"/>
                <w:tab w:val="left" w:pos="1428"/>
              </w:tabs>
              <w:rPr>
                <w:snapToGrid/>
              </w:rPr>
            </w:pPr>
            <w:r>
              <w:rPr>
                <w:snapToGrid/>
              </w:rPr>
              <w:t>in Colstrip Plant Units 1 and 2.</w:t>
            </w:r>
          </w:p>
        </w:tc>
        <w:tc>
          <w:tcPr>
            <w:tcW w:w="270" w:type="dxa"/>
          </w:tcPr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3952" w:type="dxa"/>
          </w:tcPr>
          <w:p w:rsidR="00EC474D" w:rsidRDefault="00EC474D" w:rsidP="002B25FD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637CF0" w:rsidRPr="00637CF0" w:rsidRDefault="00637CF0" w:rsidP="00637CF0">
            <w:pPr>
              <w:pStyle w:val="SingleSpacing"/>
            </w:pPr>
            <w:r w:rsidRPr="00637CF0">
              <w:t>DOCKET  UE-15</w:t>
            </w:r>
            <w:r w:rsidR="00D83D83">
              <w:t>1592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3143EC" w:rsidP="002B25FD">
            <w:pPr>
              <w:pStyle w:val="BodyText2"/>
            </w:pPr>
            <w:r>
              <w:t xml:space="preserve">NOTICE OF APPEARANCE </w:t>
            </w:r>
            <w:r w:rsidR="00A45AAB">
              <w:t>OF</w:t>
            </w:r>
            <w:r w:rsidR="00EC474D">
              <w:t xml:space="preserve"> </w:t>
            </w:r>
          </w:p>
          <w:p w:rsidR="002B25FD" w:rsidRDefault="002B25FD" w:rsidP="002B25FD">
            <w:pPr>
              <w:pStyle w:val="BodyText2"/>
            </w:pPr>
            <w:r>
              <w:t>THE INDUSTRIAL CUSTOMERS OF</w:t>
            </w:r>
          </w:p>
          <w:p w:rsidR="002B25FD" w:rsidRDefault="002B25FD" w:rsidP="002B25FD">
            <w:pPr>
              <w:pStyle w:val="BodyText2"/>
            </w:pPr>
            <w:r>
              <w:t>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824EA9">
        <w:t>Tyler C. Pepple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B6167E">
        <w:t>Tyler Pepple</w:t>
      </w:r>
      <w:r>
        <w:t xml:space="preserve">, </w:t>
      </w:r>
      <w:r w:rsidR="00B6167E">
        <w:t xml:space="preserve">Oregon State Bar No. </w:t>
      </w:r>
      <w:r w:rsidR="00D83D83" w:rsidRPr="00D83D83">
        <w:t>132256</w:t>
      </w:r>
      <w:r>
        <w:t>, is</w:t>
      </w:r>
      <w:r w:rsidRPr="00AC2C7E">
        <w:t xml:space="preserve"> </w:t>
      </w:r>
      <w:r>
        <w:t xml:space="preserve">admitted to practice, in good standing, before the highest court of </w:t>
      </w:r>
      <w:r w:rsidR="00D83D83">
        <w:t>Oregon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CB1E79">
        <w:t>12</w:t>
      </w:r>
      <w:bookmarkStart w:id="2" w:name="_GoBack"/>
      <w:bookmarkEnd w:id="2"/>
      <w:r w:rsidRPr="000E1E92">
        <w:t xml:space="preserve">th day of </w:t>
      </w:r>
      <w:r w:rsidR="00B6167E">
        <w:t>August</w:t>
      </w:r>
      <w:r w:rsidRPr="000E1E92">
        <w:t>, 201</w:t>
      </w:r>
      <w:r w:rsidR="0081132A" w:rsidRPr="000E1E92">
        <w:t>5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B6167E">
        <w:rPr>
          <w:i/>
          <w:u w:val="single"/>
        </w:rPr>
        <w:t>Tyler C. Pepple</w:t>
      </w:r>
    </w:p>
    <w:p w:rsidR="00EC474D" w:rsidRDefault="00B6167E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B6167E" w:rsidP="00EC474D">
      <w:pPr>
        <w:keepNext/>
        <w:ind w:left="3600"/>
      </w:pPr>
      <w:r>
        <w:t>tcp</w:t>
      </w:r>
      <w:r w:rsidR="00EC474D" w:rsidRPr="009E0355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51" w:rsidRDefault="00F03B51" w:rsidP="00EC474D">
      <w:r>
        <w:separator/>
      </w:r>
    </w:p>
  </w:endnote>
  <w:endnote w:type="continuationSeparator" w:id="0">
    <w:p w:rsidR="00F03B51" w:rsidRDefault="00F03B51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CB1E79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Telephone:  (503) 241-7242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51" w:rsidRDefault="00F03B51" w:rsidP="00EC474D">
      <w:r>
        <w:separator/>
      </w:r>
    </w:p>
  </w:footnote>
  <w:footnote w:type="continuationSeparator" w:id="0">
    <w:p w:rsidR="00F03B51" w:rsidRDefault="00F03B51" w:rsidP="00EC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637C6D"/>
    <w:rsid w:val="00637CF0"/>
    <w:rsid w:val="006C1DBD"/>
    <w:rsid w:val="006E10ED"/>
    <w:rsid w:val="00701E45"/>
    <w:rsid w:val="00761256"/>
    <w:rsid w:val="0081132A"/>
    <w:rsid w:val="00824EA9"/>
    <w:rsid w:val="00857ADF"/>
    <w:rsid w:val="008F218C"/>
    <w:rsid w:val="00A22806"/>
    <w:rsid w:val="00A45AAB"/>
    <w:rsid w:val="00B6167E"/>
    <w:rsid w:val="00C268C5"/>
    <w:rsid w:val="00CB1E79"/>
    <w:rsid w:val="00D83D83"/>
    <w:rsid w:val="00DE79A7"/>
    <w:rsid w:val="00E35B93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C4AC8E-577C-4427-80E1-92203EBB9F0B}"/>
</file>

<file path=customXml/itemProps2.xml><?xml version="1.0" encoding="utf-8"?>
<ds:datastoreItem xmlns:ds="http://schemas.openxmlformats.org/officeDocument/2006/customXml" ds:itemID="{E50DB1D9-68DB-4C39-9DE5-39BD26F23A77}"/>
</file>

<file path=customXml/itemProps3.xml><?xml version="1.0" encoding="utf-8"?>
<ds:datastoreItem xmlns:ds="http://schemas.openxmlformats.org/officeDocument/2006/customXml" ds:itemID="{BE329982-F5EC-486A-A90B-E54AA2119F8B}"/>
</file>

<file path=customXml/itemProps4.xml><?xml version="1.0" encoding="utf-8"?>
<ds:datastoreItem xmlns:ds="http://schemas.openxmlformats.org/officeDocument/2006/customXml" ds:itemID="{75C96632-33A0-4F27-B89D-9FC7B63C7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13</cp:revision>
  <cp:lastPrinted>2014-01-10T19:32:00Z</cp:lastPrinted>
  <dcterms:created xsi:type="dcterms:W3CDTF">2015-02-06T22:11:00Z</dcterms:created>
  <dcterms:modified xsi:type="dcterms:W3CDTF">2015-08-12T17:08:00Z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