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1D71E6B6" w:rsidR="00803373" w:rsidRPr="00391AFB" w:rsidRDefault="000470A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July </w:t>
      </w:r>
      <w:r w:rsidR="006C6937">
        <w:rPr>
          <w:rFonts w:ascii="Times New Roman" w:hAnsi="Times New Roman"/>
          <w:sz w:val="24"/>
        </w:rPr>
        <w:t>17</w:t>
      </w:r>
      <w:r w:rsidR="00D14527">
        <w:rPr>
          <w:rFonts w:ascii="Times New Roman" w:hAnsi="Times New Roman"/>
          <w:sz w:val="24"/>
        </w:rPr>
        <w:t>, 2015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16D5072" w14:textId="016F4BA2" w:rsidR="000470AF" w:rsidRDefault="00EE430E" w:rsidP="000470AF">
      <w:pPr>
        <w:widowControl/>
        <w:ind w:left="720" w:hanging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470AF" w:rsidRPr="000470AF">
        <w:rPr>
          <w:rFonts w:ascii="Times New Roman" w:hAnsi="Times New Roman"/>
          <w:i/>
          <w:sz w:val="24"/>
        </w:rPr>
        <w:t xml:space="preserve">In the Matter of the Petition of James and Clifford Courtney </w:t>
      </w:r>
      <w:r w:rsidR="000470AF">
        <w:rPr>
          <w:rFonts w:ascii="Times New Roman" w:hAnsi="Times New Roman"/>
          <w:i/>
          <w:sz w:val="24"/>
        </w:rPr>
        <w:t>f</w:t>
      </w:r>
      <w:r w:rsidR="000470AF" w:rsidRPr="000470AF">
        <w:rPr>
          <w:rFonts w:ascii="Times New Roman" w:hAnsi="Times New Roman"/>
          <w:i/>
          <w:sz w:val="24"/>
        </w:rPr>
        <w:t>or a Declaratory Order on the Applicability of Wash. Rev. Code § 81.84.010(1) and Wash. Admin. Code §</w:t>
      </w:r>
      <w:r w:rsidR="000470AF">
        <w:rPr>
          <w:rFonts w:ascii="Times New Roman" w:hAnsi="Times New Roman"/>
          <w:i/>
          <w:sz w:val="24"/>
        </w:rPr>
        <w:t xml:space="preserve"> </w:t>
      </w:r>
      <w:r w:rsidR="000470AF" w:rsidRPr="000470AF">
        <w:rPr>
          <w:rFonts w:ascii="Times New Roman" w:hAnsi="Times New Roman"/>
          <w:i/>
          <w:sz w:val="24"/>
        </w:rPr>
        <w:t>480-51-025(2)</w:t>
      </w:r>
    </w:p>
    <w:p w14:paraId="3D5F56D2" w14:textId="478EE2AC" w:rsidR="00711347" w:rsidRPr="000470AF" w:rsidRDefault="000470AF" w:rsidP="000470AF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0470AF">
        <w:rPr>
          <w:rFonts w:ascii="Times New Roman" w:hAnsi="Times New Roman"/>
          <w:sz w:val="24"/>
        </w:rPr>
        <w:t>Docket TS-151359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CB1ADCE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D0102F">
        <w:rPr>
          <w:rFonts w:ascii="Times New Roman" w:hAnsi="Times New Roman"/>
          <w:sz w:val="24"/>
        </w:rPr>
        <w:t>three</w:t>
      </w:r>
      <w:bookmarkStart w:id="0" w:name="_GoBack"/>
      <w:bookmarkEnd w:id="0"/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6C6937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6C6937">
        <w:rPr>
          <w:rFonts w:ascii="Times New Roman" w:hAnsi="Times New Roman"/>
          <w:sz w:val="24"/>
        </w:rPr>
        <w:t>’s Statement of Fact and Law in Response to Petition for Declaratory Order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794042D4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3D5F56E1" w14:textId="2485DF8D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470AF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70AF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75A3F"/>
    <w:rsid w:val="005903B0"/>
    <w:rsid w:val="00695BEB"/>
    <w:rsid w:val="006C6937"/>
    <w:rsid w:val="00711347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0102F"/>
    <w:rsid w:val="00D14527"/>
    <w:rsid w:val="00D241B2"/>
    <w:rsid w:val="00D313BD"/>
    <w:rsid w:val="00D77E0D"/>
    <w:rsid w:val="00DD1EDA"/>
    <w:rsid w:val="00DE2032"/>
    <w:rsid w:val="00DF1AB6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37CC1EF7CEEE45B174A3AA7EC01367" ma:contentTypeVersion="119" ma:contentTypeDescription="" ma:contentTypeScope="" ma:versionID="dfccd6ec5fcc57882aeb17e618332d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216</IndustryCode>
    <CaseStatus xmlns="dc463f71-b30c-4ab2-9473-d307f9d35888">Appealed</CaseStatus>
    <OpenedDate xmlns="dc463f71-b30c-4ab2-9473-d307f9d35888">2015-03-30T07:00:00+00:00</OpenedDate>
    <Date1 xmlns="dc463f71-b30c-4ab2-9473-d307f9d35888">2015-07-17T17:53:51+00:00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151359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CEF27A6-9354-48F4-AE0C-F8BB3F4C95D8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E6949452-CEAF-4099-8929-B911E8CDB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4</cp:revision>
  <cp:lastPrinted>2015-02-19T18:06:00Z</cp:lastPrinted>
  <dcterms:created xsi:type="dcterms:W3CDTF">2015-07-17T15:53:00Z</dcterms:created>
  <dcterms:modified xsi:type="dcterms:W3CDTF">2015-07-17T16:12:00Z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0x0101006E56B4D1795A2E4DB2F0B01679ED314A002A37CC1EF7CEEE45B174A3AA7EC01367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