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69DF5" w14:textId="77777777" w:rsidR="00087C76" w:rsidRDefault="00087C76" w:rsidP="003A74AC">
      <w:pPr>
        <w:rPr>
          <w:rFonts w:ascii="Palatino Linotype" w:hAnsi="Palatino Linotype"/>
          <w:sz w:val="24"/>
        </w:rPr>
      </w:pPr>
    </w:p>
    <w:p w14:paraId="6C069DFB" w14:textId="57AFF61B" w:rsidR="00087C76" w:rsidRPr="002F3753" w:rsidRDefault="00DD1431" w:rsidP="003A74AC">
      <w:pPr>
        <w:rPr>
          <w:sz w:val="24"/>
        </w:rPr>
      </w:pPr>
      <w:r>
        <w:rPr>
          <w:sz w:val="24"/>
        </w:rPr>
        <w:t>March 12, 2015</w:t>
      </w:r>
    </w:p>
    <w:p w14:paraId="6C069DFC" w14:textId="77777777" w:rsidR="00087C76" w:rsidRPr="00074507" w:rsidRDefault="00087C76" w:rsidP="003A74AC">
      <w:pPr>
        <w:rPr>
          <w:sz w:val="24"/>
        </w:rPr>
      </w:pPr>
    </w:p>
    <w:p w14:paraId="6C069DFD" w14:textId="77777777" w:rsidR="00087C76" w:rsidRDefault="00087C76" w:rsidP="003A74AC">
      <w:pPr>
        <w:rPr>
          <w:sz w:val="24"/>
        </w:rPr>
      </w:pPr>
    </w:p>
    <w:p w14:paraId="6C069DFE" w14:textId="77777777" w:rsidR="00DE256F" w:rsidRDefault="00DE256F" w:rsidP="002F3753">
      <w:pPr>
        <w:widowControl/>
        <w:rPr>
          <w:sz w:val="24"/>
        </w:rPr>
      </w:pPr>
    </w:p>
    <w:p w14:paraId="6C069DFF" w14:textId="64BEF33C" w:rsidR="002F3753" w:rsidRPr="008E34A9" w:rsidRDefault="00DD1431" w:rsidP="002F3753">
      <w:pPr>
        <w:widowControl/>
        <w:rPr>
          <w:sz w:val="24"/>
        </w:rPr>
      </w:pPr>
      <w:r>
        <w:rPr>
          <w:sz w:val="24"/>
        </w:rPr>
        <w:t>Steven V. King</w:t>
      </w:r>
      <w:r w:rsidR="002F3753" w:rsidRPr="008E34A9">
        <w:rPr>
          <w:sz w:val="24"/>
        </w:rPr>
        <w:t xml:space="preserve">, </w:t>
      </w:r>
      <w:r w:rsidR="002F3753">
        <w:rPr>
          <w:sz w:val="24"/>
        </w:rPr>
        <w:t xml:space="preserve">Executive Director and </w:t>
      </w:r>
      <w:r w:rsidR="002F3753" w:rsidRPr="008E34A9">
        <w:rPr>
          <w:sz w:val="24"/>
        </w:rPr>
        <w:t>Secretary</w:t>
      </w:r>
    </w:p>
    <w:p w14:paraId="6C069E00" w14:textId="77777777" w:rsidR="002F3753" w:rsidRPr="008E34A9" w:rsidRDefault="002F3753" w:rsidP="002F3753">
      <w:pPr>
        <w:widowControl/>
        <w:rPr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sz w:val="24"/>
            </w:rPr>
            <w:t>Washington</w:t>
          </w:r>
        </w:smartTag>
      </w:smartTag>
      <w:r w:rsidRPr="008E34A9">
        <w:rPr>
          <w:sz w:val="24"/>
        </w:rPr>
        <w:t xml:space="preserve"> Utilities and Transportation Commission</w:t>
      </w:r>
    </w:p>
    <w:p w14:paraId="6C069E01" w14:textId="77777777" w:rsidR="002F3753" w:rsidRPr="008E34A9" w:rsidRDefault="002F3753" w:rsidP="002F3753">
      <w:pPr>
        <w:widowControl/>
        <w:rPr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sz w:val="24"/>
            </w:rPr>
            <w:t>1300 S. Evergreen Park Dr. SW</w:t>
          </w:r>
        </w:smartTag>
      </w:smartTag>
    </w:p>
    <w:p w14:paraId="6C069E02" w14:textId="77777777" w:rsidR="002F3753" w:rsidRPr="008E34A9" w:rsidRDefault="002F3753" w:rsidP="002F3753">
      <w:pPr>
        <w:widowControl/>
        <w:rPr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sz w:val="24"/>
            </w:rPr>
            <w:t>P. O. Box</w:t>
          </w:r>
        </w:smartTag>
        <w:r w:rsidRPr="008E34A9">
          <w:rPr>
            <w:sz w:val="24"/>
          </w:rPr>
          <w:t xml:space="preserve"> 47250</w:t>
        </w:r>
      </w:smartTag>
      <w:r w:rsidRPr="008E34A9">
        <w:rPr>
          <w:sz w:val="24"/>
        </w:rPr>
        <w:t xml:space="preserve"> </w:t>
      </w:r>
    </w:p>
    <w:p w14:paraId="6C069E03" w14:textId="77777777" w:rsidR="002F3753" w:rsidRPr="008E34A9" w:rsidRDefault="002F3753" w:rsidP="002F3753">
      <w:pPr>
        <w:widowControl/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sz w:val="24"/>
            </w:rPr>
            <w:t>Olympia</w:t>
          </w:r>
        </w:smartTag>
        <w:r w:rsidRPr="008E34A9">
          <w:rPr>
            <w:sz w:val="24"/>
          </w:rPr>
          <w:t xml:space="preserve">, </w:t>
        </w:r>
        <w:smartTag w:uri="urn:schemas-microsoft-com:office:smarttags" w:element="State">
          <w:r w:rsidRPr="008E34A9">
            <w:rPr>
              <w:sz w:val="24"/>
            </w:rPr>
            <w:t>Washington</w:t>
          </w:r>
        </w:smartTag>
        <w:r w:rsidRPr="008E34A9">
          <w:rPr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sz w:val="24"/>
            </w:rPr>
            <w:t>98504-7250</w:t>
          </w:r>
        </w:smartTag>
      </w:smartTag>
    </w:p>
    <w:p w14:paraId="6C069E04" w14:textId="77777777" w:rsidR="0067671D" w:rsidRPr="00074507" w:rsidRDefault="0067671D" w:rsidP="003A74AC">
      <w:pPr>
        <w:rPr>
          <w:sz w:val="24"/>
        </w:rPr>
      </w:pPr>
    </w:p>
    <w:p w14:paraId="6C069E05" w14:textId="3A2A532C" w:rsidR="0037523D" w:rsidRDefault="00DD5507" w:rsidP="0037523D">
      <w:pPr>
        <w:ind w:left="720" w:hanging="720"/>
        <w:rPr>
          <w:sz w:val="24"/>
        </w:rPr>
      </w:pPr>
      <w:r w:rsidRPr="0037523D">
        <w:rPr>
          <w:sz w:val="24"/>
        </w:rPr>
        <w:t xml:space="preserve">RE: </w:t>
      </w:r>
      <w:r w:rsidR="0037523D" w:rsidRPr="0037523D">
        <w:rPr>
          <w:sz w:val="24"/>
        </w:rPr>
        <w:tab/>
      </w:r>
      <w:r w:rsidR="0037523D" w:rsidRPr="0037523D">
        <w:rPr>
          <w:i/>
          <w:sz w:val="24"/>
        </w:rPr>
        <w:t>Washington Utilities and Transportation Commission v.</w:t>
      </w:r>
      <w:r w:rsidR="002F3753" w:rsidRPr="0037523D">
        <w:rPr>
          <w:i/>
          <w:sz w:val="24"/>
        </w:rPr>
        <w:t xml:space="preserve"> </w:t>
      </w:r>
      <w:r w:rsidR="00DD1431">
        <w:rPr>
          <w:i/>
          <w:sz w:val="24"/>
        </w:rPr>
        <w:t>Heidi Bergman DBA Alice the Mover –</w:t>
      </w:r>
      <w:r w:rsidR="00586EDB">
        <w:rPr>
          <w:i/>
          <w:sz w:val="24"/>
        </w:rPr>
        <w:t xml:space="preserve"> TV</w:t>
      </w:r>
      <w:r w:rsidR="00DD1431">
        <w:rPr>
          <w:i/>
          <w:sz w:val="24"/>
        </w:rPr>
        <w:t>-143549</w:t>
      </w:r>
    </w:p>
    <w:p w14:paraId="6C069E06" w14:textId="77777777" w:rsidR="00DD5507" w:rsidRDefault="002F3753" w:rsidP="0037523D">
      <w:pPr>
        <w:ind w:left="720"/>
        <w:rPr>
          <w:sz w:val="24"/>
        </w:rPr>
      </w:pPr>
      <w:r w:rsidRPr="0037523D">
        <w:rPr>
          <w:sz w:val="24"/>
        </w:rPr>
        <w:t>Commission Staff’s Re</w:t>
      </w:r>
      <w:r w:rsidR="00CE46C1">
        <w:rPr>
          <w:sz w:val="24"/>
        </w:rPr>
        <w:t>commendation Regarding Violations of Commission Order 02</w:t>
      </w:r>
      <w:r w:rsidR="00E96D18">
        <w:rPr>
          <w:sz w:val="24"/>
        </w:rPr>
        <w:t xml:space="preserve">, Requiring Respondent to </w:t>
      </w:r>
      <w:r w:rsidR="00586EDB">
        <w:rPr>
          <w:sz w:val="24"/>
        </w:rPr>
        <w:t>Pay Penalty According to Agreed Payment Plan</w:t>
      </w:r>
    </w:p>
    <w:p w14:paraId="6C069E08" w14:textId="77777777" w:rsidR="00DD5507" w:rsidRPr="00074507" w:rsidRDefault="00DD5507" w:rsidP="003A74AC">
      <w:pPr>
        <w:rPr>
          <w:sz w:val="24"/>
        </w:rPr>
      </w:pPr>
    </w:p>
    <w:p w14:paraId="6C069E09" w14:textId="3487B916" w:rsidR="00087C76" w:rsidRPr="00074507" w:rsidRDefault="00087C76" w:rsidP="003A74AC">
      <w:pPr>
        <w:rPr>
          <w:sz w:val="24"/>
        </w:rPr>
      </w:pPr>
      <w:r w:rsidRPr="00074507">
        <w:rPr>
          <w:sz w:val="24"/>
        </w:rPr>
        <w:t>Dea</w:t>
      </w:r>
      <w:r w:rsidR="00674EB9">
        <w:rPr>
          <w:sz w:val="24"/>
        </w:rPr>
        <w:t>r</w:t>
      </w:r>
      <w:r w:rsidR="002F3753">
        <w:rPr>
          <w:sz w:val="24"/>
        </w:rPr>
        <w:t xml:space="preserve"> Mr. </w:t>
      </w:r>
      <w:r w:rsidR="00DD1431">
        <w:rPr>
          <w:sz w:val="24"/>
        </w:rPr>
        <w:t>King</w:t>
      </w:r>
      <w:r w:rsidR="001546D4">
        <w:rPr>
          <w:sz w:val="24"/>
        </w:rPr>
        <w:t>:</w:t>
      </w:r>
    </w:p>
    <w:p w14:paraId="6C069E0A" w14:textId="77777777" w:rsidR="00087C76" w:rsidRPr="00074507" w:rsidRDefault="00087C76" w:rsidP="003A74AC">
      <w:pPr>
        <w:rPr>
          <w:sz w:val="24"/>
        </w:rPr>
      </w:pPr>
    </w:p>
    <w:p w14:paraId="6C069E0B" w14:textId="059ED519" w:rsidR="00586EDB" w:rsidRDefault="00586EDB" w:rsidP="00586EDB">
      <w:pPr>
        <w:spacing w:line="276" w:lineRule="auto"/>
        <w:rPr>
          <w:sz w:val="24"/>
        </w:rPr>
      </w:pPr>
      <w:r>
        <w:rPr>
          <w:sz w:val="24"/>
        </w:rPr>
        <w:t xml:space="preserve">On </w:t>
      </w:r>
      <w:r w:rsidR="00A45D56">
        <w:rPr>
          <w:sz w:val="24"/>
        </w:rPr>
        <w:t>September 29, 2014, the Washington Utilities and Transportation Commission (commission) assessed a penalty of $2,900 against Heidi Bergman d/b/a Alice the Mover (Alice the Mover or company) for 29 violations of WAC 480-15-570, which adopts by reference 49 CFR Part 391 related to driver qualifications</w:t>
      </w:r>
      <w:r w:rsidRPr="00D020B1">
        <w:rPr>
          <w:sz w:val="24"/>
        </w:rPr>
        <w:t>.</w:t>
      </w:r>
    </w:p>
    <w:p w14:paraId="6C069E0C" w14:textId="77777777" w:rsidR="00586EDB" w:rsidRDefault="00586EDB" w:rsidP="00586EDB">
      <w:pPr>
        <w:widowControl/>
        <w:autoSpaceDE/>
        <w:autoSpaceDN/>
        <w:adjustRightInd/>
        <w:spacing w:line="276" w:lineRule="auto"/>
        <w:rPr>
          <w:sz w:val="24"/>
        </w:rPr>
      </w:pPr>
    </w:p>
    <w:p w14:paraId="6C069E0D" w14:textId="4F0E60C5" w:rsidR="00586EDB" w:rsidRDefault="00A45D56" w:rsidP="00586EDB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>
        <w:rPr>
          <w:sz w:val="24"/>
        </w:rPr>
        <w:t>On October 14, 2014, Alice the Mover requested mitigation of the penalty, which commission staff opposed. On October 23,</w:t>
      </w:r>
      <w:r w:rsidR="00EE3FAF">
        <w:rPr>
          <w:sz w:val="24"/>
        </w:rPr>
        <w:t xml:space="preserve"> 2014,</w:t>
      </w:r>
      <w:r>
        <w:rPr>
          <w:sz w:val="24"/>
        </w:rPr>
        <w:t xml:space="preserve"> the commission issued an order denying the company’s request for mitigation and directing the company to either pay the penalty or file jointly with staff a p</w:t>
      </w:r>
      <w:r w:rsidR="00DC07E7">
        <w:rPr>
          <w:sz w:val="24"/>
        </w:rPr>
        <w:t xml:space="preserve">roposed payment plan. </w:t>
      </w:r>
      <w:r>
        <w:rPr>
          <w:sz w:val="24"/>
        </w:rPr>
        <w:t xml:space="preserve">Staff filed the joint request for a payment plan on November 3, 2014, </w:t>
      </w:r>
      <w:r w:rsidR="00DC07E7">
        <w:rPr>
          <w:sz w:val="24"/>
        </w:rPr>
        <w:t>asking</w:t>
      </w:r>
      <w:r>
        <w:rPr>
          <w:sz w:val="24"/>
        </w:rPr>
        <w:t xml:space="preserve"> that the company </w:t>
      </w:r>
      <w:r w:rsidR="00DC07E7">
        <w:rPr>
          <w:sz w:val="24"/>
        </w:rPr>
        <w:t>be able</w:t>
      </w:r>
      <w:r>
        <w:rPr>
          <w:sz w:val="24"/>
        </w:rPr>
        <w:t xml:space="preserve"> to pay the penalty in </w:t>
      </w:r>
      <w:r w:rsidR="00CF0DE5">
        <w:rPr>
          <w:sz w:val="24"/>
        </w:rPr>
        <w:t xml:space="preserve">eight equal </w:t>
      </w:r>
      <w:r>
        <w:rPr>
          <w:sz w:val="24"/>
        </w:rPr>
        <w:t>installments</w:t>
      </w:r>
      <w:r w:rsidR="00CF0DE5">
        <w:rPr>
          <w:sz w:val="24"/>
        </w:rPr>
        <w:t xml:space="preserve"> of $362.50 from November 20, 2014, through June 20, 2015. </w:t>
      </w:r>
    </w:p>
    <w:p w14:paraId="2F53AD04" w14:textId="77777777" w:rsidR="00A45D56" w:rsidRDefault="00A45D56" w:rsidP="00586EDB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</w:p>
    <w:p w14:paraId="12E64A93" w14:textId="3EB8BCB8" w:rsidR="00A45D56" w:rsidRDefault="00A45D56" w:rsidP="00586EDB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>
        <w:rPr>
          <w:sz w:val="24"/>
        </w:rPr>
        <w:t xml:space="preserve">On November 17, 2014, the commission issued </w:t>
      </w:r>
      <w:r w:rsidR="005F1F35">
        <w:rPr>
          <w:sz w:val="24"/>
        </w:rPr>
        <w:t>Order 02 granting the request</w:t>
      </w:r>
      <w:r w:rsidR="00CF0DE5">
        <w:rPr>
          <w:sz w:val="24"/>
        </w:rPr>
        <w:t>ed</w:t>
      </w:r>
      <w:r w:rsidR="005F1F35">
        <w:rPr>
          <w:sz w:val="24"/>
        </w:rPr>
        <w:t xml:space="preserve"> payment arrangement. The commission stated,</w:t>
      </w:r>
      <w:r w:rsidR="00D5498F">
        <w:rPr>
          <w:sz w:val="24"/>
        </w:rPr>
        <w:t xml:space="preserve"> however, that if Alice the M</w:t>
      </w:r>
      <w:r w:rsidR="005F1F35">
        <w:rPr>
          <w:sz w:val="24"/>
        </w:rPr>
        <w:t xml:space="preserve">over failed to pay any installment by 5:00 p.m. on the date </w:t>
      </w:r>
      <w:r w:rsidR="00EE3FAF">
        <w:rPr>
          <w:sz w:val="24"/>
        </w:rPr>
        <w:t>it is due, the unpaid balance would</w:t>
      </w:r>
      <w:r w:rsidR="005F1F35">
        <w:rPr>
          <w:sz w:val="24"/>
        </w:rPr>
        <w:t xml:space="preserve"> immediately become due and payable without further order by the commission. </w:t>
      </w:r>
    </w:p>
    <w:p w14:paraId="6C069E0E" w14:textId="77777777" w:rsidR="00586EDB" w:rsidRDefault="00586EDB" w:rsidP="00CC6C27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</w:p>
    <w:p w14:paraId="3DF68626" w14:textId="32B46871" w:rsidR="00D5498F" w:rsidRDefault="00D5498F" w:rsidP="00CC6C27">
      <w:pPr>
        <w:spacing w:line="276" w:lineRule="auto"/>
        <w:rPr>
          <w:sz w:val="24"/>
        </w:rPr>
      </w:pPr>
      <w:r>
        <w:rPr>
          <w:sz w:val="24"/>
        </w:rPr>
        <w:lastRenderedPageBreak/>
        <w:t>According to the c</w:t>
      </w:r>
      <w:r w:rsidR="00586EDB">
        <w:rPr>
          <w:sz w:val="24"/>
        </w:rPr>
        <w:t xml:space="preserve">ommission’s </w:t>
      </w:r>
      <w:r w:rsidR="00EE3FAF">
        <w:rPr>
          <w:sz w:val="24"/>
        </w:rPr>
        <w:t>records</w:t>
      </w:r>
      <w:r w:rsidR="00586EDB">
        <w:rPr>
          <w:sz w:val="24"/>
        </w:rPr>
        <w:t xml:space="preserve">, </w:t>
      </w:r>
      <w:r>
        <w:rPr>
          <w:sz w:val="24"/>
        </w:rPr>
        <w:t>Alice the Mover has made three</w:t>
      </w:r>
      <w:r w:rsidR="00586EDB">
        <w:rPr>
          <w:sz w:val="24"/>
        </w:rPr>
        <w:t xml:space="preserve"> penalty payment</w:t>
      </w:r>
      <w:r>
        <w:rPr>
          <w:sz w:val="24"/>
        </w:rPr>
        <w:t xml:space="preserve">s as follows: </w:t>
      </w:r>
    </w:p>
    <w:p w14:paraId="528B65EA" w14:textId="2C1E1621" w:rsidR="00D5498F" w:rsidRDefault="00D5498F" w:rsidP="00D5498F">
      <w:pPr>
        <w:pStyle w:val="ListParagraph"/>
        <w:numPr>
          <w:ilvl w:val="0"/>
          <w:numId w:val="33"/>
        </w:numPr>
        <w:spacing w:line="276" w:lineRule="auto"/>
        <w:rPr>
          <w:sz w:val="24"/>
        </w:rPr>
      </w:pPr>
      <w:r>
        <w:rPr>
          <w:sz w:val="24"/>
        </w:rPr>
        <w:t xml:space="preserve">Payment due November 20, 2014, was </w:t>
      </w:r>
      <w:r w:rsidR="00A976FB">
        <w:rPr>
          <w:sz w:val="24"/>
        </w:rPr>
        <w:t>received</w:t>
      </w:r>
      <w:r>
        <w:rPr>
          <w:sz w:val="24"/>
        </w:rPr>
        <w:t xml:space="preserve"> on December 1, 2014.</w:t>
      </w:r>
    </w:p>
    <w:p w14:paraId="5DFDBE94" w14:textId="6620A538" w:rsidR="00D5498F" w:rsidRDefault="00D5498F" w:rsidP="00D5498F">
      <w:pPr>
        <w:pStyle w:val="ListParagraph"/>
        <w:numPr>
          <w:ilvl w:val="0"/>
          <w:numId w:val="33"/>
        </w:numPr>
        <w:spacing w:line="276" w:lineRule="auto"/>
        <w:rPr>
          <w:sz w:val="24"/>
        </w:rPr>
      </w:pPr>
      <w:r>
        <w:rPr>
          <w:sz w:val="24"/>
        </w:rPr>
        <w:t>Payment</w:t>
      </w:r>
      <w:r w:rsidR="00A976FB">
        <w:rPr>
          <w:sz w:val="24"/>
        </w:rPr>
        <w:t xml:space="preserve"> due December 20, 2014, was received</w:t>
      </w:r>
      <w:r>
        <w:rPr>
          <w:sz w:val="24"/>
        </w:rPr>
        <w:t xml:space="preserve"> on December 24, 2014.</w:t>
      </w:r>
    </w:p>
    <w:p w14:paraId="3EA6D131" w14:textId="13A02CA3" w:rsidR="00D5498F" w:rsidRPr="00D5498F" w:rsidRDefault="00D5498F" w:rsidP="00D5498F">
      <w:pPr>
        <w:pStyle w:val="ListParagraph"/>
        <w:numPr>
          <w:ilvl w:val="0"/>
          <w:numId w:val="33"/>
        </w:numPr>
        <w:spacing w:line="276" w:lineRule="auto"/>
        <w:rPr>
          <w:sz w:val="24"/>
        </w:rPr>
      </w:pPr>
      <w:r>
        <w:rPr>
          <w:sz w:val="24"/>
        </w:rPr>
        <w:t>Paymen</w:t>
      </w:r>
      <w:r w:rsidR="00EE3FAF">
        <w:rPr>
          <w:sz w:val="24"/>
        </w:rPr>
        <w:t>t due January 20, 2015</w:t>
      </w:r>
      <w:r w:rsidR="00A976FB">
        <w:rPr>
          <w:sz w:val="24"/>
        </w:rPr>
        <w:t>, was received</w:t>
      </w:r>
      <w:r w:rsidR="00EE3FAF">
        <w:rPr>
          <w:sz w:val="24"/>
        </w:rPr>
        <w:t xml:space="preserve"> on February 9, 2015</w:t>
      </w:r>
      <w:r>
        <w:rPr>
          <w:sz w:val="24"/>
        </w:rPr>
        <w:t xml:space="preserve">.  </w:t>
      </w:r>
    </w:p>
    <w:p w14:paraId="6B1E0C56" w14:textId="77777777" w:rsidR="00D5498F" w:rsidRDefault="00D5498F" w:rsidP="00CC6C27">
      <w:pPr>
        <w:spacing w:line="276" w:lineRule="auto"/>
        <w:rPr>
          <w:sz w:val="24"/>
        </w:rPr>
      </w:pPr>
    </w:p>
    <w:p w14:paraId="6C069E0F" w14:textId="76BBA895" w:rsidR="00586EDB" w:rsidRDefault="00D5498F" w:rsidP="00CC6C27">
      <w:pPr>
        <w:spacing w:line="276" w:lineRule="auto"/>
        <w:rPr>
          <w:sz w:val="24"/>
        </w:rPr>
      </w:pPr>
      <w:r>
        <w:rPr>
          <w:sz w:val="24"/>
        </w:rPr>
        <w:t xml:space="preserve">The </w:t>
      </w:r>
      <w:r w:rsidR="00EE3FAF">
        <w:rPr>
          <w:sz w:val="24"/>
        </w:rPr>
        <w:t>payment due on February 20, 2015</w:t>
      </w:r>
      <w:r>
        <w:rPr>
          <w:sz w:val="24"/>
        </w:rPr>
        <w:t xml:space="preserve">, has not been received as of the date of this letter, leaving an unpaid balance of $1,812.50. </w:t>
      </w:r>
    </w:p>
    <w:p w14:paraId="6C069E10" w14:textId="77777777" w:rsidR="00586EDB" w:rsidRDefault="00586EDB" w:rsidP="00CC6C27">
      <w:pPr>
        <w:spacing w:line="276" w:lineRule="auto"/>
        <w:rPr>
          <w:sz w:val="24"/>
        </w:rPr>
      </w:pPr>
    </w:p>
    <w:p w14:paraId="6C069E11" w14:textId="51213DCC" w:rsidR="00586EDB" w:rsidRDefault="00D5498F" w:rsidP="00586EDB">
      <w:pPr>
        <w:spacing w:line="276" w:lineRule="auto"/>
        <w:rPr>
          <w:sz w:val="24"/>
        </w:rPr>
      </w:pPr>
      <w:r>
        <w:rPr>
          <w:sz w:val="24"/>
        </w:rPr>
        <w:t>Alice the Mover</w:t>
      </w:r>
      <w:r w:rsidR="00586EDB">
        <w:rPr>
          <w:sz w:val="24"/>
        </w:rPr>
        <w:t xml:space="preserve"> violated the terms of the </w:t>
      </w:r>
      <w:r>
        <w:rPr>
          <w:sz w:val="24"/>
        </w:rPr>
        <w:t>commission’s o</w:t>
      </w:r>
      <w:r w:rsidR="00CC6C27">
        <w:rPr>
          <w:sz w:val="24"/>
        </w:rPr>
        <w:t>rder</w:t>
      </w:r>
      <w:r w:rsidR="00586EDB">
        <w:rPr>
          <w:sz w:val="24"/>
        </w:rPr>
        <w:t xml:space="preserve"> by failing to make timely penalty payments</w:t>
      </w:r>
      <w:r w:rsidR="00DC07E7">
        <w:rPr>
          <w:sz w:val="24"/>
        </w:rPr>
        <w:t xml:space="preserve"> as required</w:t>
      </w:r>
      <w:r>
        <w:rPr>
          <w:sz w:val="24"/>
        </w:rPr>
        <w:t>. Staff recommends that the c</w:t>
      </w:r>
      <w:r w:rsidR="00CC6C27">
        <w:rPr>
          <w:sz w:val="24"/>
        </w:rPr>
        <w:t xml:space="preserve">ommission </w:t>
      </w:r>
      <w:r w:rsidR="00586EDB">
        <w:rPr>
          <w:sz w:val="24"/>
        </w:rPr>
        <w:t>revok</w:t>
      </w:r>
      <w:r>
        <w:rPr>
          <w:sz w:val="24"/>
        </w:rPr>
        <w:t>e</w:t>
      </w:r>
      <w:r w:rsidR="00EE3FAF">
        <w:rPr>
          <w:sz w:val="24"/>
        </w:rPr>
        <w:t xml:space="preserve"> the payment plan </w:t>
      </w:r>
      <w:bookmarkStart w:id="0" w:name="_GoBack"/>
      <w:bookmarkEnd w:id="0"/>
      <w:r>
        <w:rPr>
          <w:sz w:val="24"/>
        </w:rPr>
        <w:t>and require</w:t>
      </w:r>
      <w:r w:rsidR="00586EDB">
        <w:rPr>
          <w:sz w:val="24"/>
        </w:rPr>
        <w:t xml:space="preserve"> that the unpaid balance be immediately due and payable.</w:t>
      </w:r>
    </w:p>
    <w:p w14:paraId="651D07F7" w14:textId="77777777" w:rsidR="00D5498F" w:rsidRDefault="00D5498F" w:rsidP="00586EDB">
      <w:pPr>
        <w:spacing w:line="276" w:lineRule="auto"/>
        <w:rPr>
          <w:sz w:val="24"/>
        </w:rPr>
      </w:pPr>
    </w:p>
    <w:p w14:paraId="6C069E12" w14:textId="77777777" w:rsidR="008B4623" w:rsidRPr="00D020B1" w:rsidRDefault="008B4623" w:rsidP="00586EDB">
      <w:pPr>
        <w:spacing w:line="276" w:lineRule="auto"/>
        <w:rPr>
          <w:sz w:val="24"/>
        </w:rPr>
      </w:pPr>
      <w:r>
        <w:rPr>
          <w:sz w:val="24"/>
        </w:rPr>
        <w:t xml:space="preserve">Please contact Betty Young, Compliance Investigator, at (360) 664-1202 or by email at </w:t>
      </w:r>
      <w:hyperlink r:id="rId10" w:history="1">
        <w:r w:rsidRPr="0041140D">
          <w:rPr>
            <w:rStyle w:val="Hyperlink"/>
            <w:sz w:val="24"/>
          </w:rPr>
          <w:t>byoung@utc.wa.gov</w:t>
        </w:r>
      </w:hyperlink>
      <w:r>
        <w:rPr>
          <w:sz w:val="24"/>
        </w:rPr>
        <w:t xml:space="preserve"> if you have any questions. </w:t>
      </w:r>
    </w:p>
    <w:p w14:paraId="6C069E13" w14:textId="77777777" w:rsidR="00586EDB" w:rsidRDefault="00586EDB" w:rsidP="00586EDB">
      <w:pPr>
        <w:spacing w:line="276" w:lineRule="auto"/>
        <w:rPr>
          <w:sz w:val="24"/>
        </w:rPr>
      </w:pPr>
    </w:p>
    <w:p w14:paraId="6C069E14" w14:textId="77777777" w:rsidR="00087C76" w:rsidRPr="00987205" w:rsidRDefault="00087C76" w:rsidP="00586EDB">
      <w:pPr>
        <w:widowControl/>
        <w:spacing w:line="276" w:lineRule="auto"/>
        <w:rPr>
          <w:sz w:val="24"/>
        </w:rPr>
      </w:pPr>
      <w:r w:rsidRPr="00987205">
        <w:rPr>
          <w:sz w:val="24"/>
        </w:rPr>
        <w:t>Sincerely,</w:t>
      </w:r>
    </w:p>
    <w:p w14:paraId="6C069E15" w14:textId="77777777" w:rsidR="00087C76" w:rsidRPr="00987205" w:rsidRDefault="00087C76" w:rsidP="00586EDB">
      <w:pPr>
        <w:spacing w:line="276" w:lineRule="auto"/>
        <w:rPr>
          <w:sz w:val="24"/>
        </w:rPr>
      </w:pPr>
    </w:p>
    <w:p w14:paraId="6C069E16" w14:textId="77777777" w:rsidR="00087C76" w:rsidRPr="00987205" w:rsidRDefault="00087C76" w:rsidP="00586EDB">
      <w:pPr>
        <w:spacing w:line="276" w:lineRule="auto"/>
        <w:rPr>
          <w:sz w:val="24"/>
        </w:rPr>
      </w:pPr>
    </w:p>
    <w:p w14:paraId="6C069E17" w14:textId="77777777" w:rsidR="00087C76" w:rsidRPr="00987205" w:rsidRDefault="00087C76" w:rsidP="00586EDB">
      <w:pPr>
        <w:spacing w:line="276" w:lineRule="auto"/>
        <w:rPr>
          <w:sz w:val="24"/>
        </w:rPr>
      </w:pPr>
    </w:p>
    <w:p w14:paraId="6C069E18" w14:textId="77777777" w:rsidR="00087C76" w:rsidRDefault="00586EDB" w:rsidP="00DE256F">
      <w:pPr>
        <w:widowControl/>
        <w:tabs>
          <w:tab w:val="center" w:pos="4680"/>
        </w:tabs>
        <w:spacing w:line="276" w:lineRule="auto"/>
        <w:rPr>
          <w:sz w:val="24"/>
        </w:rPr>
      </w:pPr>
      <w:r>
        <w:rPr>
          <w:sz w:val="24"/>
        </w:rPr>
        <w:t>David Pratt</w:t>
      </w:r>
      <w:r w:rsidR="002F3753">
        <w:rPr>
          <w:sz w:val="24"/>
        </w:rPr>
        <w:t>, Assistant</w:t>
      </w:r>
      <w:r w:rsidR="00087C76" w:rsidRPr="00987205">
        <w:rPr>
          <w:sz w:val="24"/>
        </w:rPr>
        <w:t xml:space="preserve"> </w:t>
      </w:r>
      <w:r w:rsidR="00674EB9">
        <w:rPr>
          <w:sz w:val="24"/>
        </w:rPr>
        <w:t xml:space="preserve">Director </w:t>
      </w:r>
      <w:r w:rsidR="00DE256F">
        <w:rPr>
          <w:sz w:val="24"/>
        </w:rPr>
        <w:tab/>
      </w:r>
    </w:p>
    <w:p w14:paraId="6C069E19" w14:textId="77777777" w:rsidR="002F3753" w:rsidRDefault="00586EDB" w:rsidP="00586EDB">
      <w:pPr>
        <w:spacing w:line="276" w:lineRule="auto"/>
        <w:rPr>
          <w:sz w:val="24"/>
        </w:rPr>
      </w:pPr>
      <w:r>
        <w:rPr>
          <w:sz w:val="24"/>
        </w:rPr>
        <w:t>Transportation Safety</w:t>
      </w:r>
    </w:p>
    <w:p w14:paraId="6C069E1A" w14:textId="77777777" w:rsidR="00EC26FF" w:rsidRDefault="00EC26FF" w:rsidP="00586EDB">
      <w:pPr>
        <w:spacing w:line="276" w:lineRule="auto"/>
        <w:rPr>
          <w:sz w:val="24"/>
        </w:rPr>
      </w:pPr>
    </w:p>
    <w:p w14:paraId="6C069E1B" w14:textId="77777777" w:rsidR="00EC26FF" w:rsidRDefault="00EC26FF" w:rsidP="00586EDB">
      <w:pPr>
        <w:spacing w:line="276" w:lineRule="auto"/>
        <w:rPr>
          <w:sz w:val="24"/>
        </w:rPr>
      </w:pPr>
    </w:p>
    <w:sectPr w:rsidR="00EC26FF" w:rsidSect="00DE256F">
      <w:headerReference w:type="default" r:id="rId11"/>
      <w:footerReference w:type="even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152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69E1E" w14:textId="77777777" w:rsidR="00264CE8" w:rsidRDefault="00264CE8">
      <w:r>
        <w:separator/>
      </w:r>
    </w:p>
  </w:endnote>
  <w:endnote w:type="continuationSeparator" w:id="0">
    <w:p w14:paraId="6C069E1F" w14:textId="77777777" w:rsidR="00264CE8" w:rsidRDefault="0026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69E25" w14:textId="77777777" w:rsidR="00264CE8" w:rsidRDefault="00264C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069E26" w14:textId="77777777" w:rsidR="00264CE8" w:rsidRDefault="00264C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E8E4E" w14:textId="77777777" w:rsidR="00DD1431" w:rsidRPr="00417016" w:rsidRDefault="00DD1431" w:rsidP="00DD1431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  <w:p w14:paraId="67954114" w14:textId="77777777" w:rsidR="00DD1431" w:rsidRDefault="00DD14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69E1C" w14:textId="77777777" w:rsidR="00264CE8" w:rsidRDefault="00264CE8">
      <w:r>
        <w:separator/>
      </w:r>
    </w:p>
  </w:footnote>
  <w:footnote w:type="continuationSeparator" w:id="0">
    <w:p w14:paraId="6C069E1D" w14:textId="77777777" w:rsidR="00264CE8" w:rsidRDefault="00264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69E20" w14:textId="42183971" w:rsidR="00264CE8" w:rsidRDefault="00D5498F">
    <w:pPr>
      <w:pStyle w:val="Header"/>
      <w:rPr>
        <w:sz w:val="24"/>
      </w:rPr>
    </w:pPr>
    <w:r>
      <w:rPr>
        <w:sz w:val="24"/>
      </w:rPr>
      <w:t>Steven V. King</w:t>
    </w:r>
  </w:p>
  <w:p w14:paraId="6C069E21" w14:textId="2DD94898" w:rsidR="00264CE8" w:rsidRDefault="00D5498F">
    <w:pPr>
      <w:pStyle w:val="Header"/>
      <w:rPr>
        <w:sz w:val="24"/>
      </w:rPr>
    </w:pPr>
    <w:r>
      <w:rPr>
        <w:sz w:val="24"/>
      </w:rPr>
      <w:t>March 12, 2015</w:t>
    </w:r>
  </w:p>
  <w:p w14:paraId="6C069E22" w14:textId="77777777" w:rsidR="00264CE8" w:rsidRDefault="00264CE8">
    <w:pPr>
      <w:pStyle w:val="Header"/>
      <w:rPr>
        <w:sz w:val="24"/>
      </w:rPr>
    </w:pPr>
    <w:r>
      <w:rPr>
        <w:sz w:val="24"/>
      </w:rPr>
      <w:t xml:space="preserve">Page </w:t>
    </w:r>
    <w:r w:rsidRPr="00073D9C">
      <w:rPr>
        <w:sz w:val="24"/>
      </w:rPr>
      <w:fldChar w:fldCharType="begin"/>
    </w:r>
    <w:r w:rsidRPr="00073D9C">
      <w:rPr>
        <w:sz w:val="24"/>
      </w:rPr>
      <w:instrText xml:space="preserve"> PAGE   \* MERGEFORMAT </w:instrText>
    </w:r>
    <w:r w:rsidRPr="00073D9C">
      <w:rPr>
        <w:sz w:val="24"/>
      </w:rPr>
      <w:fldChar w:fldCharType="separate"/>
    </w:r>
    <w:r w:rsidR="00EE3FAF">
      <w:rPr>
        <w:noProof/>
        <w:sz w:val="24"/>
      </w:rPr>
      <w:t>2</w:t>
    </w:r>
    <w:r w:rsidRPr="00073D9C">
      <w:rPr>
        <w:sz w:val="24"/>
      </w:rPr>
      <w:fldChar w:fldCharType="end"/>
    </w:r>
  </w:p>
  <w:p w14:paraId="6C069E23" w14:textId="77777777" w:rsidR="00264CE8" w:rsidRPr="00073D9C" w:rsidRDefault="00264CE8">
    <w:pPr>
      <w:pStyle w:val="Header"/>
      <w:rPr>
        <w:sz w:val="24"/>
      </w:rPr>
    </w:pPr>
  </w:p>
  <w:p w14:paraId="6C069E24" w14:textId="77777777" w:rsidR="00264CE8" w:rsidRDefault="00264C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C3E6D" w14:textId="77777777" w:rsidR="00DD1431" w:rsidRDefault="00DD1431" w:rsidP="00DD1431">
    <w:pPr>
      <w:jc w:val="center"/>
    </w:pPr>
    <w:r>
      <w:rPr>
        <w:noProof/>
      </w:rPr>
      <w:drawing>
        <wp:inline distT="0" distB="0" distL="0" distR="0" wp14:anchorId="4CDDF165" wp14:editId="79828FBF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F39059" w14:textId="77777777" w:rsidR="00DD1431" w:rsidRDefault="00DD1431" w:rsidP="00DD1431">
    <w:pPr>
      <w:rPr>
        <w:sz w:val="14"/>
      </w:rPr>
    </w:pPr>
  </w:p>
  <w:p w14:paraId="72F57B5F" w14:textId="77777777" w:rsidR="00DD1431" w:rsidRDefault="00DD1431" w:rsidP="00DD1431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8AF1EF" w14:textId="77777777" w:rsidR="00DD1431" w:rsidRDefault="00DD1431" w:rsidP="00DD1431">
    <w:pPr>
      <w:jc w:val="center"/>
      <w:rPr>
        <w:color w:val="008000"/>
        <w:sz w:val="8"/>
      </w:rPr>
    </w:pPr>
  </w:p>
  <w:p w14:paraId="43703291" w14:textId="77777777" w:rsidR="00DD1431" w:rsidRDefault="00DD1431" w:rsidP="00DD1431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4250CF39" w14:textId="77777777" w:rsidR="00DD1431" w:rsidRDefault="00DD1431" w:rsidP="00DD1431">
    <w:pPr>
      <w:jc w:val="center"/>
      <w:rPr>
        <w:i/>
        <w:color w:val="008000"/>
        <w:sz w:val="8"/>
      </w:rPr>
    </w:pPr>
  </w:p>
  <w:p w14:paraId="312AA2C9" w14:textId="77777777" w:rsidR="00DD1431" w:rsidRDefault="00DD1431" w:rsidP="00DD1431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4BB3D422" w14:textId="77777777" w:rsidR="00DD1431" w:rsidRPr="00A603E7" w:rsidRDefault="00DD1431" w:rsidP="00DD1431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358CD200" w14:textId="77777777" w:rsidR="00DD1431" w:rsidRDefault="00DD14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8D12E96"/>
    <w:multiLevelType w:val="hybridMultilevel"/>
    <w:tmpl w:val="B74C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4C10C4"/>
    <w:multiLevelType w:val="hybridMultilevel"/>
    <w:tmpl w:val="C862E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3"/>
  </w:num>
  <w:num w:numId="3">
    <w:abstractNumId w:val="18"/>
  </w:num>
  <w:num w:numId="4">
    <w:abstractNumId w:val="3"/>
  </w:num>
  <w:num w:numId="5">
    <w:abstractNumId w:val="25"/>
  </w:num>
  <w:num w:numId="6">
    <w:abstractNumId w:val="5"/>
  </w:num>
  <w:num w:numId="7">
    <w:abstractNumId w:val="24"/>
  </w:num>
  <w:num w:numId="8">
    <w:abstractNumId w:val="22"/>
  </w:num>
  <w:num w:numId="9">
    <w:abstractNumId w:val="10"/>
  </w:num>
  <w:num w:numId="10">
    <w:abstractNumId w:val="20"/>
  </w:num>
  <w:num w:numId="11">
    <w:abstractNumId w:val="29"/>
  </w:num>
  <w:num w:numId="12">
    <w:abstractNumId w:val="12"/>
  </w:num>
  <w:num w:numId="13">
    <w:abstractNumId w:val="4"/>
  </w:num>
  <w:num w:numId="14">
    <w:abstractNumId w:val="9"/>
  </w:num>
  <w:num w:numId="15">
    <w:abstractNumId w:val="7"/>
  </w:num>
  <w:num w:numId="16">
    <w:abstractNumId w:val="8"/>
  </w:num>
  <w:num w:numId="17">
    <w:abstractNumId w:val="15"/>
  </w:num>
  <w:num w:numId="18">
    <w:abstractNumId w:val="26"/>
  </w:num>
  <w:num w:numId="19">
    <w:abstractNumId w:val="14"/>
  </w:num>
  <w:num w:numId="20">
    <w:abstractNumId w:val="11"/>
  </w:num>
  <w:num w:numId="21">
    <w:abstractNumId w:val="31"/>
  </w:num>
  <w:num w:numId="22">
    <w:abstractNumId w:val="28"/>
  </w:num>
  <w:num w:numId="23">
    <w:abstractNumId w:val="21"/>
  </w:num>
  <w:num w:numId="24">
    <w:abstractNumId w:val="16"/>
  </w:num>
  <w:num w:numId="25">
    <w:abstractNumId w:val="19"/>
  </w:num>
  <w:num w:numId="26">
    <w:abstractNumId w:val="2"/>
  </w:num>
  <w:num w:numId="27">
    <w:abstractNumId w:val="32"/>
  </w:num>
  <w:num w:numId="28">
    <w:abstractNumId w:val="1"/>
  </w:num>
  <w:num w:numId="29">
    <w:abstractNumId w:val="13"/>
  </w:num>
  <w:num w:numId="30">
    <w:abstractNumId w:val="30"/>
  </w:num>
  <w:num w:numId="31">
    <w:abstractNumId w:val="6"/>
  </w:num>
  <w:num w:numId="32">
    <w:abstractNumId w:val="27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07"/>
    <w:rsid w:val="00021C26"/>
    <w:rsid w:val="00057143"/>
    <w:rsid w:val="00057BFE"/>
    <w:rsid w:val="000622FC"/>
    <w:rsid w:val="00073D9C"/>
    <w:rsid w:val="00074507"/>
    <w:rsid w:val="000805BF"/>
    <w:rsid w:val="00087C76"/>
    <w:rsid w:val="000977E9"/>
    <w:rsid w:val="000A34D4"/>
    <w:rsid w:val="000C299C"/>
    <w:rsid w:val="000E0AB5"/>
    <w:rsid w:val="000F4966"/>
    <w:rsid w:val="0014321F"/>
    <w:rsid w:val="00144041"/>
    <w:rsid w:val="001546D4"/>
    <w:rsid w:val="001E3E15"/>
    <w:rsid w:val="00264CE8"/>
    <w:rsid w:val="002738A9"/>
    <w:rsid w:val="002B20A5"/>
    <w:rsid w:val="002E76B9"/>
    <w:rsid w:val="002F25D7"/>
    <w:rsid w:val="002F3753"/>
    <w:rsid w:val="002F7B70"/>
    <w:rsid w:val="00344642"/>
    <w:rsid w:val="0035788B"/>
    <w:rsid w:val="0037523D"/>
    <w:rsid w:val="003852FB"/>
    <w:rsid w:val="0039544A"/>
    <w:rsid w:val="003A74AC"/>
    <w:rsid w:val="003C7040"/>
    <w:rsid w:val="003D22A1"/>
    <w:rsid w:val="00404CC3"/>
    <w:rsid w:val="00420CCE"/>
    <w:rsid w:val="004316A1"/>
    <w:rsid w:val="0045017D"/>
    <w:rsid w:val="005131F0"/>
    <w:rsid w:val="00522B27"/>
    <w:rsid w:val="00523F00"/>
    <w:rsid w:val="00536FDA"/>
    <w:rsid w:val="00554AC7"/>
    <w:rsid w:val="00556752"/>
    <w:rsid w:val="005618ED"/>
    <w:rsid w:val="00576D65"/>
    <w:rsid w:val="00586EDB"/>
    <w:rsid w:val="005C3E22"/>
    <w:rsid w:val="005F1F35"/>
    <w:rsid w:val="006203B6"/>
    <w:rsid w:val="00635704"/>
    <w:rsid w:val="00666381"/>
    <w:rsid w:val="00674EB9"/>
    <w:rsid w:val="0067671D"/>
    <w:rsid w:val="00685A72"/>
    <w:rsid w:val="006B4575"/>
    <w:rsid w:val="006E50D5"/>
    <w:rsid w:val="00730807"/>
    <w:rsid w:val="00752F7A"/>
    <w:rsid w:val="007B1E4C"/>
    <w:rsid w:val="007D548E"/>
    <w:rsid w:val="0082767B"/>
    <w:rsid w:val="0085276D"/>
    <w:rsid w:val="008803B1"/>
    <w:rsid w:val="0088297F"/>
    <w:rsid w:val="00883E12"/>
    <w:rsid w:val="008B4623"/>
    <w:rsid w:val="00905822"/>
    <w:rsid w:val="00965FCD"/>
    <w:rsid w:val="00971DB2"/>
    <w:rsid w:val="00987205"/>
    <w:rsid w:val="009B6C5A"/>
    <w:rsid w:val="00A31264"/>
    <w:rsid w:val="00A34460"/>
    <w:rsid w:val="00A45D56"/>
    <w:rsid w:val="00A976FB"/>
    <w:rsid w:val="00AB2EB8"/>
    <w:rsid w:val="00AB7EAF"/>
    <w:rsid w:val="00AD0E85"/>
    <w:rsid w:val="00B3577A"/>
    <w:rsid w:val="00B46D62"/>
    <w:rsid w:val="00B82D81"/>
    <w:rsid w:val="00C11D18"/>
    <w:rsid w:val="00C86876"/>
    <w:rsid w:val="00CB7E4A"/>
    <w:rsid w:val="00CC087B"/>
    <w:rsid w:val="00CC6C27"/>
    <w:rsid w:val="00CD3B0A"/>
    <w:rsid w:val="00CE23CD"/>
    <w:rsid w:val="00CE46C1"/>
    <w:rsid w:val="00CF0DE5"/>
    <w:rsid w:val="00D10C46"/>
    <w:rsid w:val="00D5498F"/>
    <w:rsid w:val="00D673E0"/>
    <w:rsid w:val="00DB7603"/>
    <w:rsid w:val="00DC07E7"/>
    <w:rsid w:val="00DD0295"/>
    <w:rsid w:val="00DD1431"/>
    <w:rsid w:val="00DD5507"/>
    <w:rsid w:val="00DE256F"/>
    <w:rsid w:val="00E13739"/>
    <w:rsid w:val="00E77982"/>
    <w:rsid w:val="00E96D18"/>
    <w:rsid w:val="00EB437A"/>
    <w:rsid w:val="00EC26FF"/>
    <w:rsid w:val="00EE3FAF"/>
    <w:rsid w:val="00FC73BE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C069DF5"/>
  <w15:docId w15:val="{02A285AB-CD49-4B5E-9CEF-46906D1F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</w:pPr>
    <w:rPr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paragraph" w:styleId="NoSpacing">
    <w:name w:val="No Spacing"/>
    <w:uiPriority w:val="1"/>
    <w:qFormat/>
    <w:rsid w:val="00DD14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young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55F15ECE7E2045AF4F93CA27A738AF" ma:contentTypeVersion="175" ma:contentTypeDescription="" ma:contentTypeScope="" ma:versionID="04a52df2424c0a175de47e5dcb38b9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2014-09-25T07:00:00+00:00</OpenedDate>
    <Date1 xmlns="dc463f71-b30c-4ab2-9473-d307f9d35888">2015-03-12T20:10:46+00:00</Date1>
    <IsDocumentOrder xmlns="dc463f71-b30c-4ab2-9473-d307f9d35888" xsi:nil="true"/>
    <IsHighlyConfidential xmlns="dc463f71-b30c-4ab2-9473-d307f9d35888">false</IsHighlyConfidential>
    <CaseCompanyNames xmlns="dc463f71-b30c-4ab2-9473-d307f9d35888">Bergman, Heidi Ann</CaseCompanyNames>
    <DocketNumber xmlns="dc463f71-b30c-4ab2-9473-d307f9d35888">143549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A3D62-C580-4568-99DF-6F6D62919CAD}"/>
</file>

<file path=customXml/itemProps2.xml><?xml version="1.0" encoding="utf-8"?>
<ds:datastoreItem xmlns:ds="http://schemas.openxmlformats.org/officeDocument/2006/customXml" ds:itemID="{4C3501E7-B708-479C-B353-EF6D3D504659}"/>
</file>

<file path=customXml/itemProps3.xml><?xml version="1.0" encoding="utf-8"?>
<ds:datastoreItem xmlns:ds="http://schemas.openxmlformats.org/officeDocument/2006/customXml" ds:itemID="{CA9C5F73-E294-4201-918B-90312005C896}"/>
</file>

<file path=customXml/itemProps4.xml><?xml version="1.0" encoding="utf-8"?>
<ds:datastoreItem xmlns:ds="http://schemas.openxmlformats.org/officeDocument/2006/customXml" ds:itemID="{13473683-6B14-4E53-B22F-1D06D3823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Young, Betty (UTC)</cp:lastModifiedBy>
  <cp:revision>8</cp:revision>
  <cp:lastPrinted>2015-03-11T17:52:00Z</cp:lastPrinted>
  <dcterms:created xsi:type="dcterms:W3CDTF">2015-03-11T17:01:00Z</dcterms:created>
  <dcterms:modified xsi:type="dcterms:W3CDTF">2015-03-11T17:55:00Z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0x0101006E56B4D1795A2E4DB2F0B01679ED314A001255F15ECE7E2045AF4F93CA27A738AF</vt:lpwstr>
  </property>
  <property fmtid="{D5CDD505-2E9C-101B-9397-08002B2CF9AE}" pid="3" name="_docset_NoMedatataSyncRequired">
    <vt:lpwstr>False</vt:lpwstr>
  </property>
</Properties>
</file>