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E0" w:rsidRDefault="008930E0" w:rsidP="008930E0">
      <w:pPr>
        <w:spacing w:after="0"/>
        <w:jc w:val="center"/>
      </w:pPr>
      <w:r>
        <w:rPr>
          <w:noProof/>
        </w:rPr>
        <w:drawing>
          <wp:inline distT="0" distB="0" distL="0" distR="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E0" w:rsidRDefault="008930E0" w:rsidP="008930E0">
      <w:pPr>
        <w:spacing w:after="0"/>
        <w:rPr>
          <w:sz w:val="14"/>
        </w:rPr>
      </w:pPr>
    </w:p>
    <w:p w:rsidR="008930E0" w:rsidRDefault="008930E0" w:rsidP="008930E0">
      <w:pPr>
        <w:spacing w:after="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930E0" w:rsidRDefault="008930E0" w:rsidP="008930E0">
      <w:pPr>
        <w:spacing w:after="0"/>
        <w:jc w:val="center"/>
        <w:rPr>
          <w:color w:val="008000"/>
          <w:sz w:val="8"/>
        </w:rPr>
      </w:pPr>
    </w:p>
    <w:p w:rsidR="008930E0" w:rsidRDefault="008930E0" w:rsidP="008930E0">
      <w:pPr>
        <w:spacing w:after="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8930E0" w:rsidRDefault="008930E0" w:rsidP="008930E0">
      <w:pPr>
        <w:spacing w:after="0"/>
        <w:jc w:val="center"/>
        <w:rPr>
          <w:i/>
          <w:color w:val="008000"/>
          <w:sz w:val="8"/>
        </w:rPr>
      </w:pPr>
    </w:p>
    <w:p w:rsidR="008930E0" w:rsidRDefault="008930E0" w:rsidP="008930E0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930E0" w:rsidRDefault="008930E0" w:rsidP="008930E0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575D76" w:rsidRPr="00575D76" w:rsidRDefault="00575D76" w:rsidP="00575D76">
      <w:pPr>
        <w:pStyle w:val="NoSpacing"/>
        <w:spacing w:line="264" w:lineRule="auto"/>
        <w:rPr>
          <w:sz w:val="25"/>
          <w:szCs w:val="25"/>
        </w:rPr>
      </w:pPr>
      <w:bookmarkStart w:id="0" w:name="_GoBack"/>
      <w:bookmarkEnd w:id="0"/>
    </w:p>
    <w:p w:rsidR="00025871" w:rsidRPr="00575D76" w:rsidRDefault="00025871" w:rsidP="001B0CD4">
      <w:pPr>
        <w:rPr>
          <w:sz w:val="25"/>
          <w:szCs w:val="25"/>
        </w:rPr>
      </w:pPr>
      <w:r w:rsidRPr="00575D76">
        <w:rPr>
          <w:sz w:val="25"/>
          <w:szCs w:val="25"/>
        </w:rPr>
        <w:t>March 2</w:t>
      </w:r>
      <w:r w:rsidR="009E55EE">
        <w:rPr>
          <w:sz w:val="25"/>
          <w:szCs w:val="25"/>
        </w:rPr>
        <w:t>8</w:t>
      </w:r>
      <w:r w:rsidRPr="00575D76">
        <w:rPr>
          <w:sz w:val="25"/>
          <w:szCs w:val="25"/>
        </w:rPr>
        <w:t>, 2012</w:t>
      </w:r>
    </w:p>
    <w:p w:rsidR="00025871" w:rsidRPr="00575D76" w:rsidRDefault="00025871" w:rsidP="00800DA8">
      <w:pPr>
        <w:spacing w:after="0"/>
        <w:rPr>
          <w:sz w:val="25"/>
          <w:szCs w:val="25"/>
        </w:rPr>
      </w:pPr>
    </w:p>
    <w:p w:rsidR="00025871" w:rsidRPr="00575D76" w:rsidRDefault="00025871" w:rsidP="00800DA8">
      <w:pPr>
        <w:spacing w:after="0"/>
        <w:rPr>
          <w:sz w:val="25"/>
          <w:szCs w:val="25"/>
        </w:rPr>
      </w:pPr>
    </w:p>
    <w:p w:rsidR="006351DA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Michael O. Finley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Business Council Chairman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The Confederated Tribes of the Colville Reservation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Post Office Box 150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proofErr w:type="spellStart"/>
      <w:r w:rsidRPr="00575D76">
        <w:rPr>
          <w:sz w:val="25"/>
          <w:szCs w:val="25"/>
        </w:rPr>
        <w:t>Nespelem</w:t>
      </w:r>
      <w:proofErr w:type="spellEnd"/>
      <w:r w:rsidRPr="00575D76">
        <w:rPr>
          <w:sz w:val="25"/>
          <w:szCs w:val="25"/>
        </w:rPr>
        <w:t>, Washington 99155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</w:p>
    <w:p w:rsidR="006351DA" w:rsidRPr="00575D76" w:rsidRDefault="006351DA" w:rsidP="00970F3F">
      <w:pPr>
        <w:spacing w:after="0"/>
        <w:rPr>
          <w:b/>
          <w:sz w:val="25"/>
          <w:szCs w:val="25"/>
        </w:rPr>
      </w:pPr>
      <w:r w:rsidRPr="00575D76">
        <w:rPr>
          <w:b/>
          <w:sz w:val="25"/>
          <w:szCs w:val="25"/>
        </w:rPr>
        <w:t>Re:</w:t>
      </w:r>
      <w:r w:rsidRPr="00575D76">
        <w:rPr>
          <w:b/>
          <w:sz w:val="25"/>
          <w:szCs w:val="25"/>
        </w:rPr>
        <w:tab/>
      </w:r>
      <w:proofErr w:type="spellStart"/>
      <w:r w:rsidRPr="00575D76">
        <w:rPr>
          <w:b/>
          <w:sz w:val="25"/>
          <w:szCs w:val="25"/>
        </w:rPr>
        <w:t>CenturyLink</w:t>
      </w:r>
      <w:proofErr w:type="spellEnd"/>
      <w:r w:rsidRPr="00575D76">
        <w:rPr>
          <w:b/>
          <w:sz w:val="25"/>
          <w:szCs w:val="25"/>
        </w:rPr>
        <w:t xml:space="preserve"> (</w:t>
      </w:r>
      <w:r w:rsidR="00D40AA3" w:rsidRPr="00575D76">
        <w:rPr>
          <w:b/>
          <w:sz w:val="25"/>
          <w:szCs w:val="25"/>
        </w:rPr>
        <w:t xml:space="preserve">Docket </w:t>
      </w:r>
      <w:r w:rsidRPr="00575D76">
        <w:rPr>
          <w:b/>
          <w:sz w:val="25"/>
          <w:szCs w:val="25"/>
        </w:rPr>
        <w:t>UT-100820)</w:t>
      </w:r>
    </w:p>
    <w:p w:rsidR="00970F3F" w:rsidRPr="00575D76" w:rsidRDefault="00970F3F" w:rsidP="00970F3F">
      <w:pPr>
        <w:spacing w:after="0"/>
        <w:rPr>
          <w:sz w:val="25"/>
          <w:szCs w:val="25"/>
        </w:rPr>
      </w:pPr>
    </w:p>
    <w:p w:rsidR="008C2CEE" w:rsidRPr="00575D76" w:rsidRDefault="001B0CD4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Dear Chairman Finley:</w:t>
      </w:r>
    </w:p>
    <w:p w:rsidR="00970F3F" w:rsidRPr="00575D76" w:rsidRDefault="00970F3F" w:rsidP="00970F3F">
      <w:pPr>
        <w:spacing w:after="0"/>
        <w:rPr>
          <w:sz w:val="25"/>
          <w:szCs w:val="25"/>
        </w:rPr>
      </w:pPr>
    </w:p>
    <w:p w:rsidR="006351DA" w:rsidRDefault="006351DA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 xml:space="preserve">Thank you for </w:t>
      </w:r>
      <w:r w:rsidR="00D40AA3" w:rsidRPr="00575D76">
        <w:rPr>
          <w:sz w:val="25"/>
          <w:szCs w:val="25"/>
        </w:rPr>
        <w:t>the</w:t>
      </w:r>
      <w:r w:rsidRPr="00575D76">
        <w:rPr>
          <w:sz w:val="25"/>
          <w:szCs w:val="25"/>
        </w:rPr>
        <w:t xml:space="preserve"> various letters we received electronically on Friday, March 16, </w:t>
      </w:r>
      <w:r w:rsidR="009756AC" w:rsidRPr="00575D76">
        <w:rPr>
          <w:sz w:val="25"/>
          <w:szCs w:val="25"/>
        </w:rPr>
        <w:t>2012</w:t>
      </w:r>
      <w:r w:rsidR="00A51A8A" w:rsidRPr="00575D76">
        <w:rPr>
          <w:sz w:val="25"/>
          <w:szCs w:val="25"/>
        </w:rPr>
        <w:t>,</w:t>
      </w:r>
      <w:r w:rsidR="009756AC" w:rsidRPr="00575D76">
        <w:rPr>
          <w:sz w:val="25"/>
          <w:szCs w:val="25"/>
        </w:rPr>
        <w:t xml:space="preserve"> </w:t>
      </w:r>
      <w:r w:rsidR="00D40AA3" w:rsidRPr="00575D76">
        <w:rPr>
          <w:sz w:val="25"/>
          <w:szCs w:val="25"/>
        </w:rPr>
        <w:t xml:space="preserve">from you and other representatives of The Confederated Tribes of the Colville Reservation, as well as </w:t>
      </w:r>
      <w:r w:rsidR="00A51A8A" w:rsidRPr="00575D76">
        <w:rPr>
          <w:sz w:val="25"/>
          <w:szCs w:val="25"/>
        </w:rPr>
        <w:t>Native Link</w:t>
      </w:r>
      <w:r w:rsidR="00E0114F" w:rsidRPr="00575D76">
        <w:rPr>
          <w:sz w:val="25"/>
          <w:szCs w:val="25"/>
        </w:rPr>
        <w:t xml:space="preserve">, in which </w:t>
      </w:r>
      <w:r w:rsidR="00EE0F32" w:rsidRPr="00575D76">
        <w:rPr>
          <w:sz w:val="25"/>
          <w:szCs w:val="25"/>
        </w:rPr>
        <w:t>you and other</w:t>
      </w:r>
      <w:r w:rsidR="004766A4" w:rsidRPr="00575D76">
        <w:rPr>
          <w:sz w:val="25"/>
          <w:szCs w:val="25"/>
        </w:rPr>
        <w:t>s</w:t>
      </w:r>
      <w:r w:rsidR="00EE0F32" w:rsidRPr="00575D76">
        <w:rPr>
          <w:sz w:val="25"/>
          <w:szCs w:val="25"/>
        </w:rPr>
        <w:t xml:space="preserve"> </w:t>
      </w:r>
      <w:r w:rsidR="00E0114F" w:rsidRPr="00575D76">
        <w:rPr>
          <w:sz w:val="25"/>
          <w:szCs w:val="25"/>
        </w:rPr>
        <w:t xml:space="preserve">raised concerns about </w:t>
      </w:r>
      <w:proofErr w:type="spellStart"/>
      <w:r w:rsidR="00E0114F" w:rsidRPr="00575D76">
        <w:rPr>
          <w:sz w:val="25"/>
          <w:szCs w:val="25"/>
        </w:rPr>
        <w:t>CenturyLink</w:t>
      </w:r>
      <w:proofErr w:type="spellEnd"/>
      <w:r w:rsidR="00E0114F" w:rsidRPr="00575D76">
        <w:rPr>
          <w:sz w:val="25"/>
          <w:szCs w:val="25"/>
        </w:rPr>
        <w:t xml:space="preserve"> (copies enclosed)</w:t>
      </w:r>
      <w:r w:rsidR="009756AC" w:rsidRPr="00575D76">
        <w:rPr>
          <w:sz w:val="25"/>
          <w:szCs w:val="25"/>
        </w:rPr>
        <w:t>.</w:t>
      </w:r>
    </w:p>
    <w:p w:rsidR="00575D76" w:rsidRPr="00575D76" w:rsidRDefault="00575D76" w:rsidP="00970F3F">
      <w:pPr>
        <w:spacing w:after="0"/>
        <w:rPr>
          <w:sz w:val="25"/>
          <w:szCs w:val="25"/>
        </w:rPr>
      </w:pPr>
    </w:p>
    <w:p w:rsidR="006351DA" w:rsidRPr="00575D76" w:rsidRDefault="006351DA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Because some of the communications may relate to the obligations we imposed on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in Docket UT-100820 (specifically in paragraphs 263</w:t>
      </w:r>
      <w:r w:rsidR="00B34958" w:rsidRPr="00575D76">
        <w:rPr>
          <w:sz w:val="25"/>
          <w:szCs w:val="25"/>
        </w:rPr>
        <w:t>-</w:t>
      </w:r>
      <w:r w:rsidRPr="00575D76">
        <w:rPr>
          <w:sz w:val="25"/>
          <w:szCs w:val="25"/>
        </w:rPr>
        <w:t xml:space="preserve">265 of our Final Order), it is appropriate, under Washington statutes requiring notice of </w:t>
      </w:r>
      <w:r w:rsidRPr="00575D76">
        <w:rPr>
          <w:i/>
          <w:sz w:val="25"/>
          <w:szCs w:val="25"/>
        </w:rPr>
        <w:t xml:space="preserve">ex parte </w:t>
      </w:r>
      <w:r w:rsidRPr="00575D76">
        <w:rPr>
          <w:sz w:val="25"/>
          <w:szCs w:val="25"/>
        </w:rPr>
        <w:t xml:space="preserve">communications, to share </w:t>
      </w:r>
      <w:r w:rsidR="006B0515" w:rsidRPr="00575D76">
        <w:rPr>
          <w:sz w:val="25"/>
          <w:szCs w:val="25"/>
        </w:rPr>
        <w:t>the</w:t>
      </w:r>
      <w:r w:rsidRPr="00575D76">
        <w:rPr>
          <w:sz w:val="25"/>
          <w:szCs w:val="25"/>
        </w:rPr>
        <w:t xml:space="preserve"> letters with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and the other parties to that proceeding and ask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for a response.  </w:t>
      </w:r>
    </w:p>
    <w:p w:rsidR="006351DA" w:rsidRPr="00575D76" w:rsidRDefault="006351DA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Accordingly, we request that CenturyLink respond to the concerns by letter to the Commission by April 12, 2012.  Upon receipt of </w:t>
      </w:r>
      <w:proofErr w:type="spellStart"/>
      <w:r w:rsidRPr="00575D76">
        <w:rPr>
          <w:sz w:val="25"/>
          <w:szCs w:val="25"/>
        </w:rPr>
        <w:t>CenturyLink’s</w:t>
      </w:r>
      <w:proofErr w:type="spellEnd"/>
      <w:r w:rsidRPr="00575D76">
        <w:rPr>
          <w:sz w:val="25"/>
          <w:szCs w:val="25"/>
        </w:rPr>
        <w:t xml:space="preserve"> response, we will </w:t>
      </w:r>
      <w:r w:rsidR="009756AC" w:rsidRPr="00575D76">
        <w:rPr>
          <w:sz w:val="25"/>
          <w:szCs w:val="25"/>
        </w:rPr>
        <w:t>consider further process or meetings, either in Docket UT-100820, in a new formal proceeding, or in a less formal manner.</w:t>
      </w:r>
    </w:p>
    <w:p w:rsidR="00B34958" w:rsidRDefault="006351DA">
      <w:pPr>
        <w:rPr>
          <w:sz w:val="25"/>
          <w:szCs w:val="25"/>
        </w:rPr>
      </w:pPr>
      <w:r w:rsidRPr="00575D76">
        <w:rPr>
          <w:sz w:val="25"/>
          <w:szCs w:val="25"/>
        </w:rPr>
        <w:lastRenderedPageBreak/>
        <w:t xml:space="preserve">In the meantime, I would be pleased to meet with you and </w:t>
      </w:r>
      <w:r w:rsidR="00C53C6A" w:rsidRPr="00575D76">
        <w:rPr>
          <w:sz w:val="25"/>
          <w:szCs w:val="25"/>
        </w:rPr>
        <w:t xml:space="preserve">other </w:t>
      </w:r>
      <w:r w:rsidRPr="00575D76">
        <w:rPr>
          <w:sz w:val="25"/>
          <w:szCs w:val="25"/>
        </w:rPr>
        <w:t>representatives of the</w:t>
      </w:r>
      <w:r w:rsidR="00C53C6A" w:rsidRPr="00575D76">
        <w:rPr>
          <w:sz w:val="25"/>
          <w:szCs w:val="25"/>
        </w:rPr>
        <w:t xml:space="preserve"> Colville Tribes</w:t>
      </w:r>
      <w:r w:rsidR="00E76EFB" w:rsidRPr="00575D76">
        <w:rPr>
          <w:sz w:val="25"/>
          <w:szCs w:val="25"/>
        </w:rPr>
        <w:t xml:space="preserve">, </w:t>
      </w:r>
      <w:r w:rsidRPr="00575D76">
        <w:rPr>
          <w:sz w:val="25"/>
          <w:szCs w:val="25"/>
        </w:rPr>
        <w:t xml:space="preserve">either before or after the receipt of further information from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="00800DA8" w:rsidRPr="00575D76">
        <w:rPr>
          <w:sz w:val="25"/>
          <w:szCs w:val="25"/>
        </w:rPr>
        <w:t>—</w:t>
      </w:r>
      <w:r w:rsidR="00E76EFB" w:rsidRPr="00575D76">
        <w:rPr>
          <w:sz w:val="25"/>
          <w:szCs w:val="25"/>
        </w:rPr>
        <w:t>or both</w:t>
      </w:r>
      <w:r w:rsidRPr="00575D76">
        <w:rPr>
          <w:sz w:val="25"/>
          <w:szCs w:val="25"/>
        </w:rPr>
        <w:t>.  The topics could include those raise</w:t>
      </w:r>
      <w:r w:rsidR="00E76EFB" w:rsidRPr="00575D76">
        <w:rPr>
          <w:sz w:val="25"/>
          <w:szCs w:val="25"/>
        </w:rPr>
        <w:t>d</w:t>
      </w:r>
      <w:r w:rsidRPr="00575D76">
        <w:rPr>
          <w:sz w:val="25"/>
          <w:szCs w:val="25"/>
        </w:rPr>
        <w:t xml:space="preserve"> in </w:t>
      </w:r>
      <w:r w:rsidR="00E76EFB" w:rsidRPr="00575D76">
        <w:rPr>
          <w:sz w:val="25"/>
          <w:szCs w:val="25"/>
        </w:rPr>
        <w:t>the</w:t>
      </w:r>
      <w:r w:rsidRPr="00575D76">
        <w:rPr>
          <w:sz w:val="25"/>
          <w:szCs w:val="25"/>
        </w:rPr>
        <w:t xml:space="preserve"> letters, but also possible assistance to the Colville Reservation from the newly-established Connect America Fund created by the Federal Communications Commission.  We assume that CenturyLink would have no objection to such a meeting</w:t>
      </w:r>
      <w:r w:rsidR="00E76EFB" w:rsidRPr="00575D76">
        <w:rPr>
          <w:sz w:val="25"/>
          <w:szCs w:val="25"/>
        </w:rPr>
        <w:t xml:space="preserve"> or meetings</w:t>
      </w:r>
      <w:r w:rsidRPr="00575D76">
        <w:rPr>
          <w:sz w:val="25"/>
          <w:szCs w:val="25"/>
        </w:rPr>
        <w:t>.</w:t>
      </w:r>
      <w:r w:rsidR="00172E66">
        <w:rPr>
          <w:sz w:val="25"/>
          <w:szCs w:val="25"/>
        </w:rPr>
        <w:t xml:space="preserve">  </w:t>
      </w:r>
      <w:r w:rsidR="009E55EE">
        <w:rPr>
          <w:sz w:val="25"/>
          <w:szCs w:val="25"/>
        </w:rPr>
        <w:t xml:space="preserve">Please contact Nancy Moen at (360) 664-1172 or </w:t>
      </w:r>
      <w:hyperlink r:id="rId9" w:history="1">
        <w:r w:rsidR="00516979" w:rsidRPr="0007149E">
          <w:rPr>
            <w:rStyle w:val="Hyperlink"/>
            <w:sz w:val="25"/>
            <w:szCs w:val="25"/>
          </w:rPr>
          <w:t>nmoen@utc.wa.gov</w:t>
        </w:r>
      </w:hyperlink>
      <w:r w:rsidR="00516979">
        <w:rPr>
          <w:sz w:val="25"/>
          <w:szCs w:val="25"/>
        </w:rPr>
        <w:t xml:space="preserve"> </w:t>
      </w:r>
      <w:r w:rsidR="004809CF">
        <w:rPr>
          <w:sz w:val="25"/>
          <w:szCs w:val="25"/>
        </w:rPr>
        <w:t>regarding</w:t>
      </w:r>
      <w:r w:rsidR="00516979">
        <w:rPr>
          <w:sz w:val="25"/>
          <w:szCs w:val="25"/>
        </w:rPr>
        <w:t xml:space="preserve"> schedul</w:t>
      </w:r>
      <w:r w:rsidR="004809CF">
        <w:rPr>
          <w:sz w:val="25"/>
          <w:szCs w:val="25"/>
        </w:rPr>
        <w:t>ing</w:t>
      </w:r>
      <w:r w:rsidR="00516979">
        <w:rPr>
          <w:sz w:val="25"/>
          <w:szCs w:val="25"/>
        </w:rPr>
        <w:t>.</w:t>
      </w:r>
    </w:p>
    <w:p w:rsidR="006351DA" w:rsidRPr="00575D76" w:rsidRDefault="009756AC">
      <w:pPr>
        <w:rPr>
          <w:sz w:val="25"/>
          <w:szCs w:val="25"/>
        </w:rPr>
      </w:pPr>
      <w:r w:rsidRPr="00575D76">
        <w:rPr>
          <w:sz w:val="25"/>
          <w:szCs w:val="25"/>
        </w:rPr>
        <w:t>Sincerely,</w:t>
      </w:r>
    </w:p>
    <w:p w:rsidR="009756AC" w:rsidRPr="00575D76" w:rsidRDefault="009756AC">
      <w:pPr>
        <w:rPr>
          <w:sz w:val="25"/>
          <w:szCs w:val="25"/>
        </w:rPr>
      </w:pPr>
    </w:p>
    <w:p w:rsidR="009756AC" w:rsidRPr="00575D76" w:rsidRDefault="009756AC" w:rsidP="001B0CD4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J</w:t>
      </w:r>
      <w:r w:rsidR="001B0CD4" w:rsidRPr="00575D76">
        <w:rPr>
          <w:sz w:val="25"/>
          <w:szCs w:val="25"/>
        </w:rPr>
        <w:t xml:space="preserve">effrey </w:t>
      </w:r>
      <w:r w:rsidRPr="00575D76">
        <w:rPr>
          <w:sz w:val="25"/>
          <w:szCs w:val="25"/>
        </w:rPr>
        <w:t>D</w:t>
      </w:r>
      <w:r w:rsidR="001B0CD4" w:rsidRPr="00575D76">
        <w:rPr>
          <w:sz w:val="25"/>
          <w:szCs w:val="25"/>
        </w:rPr>
        <w:t xml:space="preserve">. </w:t>
      </w:r>
      <w:r w:rsidRPr="00575D76">
        <w:rPr>
          <w:sz w:val="25"/>
          <w:szCs w:val="25"/>
        </w:rPr>
        <w:t>G</w:t>
      </w:r>
      <w:r w:rsidR="001B0CD4" w:rsidRPr="00575D76">
        <w:rPr>
          <w:sz w:val="25"/>
          <w:szCs w:val="25"/>
        </w:rPr>
        <w:t>oltz</w:t>
      </w:r>
    </w:p>
    <w:p w:rsidR="001B0CD4" w:rsidRPr="00575D76" w:rsidRDefault="001B0CD4" w:rsidP="001B0CD4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Chairman</w:t>
      </w:r>
    </w:p>
    <w:p w:rsidR="001B0CD4" w:rsidRPr="00575D76" w:rsidRDefault="001B0CD4" w:rsidP="001B0CD4">
      <w:pPr>
        <w:spacing w:after="0"/>
        <w:rPr>
          <w:sz w:val="25"/>
          <w:szCs w:val="25"/>
        </w:rPr>
      </w:pPr>
    </w:p>
    <w:p w:rsidR="009756AC" w:rsidRPr="00575D76" w:rsidRDefault="009756AC" w:rsidP="001B0CD4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</w:t>
      </w:r>
      <w:r w:rsidR="004456E7" w:rsidRPr="00575D76">
        <w:rPr>
          <w:sz w:val="25"/>
          <w:szCs w:val="25"/>
        </w:rPr>
        <w:t>s</w:t>
      </w:r>
    </w:p>
    <w:p w:rsidR="001B0CD4" w:rsidRPr="00575D76" w:rsidRDefault="001B0CD4">
      <w:pPr>
        <w:rPr>
          <w:sz w:val="25"/>
          <w:szCs w:val="25"/>
        </w:rPr>
      </w:pPr>
    </w:p>
    <w:p w:rsidR="00970F3F" w:rsidRPr="00575D76" w:rsidRDefault="004456E7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</w:t>
      </w:r>
      <w:r w:rsidR="009756AC" w:rsidRPr="00575D76">
        <w:rPr>
          <w:sz w:val="25"/>
          <w:szCs w:val="25"/>
        </w:rPr>
        <w:t>c:</w:t>
      </w:r>
      <w:r w:rsidR="009756AC" w:rsidRPr="00575D76">
        <w:rPr>
          <w:sz w:val="25"/>
          <w:szCs w:val="25"/>
        </w:rPr>
        <w:tab/>
      </w:r>
      <w:r w:rsidR="00970F3F" w:rsidRPr="00575D76">
        <w:rPr>
          <w:sz w:val="25"/>
          <w:szCs w:val="25"/>
        </w:rPr>
        <w:t>Paul Walk, Vice President of Technology, Native Link Communications</w:t>
      </w:r>
    </w:p>
    <w:p w:rsidR="00970F3F" w:rsidRPr="00575D76" w:rsidRDefault="00970F3F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>Matt Haney, Chief of Police, Colville Tribal Police Department</w:t>
      </w:r>
    </w:p>
    <w:p w:rsidR="0057575F" w:rsidRPr="00575D76" w:rsidRDefault="0057575F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 xml:space="preserve">Sylvia </w:t>
      </w:r>
      <w:proofErr w:type="spellStart"/>
      <w:r w:rsidRPr="00575D76">
        <w:rPr>
          <w:sz w:val="25"/>
          <w:szCs w:val="25"/>
        </w:rPr>
        <w:t>Peasley</w:t>
      </w:r>
      <w:proofErr w:type="spellEnd"/>
      <w:r w:rsidRPr="00575D76">
        <w:rPr>
          <w:sz w:val="25"/>
          <w:szCs w:val="25"/>
        </w:rPr>
        <w:t>, Colville Business Council, Colville Confederated Tribes</w:t>
      </w:r>
    </w:p>
    <w:p w:rsidR="00970F3F" w:rsidRPr="00575D76" w:rsidRDefault="0057575F" w:rsidP="0057575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</w:r>
      <w:r w:rsidR="009756AC" w:rsidRPr="00575D76">
        <w:rPr>
          <w:sz w:val="25"/>
          <w:szCs w:val="25"/>
        </w:rPr>
        <w:t>Pat</w:t>
      </w:r>
      <w:r w:rsidR="00A4060F" w:rsidRPr="00575D76">
        <w:rPr>
          <w:sz w:val="25"/>
          <w:szCs w:val="25"/>
        </w:rPr>
        <w:t>rick</w:t>
      </w:r>
      <w:r w:rsidR="009756AC" w:rsidRPr="00575D76">
        <w:rPr>
          <w:sz w:val="25"/>
          <w:szCs w:val="25"/>
        </w:rPr>
        <w:t xml:space="preserve"> </w:t>
      </w:r>
      <w:r w:rsidR="00970F3F" w:rsidRPr="00575D76">
        <w:rPr>
          <w:sz w:val="25"/>
          <w:szCs w:val="25"/>
        </w:rPr>
        <w:t xml:space="preserve">J. </w:t>
      </w:r>
      <w:r w:rsidR="009756AC" w:rsidRPr="00575D76">
        <w:rPr>
          <w:sz w:val="25"/>
          <w:szCs w:val="25"/>
        </w:rPr>
        <w:t>Oshie</w:t>
      </w:r>
      <w:r w:rsidR="00970F3F" w:rsidRPr="00575D76">
        <w:rPr>
          <w:sz w:val="25"/>
          <w:szCs w:val="25"/>
        </w:rPr>
        <w:t>, Commissioner, UTC</w:t>
      </w:r>
    </w:p>
    <w:p w:rsidR="00970F3F" w:rsidRPr="00575D76" w:rsidRDefault="009756AC" w:rsidP="00970F3F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Phil</w:t>
      </w:r>
      <w:r w:rsidR="008930E0">
        <w:rPr>
          <w:sz w:val="25"/>
          <w:szCs w:val="25"/>
        </w:rPr>
        <w:t>ip B.</w:t>
      </w:r>
      <w:r w:rsidRPr="00575D76">
        <w:rPr>
          <w:sz w:val="25"/>
          <w:szCs w:val="25"/>
        </w:rPr>
        <w:t xml:space="preserve"> Jones,</w:t>
      </w:r>
      <w:r w:rsidR="00970F3F" w:rsidRPr="00575D76">
        <w:rPr>
          <w:sz w:val="25"/>
          <w:szCs w:val="25"/>
        </w:rPr>
        <w:t xml:space="preserve"> Commissioner, UTC</w:t>
      </w:r>
    </w:p>
    <w:p w:rsidR="00970F3F" w:rsidRPr="00575D76" w:rsidRDefault="008930E0" w:rsidP="00970F3F">
      <w:pPr>
        <w:spacing w:after="0"/>
        <w:ind w:firstLine="720"/>
        <w:rPr>
          <w:sz w:val="25"/>
          <w:szCs w:val="25"/>
        </w:rPr>
      </w:pPr>
      <w:r>
        <w:rPr>
          <w:sz w:val="25"/>
          <w:szCs w:val="25"/>
        </w:rPr>
        <w:t>David W.</w:t>
      </w:r>
      <w:r w:rsidR="00DB612B" w:rsidRPr="00575D76">
        <w:rPr>
          <w:sz w:val="25"/>
          <w:szCs w:val="25"/>
        </w:rPr>
        <w:t xml:space="preserve"> Danner, </w:t>
      </w:r>
      <w:r w:rsidR="00970F3F" w:rsidRPr="00575D76">
        <w:rPr>
          <w:sz w:val="25"/>
          <w:szCs w:val="25"/>
        </w:rPr>
        <w:t>Executive Director, UTC</w:t>
      </w:r>
    </w:p>
    <w:p w:rsidR="00970F3F" w:rsidRPr="00575D76" w:rsidRDefault="009756AC" w:rsidP="00970F3F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Judge</w:t>
      </w:r>
      <w:r w:rsidR="00970F3F" w:rsidRPr="00575D76">
        <w:rPr>
          <w:sz w:val="25"/>
          <w:szCs w:val="25"/>
        </w:rPr>
        <w:t xml:space="preserve"> Marguerite</w:t>
      </w:r>
      <w:r w:rsidRPr="00575D76">
        <w:rPr>
          <w:sz w:val="25"/>
          <w:szCs w:val="25"/>
        </w:rPr>
        <w:t xml:space="preserve"> Friedlander,</w:t>
      </w:r>
      <w:r w:rsidR="00970F3F" w:rsidRPr="00575D76">
        <w:rPr>
          <w:sz w:val="25"/>
          <w:szCs w:val="25"/>
        </w:rPr>
        <w:t xml:space="preserve"> UTC</w:t>
      </w:r>
    </w:p>
    <w:p w:rsidR="00970F3F" w:rsidRPr="00575D76" w:rsidRDefault="00A4060F" w:rsidP="00970F3F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All parties of record in UT-100820</w:t>
      </w:r>
    </w:p>
    <w:p w:rsidR="00970F3F" w:rsidRPr="00575D76" w:rsidRDefault="00970F3F" w:rsidP="00970F3F">
      <w:pPr>
        <w:spacing w:after="0"/>
        <w:ind w:firstLine="720"/>
        <w:rPr>
          <w:sz w:val="25"/>
          <w:szCs w:val="25"/>
        </w:rPr>
      </w:pPr>
    </w:p>
    <w:p w:rsidR="009756AC" w:rsidRPr="00575D76" w:rsidRDefault="00970F3F" w:rsidP="00575D76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Enclosures</w:t>
      </w:r>
    </w:p>
    <w:sectPr w:rsidR="009756AC" w:rsidRPr="00575D76" w:rsidSect="008930E0">
      <w:headerReference w:type="default" r:id="rId10"/>
      <w:headerReference w:type="first" r:id="rId11"/>
      <w:pgSz w:w="12240" w:h="15840" w:code="1"/>
      <w:pgMar w:top="864" w:right="144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0B" w:rsidRDefault="00AF430B" w:rsidP="00970F3F">
      <w:pPr>
        <w:spacing w:after="0" w:line="240" w:lineRule="auto"/>
      </w:pPr>
      <w:r>
        <w:separator/>
      </w:r>
    </w:p>
  </w:endnote>
  <w:endnote w:type="continuationSeparator" w:id="0">
    <w:p w:rsidR="00AF430B" w:rsidRDefault="00AF430B" w:rsidP="0097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0B" w:rsidRDefault="00AF430B" w:rsidP="00970F3F">
      <w:pPr>
        <w:spacing w:after="0" w:line="240" w:lineRule="auto"/>
      </w:pPr>
      <w:r>
        <w:separator/>
      </w:r>
    </w:p>
  </w:footnote>
  <w:footnote w:type="continuationSeparator" w:id="0">
    <w:p w:rsidR="00AF430B" w:rsidRDefault="00AF430B" w:rsidP="0097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5EE" w:rsidRDefault="009E55EE">
    <w:pPr>
      <w:pStyle w:val="Header"/>
    </w:pPr>
    <w:r>
      <w:t>Michael O. Finley, Chairman</w:t>
    </w:r>
  </w:p>
  <w:p w:rsidR="009E55EE" w:rsidRDefault="009E55EE">
    <w:pPr>
      <w:pStyle w:val="Header"/>
    </w:pPr>
    <w:r>
      <w:t>The Confederated Tribes of the Colville Reservation</w:t>
    </w:r>
  </w:p>
  <w:p w:rsidR="009E55EE" w:rsidRDefault="009E55EE">
    <w:pPr>
      <w:pStyle w:val="Header"/>
    </w:pPr>
    <w:r>
      <w:t>March 28, 2012</w:t>
    </w:r>
  </w:p>
  <w:p w:rsidR="009E55EE" w:rsidRPr="00970F3F" w:rsidRDefault="009E55EE">
    <w:pPr>
      <w:pStyle w:val="Header"/>
    </w:pPr>
    <w:r>
      <w:rPr>
        <w:noProof/>
      </w:rPr>
      <w:t xml:space="preserve">Page </w:t>
    </w:r>
    <w:r w:rsidRPr="00970F3F">
      <w:rPr>
        <w:noProof/>
      </w:rPr>
      <w:fldChar w:fldCharType="begin"/>
    </w:r>
    <w:r w:rsidRPr="00970F3F">
      <w:rPr>
        <w:noProof/>
      </w:rPr>
      <w:instrText xml:space="preserve"> PAGE  \* Arabic  \* MERGEFORMAT </w:instrText>
    </w:r>
    <w:r w:rsidRPr="00970F3F">
      <w:rPr>
        <w:noProof/>
      </w:rPr>
      <w:fldChar w:fldCharType="separate"/>
    </w:r>
    <w:r w:rsidR="009B54F5">
      <w:rPr>
        <w:noProof/>
      </w:rPr>
      <w:t>2</w:t>
    </w:r>
    <w:r w:rsidRPr="00970F3F">
      <w:rPr>
        <w:noProof/>
      </w:rPr>
      <w:fldChar w:fldCharType="end"/>
    </w:r>
    <w:r w:rsidRPr="00970F3F">
      <w:rPr>
        <w:noProof/>
      </w:rPr>
      <w:t xml:space="preserve"> of </w:t>
    </w:r>
    <w:r w:rsidRPr="00970F3F">
      <w:rPr>
        <w:noProof/>
      </w:rPr>
      <w:fldChar w:fldCharType="begin"/>
    </w:r>
    <w:r w:rsidRPr="00970F3F">
      <w:rPr>
        <w:noProof/>
      </w:rPr>
      <w:instrText xml:space="preserve"> NUMPAGES  \* Arabic  \* MERGEFORMAT </w:instrText>
    </w:r>
    <w:r w:rsidRPr="00970F3F">
      <w:rPr>
        <w:noProof/>
      </w:rPr>
      <w:fldChar w:fldCharType="separate"/>
    </w:r>
    <w:r w:rsidR="009B54F5">
      <w:rPr>
        <w:noProof/>
      </w:rPr>
      <w:t>2</w:t>
    </w:r>
    <w:r w:rsidRPr="00970F3F">
      <w:rPr>
        <w:noProof/>
      </w:rPr>
      <w:fldChar w:fldCharType="end"/>
    </w:r>
  </w:p>
  <w:p w:rsidR="009E55EE" w:rsidRDefault="009E5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0B" w:rsidRPr="005A360B" w:rsidRDefault="005A360B">
    <w:pPr>
      <w:pStyle w:val="Header"/>
      <w:rPr>
        <w:b/>
        <w:sz w:val="20"/>
        <w:szCs w:val="20"/>
      </w:rPr>
    </w:pPr>
    <w:r>
      <w:tab/>
    </w:r>
    <w:r>
      <w:tab/>
    </w:r>
    <w:r w:rsidRPr="005A360B">
      <w:rPr>
        <w:b/>
        <w:sz w:val="20"/>
        <w:szCs w:val="20"/>
      </w:rPr>
      <w:t>[Service Date March 28, 2012]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DA"/>
    <w:rsid w:val="00025871"/>
    <w:rsid w:val="00032C24"/>
    <w:rsid w:val="000365C4"/>
    <w:rsid w:val="001624D9"/>
    <w:rsid w:val="00172E66"/>
    <w:rsid w:val="00196AE3"/>
    <w:rsid w:val="001B0CD4"/>
    <w:rsid w:val="004456E7"/>
    <w:rsid w:val="00454DD6"/>
    <w:rsid w:val="004766A4"/>
    <w:rsid w:val="004809CF"/>
    <w:rsid w:val="004A49DA"/>
    <w:rsid w:val="004D5EE1"/>
    <w:rsid w:val="004E0DF8"/>
    <w:rsid w:val="00516979"/>
    <w:rsid w:val="0057575F"/>
    <w:rsid w:val="00575D76"/>
    <w:rsid w:val="005A360B"/>
    <w:rsid w:val="005A47E5"/>
    <w:rsid w:val="006351DA"/>
    <w:rsid w:val="00653004"/>
    <w:rsid w:val="006635A9"/>
    <w:rsid w:val="006B0515"/>
    <w:rsid w:val="006D127C"/>
    <w:rsid w:val="00800DA8"/>
    <w:rsid w:val="00804DB5"/>
    <w:rsid w:val="008930E0"/>
    <w:rsid w:val="008C2CEE"/>
    <w:rsid w:val="00970B1B"/>
    <w:rsid w:val="00970F3F"/>
    <w:rsid w:val="009756AC"/>
    <w:rsid w:val="009B54F5"/>
    <w:rsid w:val="009E55EE"/>
    <w:rsid w:val="00A4060F"/>
    <w:rsid w:val="00A51A8A"/>
    <w:rsid w:val="00AD1395"/>
    <w:rsid w:val="00AF430B"/>
    <w:rsid w:val="00B13282"/>
    <w:rsid w:val="00B34958"/>
    <w:rsid w:val="00C41146"/>
    <w:rsid w:val="00C53C6A"/>
    <w:rsid w:val="00D40AA3"/>
    <w:rsid w:val="00DB612B"/>
    <w:rsid w:val="00DF6D66"/>
    <w:rsid w:val="00E0114F"/>
    <w:rsid w:val="00E76EFB"/>
    <w:rsid w:val="00EE0F32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3F"/>
  </w:style>
  <w:style w:type="paragraph" w:styleId="Footer">
    <w:name w:val="footer"/>
    <w:basedOn w:val="Normal"/>
    <w:link w:val="Foot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3F"/>
  </w:style>
  <w:style w:type="paragraph" w:styleId="NoSpacing">
    <w:name w:val="No Spacing"/>
    <w:uiPriority w:val="1"/>
    <w:qFormat/>
    <w:rsid w:val="00575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3F"/>
  </w:style>
  <w:style w:type="paragraph" w:styleId="Footer">
    <w:name w:val="footer"/>
    <w:basedOn w:val="Normal"/>
    <w:link w:val="Foot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3F"/>
  </w:style>
  <w:style w:type="paragraph" w:styleId="NoSpacing">
    <w:name w:val="No Spacing"/>
    <w:uiPriority w:val="1"/>
    <w:qFormat/>
    <w:rsid w:val="00575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moen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111710-B438-4256-B29A-99D8E7C5D023}"/>
</file>

<file path=customXml/itemProps2.xml><?xml version="1.0" encoding="utf-8"?>
<ds:datastoreItem xmlns:ds="http://schemas.openxmlformats.org/officeDocument/2006/customXml" ds:itemID="{C44AFE8F-EB0E-43C3-B112-8E4B570F5A84}"/>
</file>

<file path=customXml/itemProps3.xml><?xml version="1.0" encoding="utf-8"?>
<ds:datastoreItem xmlns:ds="http://schemas.openxmlformats.org/officeDocument/2006/customXml" ds:itemID="{4305F67B-ABB1-4316-97B7-B240C09FBE04}"/>
</file>

<file path=customXml/itemProps4.xml><?xml version="1.0" encoding="utf-8"?>
<ds:datastoreItem xmlns:ds="http://schemas.openxmlformats.org/officeDocument/2006/customXml" ds:itemID="{C7DFF2A5-0869-46E1-B18A-DFEB43570E4D}"/>
</file>

<file path=customXml/itemProps5.xml><?xml version="1.0" encoding="utf-8"?>
<ds:datastoreItem xmlns:ds="http://schemas.openxmlformats.org/officeDocument/2006/customXml" ds:itemID="{A1425920-ADE1-410E-A85E-FBE3103DC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2012-03-28T15:37:00Z</dcterms:created>
  <dcterms:modified xsi:type="dcterms:W3CDTF">2012-03-28T15:37:00Z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