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8E268E" w:rsidRPr="008E268E" w:rsidRDefault="008E268E" w:rsidP="008E268E">
      <w:pPr>
        <w:pStyle w:val="reline"/>
        <w:spacing w:before="0"/>
        <w:ind w:left="360" w:hanging="36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Docket Nos. UE-072300 and UG-072301</w:t>
      </w:r>
    </w:p>
    <w:p w:rsidR="008E268E" w:rsidRPr="008E268E" w:rsidRDefault="008E268E" w:rsidP="008E268E">
      <w:pPr>
        <w:pStyle w:val="reline"/>
        <w:spacing w:before="0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8E268E">
          <w:rPr>
            <w:rFonts w:ascii="Arial" w:hAnsi="Arial" w:cs="Arial"/>
            <w:sz w:val="24"/>
            <w:szCs w:val="24"/>
          </w:rPr>
          <w:t>Puget Sound</w:t>
        </w:r>
      </w:smartTag>
      <w:r w:rsidRPr="008E268E">
        <w:rPr>
          <w:rFonts w:ascii="Arial" w:hAnsi="Arial" w:cs="Arial"/>
          <w:sz w:val="24"/>
          <w:szCs w:val="24"/>
        </w:rPr>
        <w:t xml:space="preserve"> Energy</w:t>
      </w:r>
    </w:p>
    <w:p w:rsidR="008E268E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201</w:t>
      </w:r>
      <w:r w:rsidR="0084698D">
        <w:rPr>
          <w:rFonts w:ascii="Arial" w:hAnsi="Arial" w:cs="Arial"/>
          <w:sz w:val="24"/>
          <w:szCs w:val="24"/>
        </w:rPr>
        <w:t>6</w:t>
      </w:r>
      <w:r w:rsidRPr="008E268E">
        <w:rPr>
          <w:rFonts w:ascii="Arial" w:hAnsi="Arial" w:cs="Arial"/>
          <w:sz w:val="24"/>
          <w:szCs w:val="24"/>
        </w:rPr>
        <w:t xml:space="preserve"> Semi-Annual Service Quality Program Filing</w:t>
      </w:r>
    </w:p>
    <w:p w:rsidR="008E268E" w:rsidRPr="008E268E" w:rsidRDefault="008E268E" w:rsidP="008E268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32CA1" w:rsidRPr="008E268E" w:rsidRDefault="008E268E" w:rsidP="008E268E">
      <w:pPr>
        <w:pStyle w:val="Heading7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8E268E">
        <w:rPr>
          <w:rFonts w:ascii="Arial" w:hAnsi="Arial" w:cs="Arial"/>
          <w:sz w:val="24"/>
          <w:szCs w:val="24"/>
        </w:rPr>
        <w:t>Attachment B - Gas Emergency Response Plans for Outlying Areas</w:t>
      </w:r>
    </w:p>
    <w:p w:rsidR="00527215" w:rsidRPr="008E268E" w:rsidRDefault="00527215" w:rsidP="008E268E">
      <w:pPr>
        <w:pStyle w:val="footnoteblock"/>
        <w:spacing w:before="0" w:line="240" w:lineRule="auto"/>
      </w:pPr>
      <w:bookmarkStart w:id="0" w:name="_GoBack"/>
      <w:bookmarkEnd w:id="0"/>
    </w:p>
    <w:sectPr w:rsidR="00527215" w:rsidRPr="008E268E" w:rsidSect="00EA01CF">
      <w:headerReference w:type="default" r:id="rId9"/>
      <w:pgSz w:w="12240" w:h="15840" w:code="1"/>
      <w:pgMar w:top="720" w:right="1440" w:bottom="1440" w:left="1440" w:header="1440" w:footer="1152" w:gutter="0"/>
      <w:paperSrc w:first="7" w:other="7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20" w:rsidRDefault="002B1E20">
      <w:r>
        <w:separator/>
      </w:r>
    </w:p>
  </w:endnote>
  <w:endnote w:type="continuationSeparator" w:id="0">
    <w:p w:rsidR="002B1E20" w:rsidRDefault="002B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20" w:rsidRDefault="002B1E20">
      <w:r>
        <w:separator/>
      </w:r>
    </w:p>
  </w:footnote>
  <w:footnote w:type="continuationSeparator" w:id="0">
    <w:p w:rsidR="002B1E20" w:rsidRDefault="002B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20" w:rsidRPr="007019A4" w:rsidRDefault="002B1E20" w:rsidP="00701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9CF"/>
    <w:multiLevelType w:val="hybridMultilevel"/>
    <w:tmpl w:val="F112C364"/>
    <w:lvl w:ilvl="0" w:tplc="1A6AD27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5A46"/>
    <w:multiLevelType w:val="hybridMultilevel"/>
    <w:tmpl w:val="DE725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wdiARCHIVE$" w:val="1 month last access"/>
    <w:docVar w:name="wwdiASSOC$" w:val="Environ/Energy"/>
    <w:docVar w:name="wwdiAUTHOR$" w:val="Van Nostrand, James M."/>
    <w:docVar w:name="wwdiCATID$" w:val="BA"/>
    <w:docVar w:name="wwdiDOCTYPE$" w:val="pc-ltr.dot"/>
    <w:docVar w:name="wwdiENCRYPT$" w:val="0"/>
    <w:docVar w:name="wwdiFILECAT$" w:val="17 ENERGY"/>
    <w:docVar w:name="wwdiFILENAME$" w:val="BA981050.040"/>
    <w:docVar w:name="wwdiINDEXTEXT$" w:val="0"/>
    <w:docVar w:name="wwdiREF$" w:val="07771-0150"/>
    <w:docVar w:name="wwdiREFNAME1$" w:val="Puget Sound Energy, Inc."/>
    <w:docVar w:name="wwdiREFNAME2$" w:val="WUTC Merger Application"/>
    <w:docVar w:name="wwdiSTARTTIME$" w:val="0"/>
    <w:docVar w:name="wwdiTITLE$" w:val="serv qual report"/>
    <w:docVar w:name="wwdiTYPIST$" w:val="Van Nostrand, James M."/>
    <w:docVar w:name="wwdiVERSION$" w:val="-1+"/>
  </w:docVars>
  <w:rsids>
    <w:rsidRoot w:val="0023302F"/>
    <w:rsid w:val="000129DE"/>
    <w:rsid w:val="00027160"/>
    <w:rsid w:val="00047E9B"/>
    <w:rsid w:val="00054AD0"/>
    <w:rsid w:val="00064C02"/>
    <w:rsid w:val="00084399"/>
    <w:rsid w:val="000962DF"/>
    <w:rsid w:val="000977A4"/>
    <w:rsid w:val="000A3731"/>
    <w:rsid w:val="000B38A0"/>
    <w:rsid w:val="000D42B2"/>
    <w:rsid w:val="000E36D6"/>
    <w:rsid w:val="000F5E2A"/>
    <w:rsid w:val="000F7FB4"/>
    <w:rsid w:val="00110685"/>
    <w:rsid w:val="00117E6E"/>
    <w:rsid w:val="00123515"/>
    <w:rsid w:val="00124831"/>
    <w:rsid w:val="001463AC"/>
    <w:rsid w:val="00156417"/>
    <w:rsid w:val="00166AD9"/>
    <w:rsid w:val="00170467"/>
    <w:rsid w:val="0017496C"/>
    <w:rsid w:val="00176EFC"/>
    <w:rsid w:val="0019729D"/>
    <w:rsid w:val="001A6D19"/>
    <w:rsid w:val="001B4BDD"/>
    <w:rsid w:val="00200807"/>
    <w:rsid w:val="0020312A"/>
    <w:rsid w:val="00205F36"/>
    <w:rsid w:val="00207927"/>
    <w:rsid w:val="0023231E"/>
    <w:rsid w:val="0023302F"/>
    <w:rsid w:val="002369FC"/>
    <w:rsid w:val="002429DE"/>
    <w:rsid w:val="00242BFC"/>
    <w:rsid w:val="00244099"/>
    <w:rsid w:val="0025345D"/>
    <w:rsid w:val="00260491"/>
    <w:rsid w:val="002639AE"/>
    <w:rsid w:val="00264A0E"/>
    <w:rsid w:val="00283130"/>
    <w:rsid w:val="00285471"/>
    <w:rsid w:val="002A3233"/>
    <w:rsid w:val="002A6B9B"/>
    <w:rsid w:val="002B1E20"/>
    <w:rsid w:val="002B2899"/>
    <w:rsid w:val="002D31CF"/>
    <w:rsid w:val="002D354B"/>
    <w:rsid w:val="002D42A2"/>
    <w:rsid w:val="002D770D"/>
    <w:rsid w:val="002E4866"/>
    <w:rsid w:val="00313D0F"/>
    <w:rsid w:val="003243F1"/>
    <w:rsid w:val="00325CD4"/>
    <w:rsid w:val="00326165"/>
    <w:rsid w:val="003429F9"/>
    <w:rsid w:val="003533F6"/>
    <w:rsid w:val="00354599"/>
    <w:rsid w:val="003665DD"/>
    <w:rsid w:val="003706C6"/>
    <w:rsid w:val="003827AA"/>
    <w:rsid w:val="003856B9"/>
    <w:rsid w:val="00387D45"/>
    <w:rsid w:val="003A3CD7"/>
    <w:rsid w:val="003B24A2"/>
    <w:rsid w:val="003D6AE2"/>
    <w:rsid w:val="003E4490"/>
    <w:rsid w:val="003F68AC"/>
    <w:rsid w:val="00412616"/>
    <w:rsid w:val="0041366D"/>
    <w:rsid w:val="004138C2"/>
    <w:rsid w:val="00426CE1"/>
    <w:rsid w:val="0044079C"/>
    <w:rsid w:val="00441E87"/>
    <w:rsid w:val="00443C73"/>
    <w:rsid w:val="00444A86"/>
    <w:rsid w:val="00445214"/>
    <w:rsid w:val="00452114"/>
    <w:rsid w:val="00467BE1"/>
    <w:rsid w:val="00472B65"/>
    <w:rsid w:val="004850D5"/>
    <w:rsid w:val="00492ACF"/>
    <w:rsid w:val="004A3083"/>
    <w:rsid w:val="004B24EF"/>
    <w:rsid w:val="004B58D6"/>
    <w:rsid w:val="004C2471"/>
    <w:rsid w:val="004D0982"/>
    <w:rsid w:val="004D3EA2"/>
    <w:rsid w:val="005042D4"/>
    <w:rsid w:val="00517AEC"/>
    <w:rsid w:val="005233AB"/>
    <w:rsid w:val="00523AC4"/>
    <w:rsid w:val="005252DB"/>
    <w:rsid w:val="00527215"/>
    <w:rsid w:val="005340BF"/>
    <w:rsid w:val="00547B30"/>
    <w:rsid w:val="00553301"/>
    <w:rsid w:val="005832E9"/>
    <w:rsid w:val="005925DC"/>
    <w:rsid w:val="005F59A5"/>
    <w:rsid w:val="0060428F"/>
    <w:rsid w:val="00604A8F"/>
    <w:rsid w:val="00631436"/>
    <w:rsid w:val="006426F3"/>
    <w:rsid w:val="00650AC0"/>
    <w:rsid w:val="0065574E"/>
    <w:rsid w:val="006728FB"/>
    <w:rsid w:val="006801A8"/>
    <w:rsid w:val="006D5CCE"/>
    <w:rsid w:val="006F7B01"/>
    <w:rsid w:val="007019A4"/>
    <w:rsid w:val="007027DF"/>
    <w:rsid w:val="00726E6C"/>
    <w:rsid w:val="007344F4"/>
    <w:rsid w:val="0074441D"/>
    <w:rsid w:val="007610EC"/>
    <w:rsid w:val="00763B48"/>
    <w:rsid w:val="00770927"/>
    <w:rsid w:val="0077098C"/>
    <w:rsid w:val="00772D6A"/>
    <w:rsid w:val="00797CF2"/>
    <w:rsid w:val="007B61EE"/>
    <w:rsid w:val="007D4229"/>
    <w:rsid w:val="007D5007"/>
    <w:rsid w:val="00813F35"/>
    <w:rsid w:val="00817DF4"/>
    <w:rsid w:val="00832CA1"/>
    <w:rsid w:val="00841309"/>
    <w:rsid w:val="00845537"/>
    <w:rsid w:val="0084698D"/>
    <w:rsid w:val="00862EFB"/>
    <w:rsid w:val="008642F5"/>
    <w:rsid w:val="008770A9"/>
    <w:rsid w:val="00884BE7"/>
    <w:rsid w:val="00893DB6"/>
    <w:rsid w:val="008A5737"/>
    <w:rsid w:val="008A6B3F"/>
    <w:rsid w:val="008B21FF"/>
    <w:rsid w:val="008C1C18"/>
    <w:rsid w:val="008C1FC3"/>
    <w:rsid w:val="008C291B"/>
    <w:rsid w:val="008C50F7"/>
    <w:rsid w:val="008D2EEF"/>
    <w:rsid w:val="008D4501"/>
    <w:rsid w:val="008E268E"/>
    <w:rsid w:val="00900C3C"/>
    <w:rsid w:val="009070C4"/>
    <w:rsid w:val="00923F4F"/>
    <w:rsid w:val="00934600"/>
    <w:rsid w:val="00936C87"/>
    <w:rsid w:val="009560B8"/>
    <w:rsid w:val="00980116"/>
    <w:rsid w:val="009804AD"/>
    <w:rsid w:val="00982528"/>
    <w:rsid w:val="00983F2F"/>
    <w:rsid w:val="009B251F"/>
    <w:rsid w:val="009B6B6D"/>
    <w:rsid w:val="009D0DE1"/>
    <w:rsid w:val="009D4DCC"/>
    <w:rsid w:val="009E4AAB"/>
    <w:rsid w:val="009E4D1E"/>
    <w:rsid w:val="009E572A"/>
    <w:rsid w:val="009E75E4"/>
    <w:rsid w:val="009F0620"/>
    <w:rsid w:val="00A03712"/>
    <w:rsid w:val="00A0386B"/>
    <w:rsid w:val="00A13156"/>
    <w:rsid w:val="00A15627"/>
    <w:rsid w:val="00A20D1D"/>
    <w:rsid w:val="00A232EF"/>
    <w:rsid w:val="00A42BD7"/>
    <w:rsid w:val="00A45404"/>
    <w:rsid w:val="00A47266"/>
    <w:rsid w:val="00A571CC"/>
    <w:rsid w:val="00A92A20"/>
    <w:rsid w:val="00A93125"/>
    <w:rsid w:val="00AA5FC4"/>
    <w:rsid w:val="00AA70E7"/>
    <w:rsid w:val="00AA74AD"/>
    <w:rsid w:val="00AB6499"/>
    <w:rsid w:val="00AD7B4E"/>
    <w:rsid w:val="00AE5F38"/>
    <w:rsid w:val="00AF3538"/>
    <w:rsid w:val="00AF6280"/>
    <w:rsid w:val="00AF6C70"/>
    <w:rsid w:val="00B0279D"/>
    <w:rsid w:val="00B05A5F"/>
    <w:rsid w:val="00B11CBE"/>
    <w:rsid w:val="00B22D66"/>
    <w:rsid w:val="00B26914"/>
    <w:rsid w:val="00B32671"/>
    <w:rsid w:val="00B45444"/>
    <w:rsid w:val="00B50EAB"/>
    <w:rsid w:val="00B54D19"/>
    <w:rsid w:val="00B62DAB"/>
    <w:rsid w:val="00B63D48"/>
    <w:rsid w:val="00B70072"/>
    <w:rsid w:val="00B86F4B"/>
    <w:rsid w:val="00B92EA5"/>
    <w:rsid w:val="00B95144"/>
    <w:rsid w:val="00B96B5C"/>
    <w:rsid w:val="00BE5F53"/>
    <w:rsid w:val="00C05679"/>
    <w:rsid w:val="00C1370D"/>
    <w:rsid w:val="00C24DED"/>
    <w:rsid w:val="00C52A03"/>
    <w:rsid w:val="00CB4E3A"/>
    <w:rsid w:val="00CC2B2C"/>
    <w:rsid w:val="00CD7536"/>
    <w:rsid w:val="00CD7616"/>
    <w:rsid w:val="00CD7726"/>
    <w:rsid w:val="00CF2472"/>
    <w:rsid w:val="00CF2877"/>
    <w:rsid w:val="00D206D0"/>
    <w:rsid w:val="00D31A4C"/>
    <w:rsid w:val="00D50CD4"/>
    <w:rsid w:val="00D517A5"/>
    <w:rsid w:val="00D53637"/>
    <w:rsid w:val="00D57E18"/>
    <w:rsid w:val="00D74DAA"/>
    <w:rsid w:val="00DA4443"/>
    <w:rsid w:val="00DD1BAD"/>
    <w:rsid w:val="00DD228C"/>
    <w:rsid w:val="00DD62FF"/>
    <w:rsid w:val="00DE2BFD"/>
    <w:rsid w:val="00E067D2"/>
    <w:rsid w:val="00E26C0E"/>
    <w:rsid w:val="00E4369D"/>
    <w:rsid w:val="00E47D6B"/>
    <w:rsid w:val="00E509E1"/>
    <w:rsid w:val="00E87684"/>
    <w:rsid w:val="00EA01CF"/>
    <w:rsid w:val="00EC0B19"/>
    <w:rsid w:val="00EC14FB"/>
    <w:rsid w:val="00ED075E"/>
    <w:rsid w:val="00EE2187"/>
    <w:rsid w:val="00F12599"/>
    <w:rsid w:val="00F15D73"/>
    <w:rsid w:val="00F341CF"/>
    <w:rsid w:val="00F430EF"/>
    <w:rsid w:val="00F57C22"/>
    <w:rsid w:val="00F61228"/>
    <w:rsid w:val="00F65FFB"/>
    <w:rsid w:val="00F81915"/>
    <w:rsid w:val="00F915EA"/>
    <w:rsid w:val="00F957E1"/>
    <w:rsid w:val="00FA0E86"/>
    <w:rsid w:val="00FA1F42"/>
    <w:rsid w:val="00FA21CC"/>
    <w:rsid w:val="00FB096E"/>
    <w:rsid w:val="00FB2C2A"/>
    <w:rsid w:val="00FC18AF"/>
    <w:rsid w:val="00FE0197"/>
    <w:rsid w:val="00FE47A5"/>
    <w:rsid w:val="00FF1A3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Hyperlink">
    <w:name w:val="Hyperlink"/>
    <w:rsid w:val="00C24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Hyperlink">
    <w:name w:val="Hyperlink"/>
    <w:rsid w:val="00C24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E7B972-F6D4-49C2-A44F-CABC383CC702}"/>
</file>

<file path=customXml/itemProps2.xml><?xml version="1.0" encoding="utf-8"?>
<ds:datastoreItem xmlns:ds="http://schemas.openxmlformats.org/officeDocument/2006/customXml" ds:itemID="{68D12617-5D82-47D0-BC12-D6E0EB8DFACD}"/>
</file>

<file path=customXml/itemProps3.xml><?xml version="1.0" encoding="utf-8"?>
<ds:datastoreItem xmlns:ds="http://schemas.openxmlformats.org/officeDocument/2006/customXml" ds:itemID="{D9188C82-6A0F-4E5C-93D2-AB044A2E274D}"/>
</file>

<file path=customXml/itemProps4.xml><?xml version="1.0" encoding="utf-8"?>
<ds:datastoreItem xmlns:ds="http://schemas.openxmlformats.org/officeDocument/2006/customXml" ds:itemID="{E0874D6A-173B-403C-BDF8-14C6DBCEBB6B}"/>
</file>

<file path=customXml/itemProps5.xml><?xml version="1.0" encoding="utf-8"?>
<ds:datastoreItem xmlns:ds="http://schemas.openxmlformats.org/officeDocument/2006/customXml" ds:itemID="{A5AAD488-61A5-48E3-BC0B-F3DE6E91CB15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170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Colleen</dc:creator>
  <cp:lastModifiedBy>Mei Cass</cp:lastModifiedBy>
  <cp:revision>4</cp:revision>
  <cp:lastPrinted>2015-07-28T22:57:00Z</cp:lastPrinted>
  <dcterms:created xsi:type="dcterms:W3CDTF">2015-07-28T23:00:00Z</dcterms:created>
  <dcterms:modified xsi:type="dcterms:W3CDTF">2016-07-28T22:06:00Z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