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07" w:rsidRPr="008E268E" w:rsidRDefault="007D5007" w:rsidP="007D5007">
      <w:pPr>
        <w:pStyle w:val="Heading7"/>
        <w:ind w:left="0" w:firstLine="0"/>
        <w:jc w:val="center"/>
        <w:rPr>
          <w:rFonts w:ascii="Arial" w:hAnsi="Arial" w:cs="Arial"/>
          <w:sz w:val="24"/>
          <w:szCs w:val="24"/>
        </w:rPr>
      </w:pPr>
    </w:p>
    <w:p w:rsidR="007D5007" w:rsidRPr="008E268E" w:rsidRDefault="007D5007" w:rsidP="007D5007">
      <w:pPr>
        <w:pStyle w:val="Heading7"/>
        <w:ind w:left="0" w:firstLine="0"/>
        <w:jc w:val="center"/>
        <w:rPr>
          <w:rFonts w:ascii="Arial" w:hAnsi="Arial" w:cs="Arial"/>
          <w:sz w:val="24"/>
          <w:szCs w:val="24"/>
        </w:rPr>
      </w:pPr>
    </w:p>
    <w:p w:rsidR="008E268E" w:rsidRPr="008E268E" w:rsidRDefault="008E268E" w:rsidP="008E268E">
      <w:pPr>
        <w:pStyle w:val="reline"/>
        <w:spacing w:before="0"/>
        <w:ind w:left="360" w:hanging="360"/>
        <w:jc w:val="center"/>
        <w:rPr>
          <w:rFonts w:ascii="Arial" w:hAnsi="Arial" w:cs="Arial"/>
          <w:sz w:val="24"/>
          <w:szCs w:val="24"/>
        </w:rPr>
      </w:pPr>
      <w:r w:rsidRPr="008E268E">
        <w:rPr>
          <w:rFonts w:ascii="Arial" w:hAnsi="Arial" w:cs="Arial"/>
          <w:sz w:val="24"/>
          <w:szCs w:val="24"/>
        </w:rPr>
        <w:t>Docket Nos. UE-072300 and UG-072301</w:t>
      </w:r>
    </w:p>
    <w:p w:rsidR="008E268E" w:rsidRPr="008E268E" w:rsidRDefault="008E268E" w:rsidP="008E268E">
      <w:pPr>
        <w:pStyle w:val="reline"/>
        <w:spacing w:before="0"/>
        <w:ind w:left="360" w:hanging="360"/>
        <w:jc w:val="center"/>
        <w:rPr>
          <w:rFonts w:ascii="Arial" w:hAnsi="Arial" w:cs="Arial"/>
          <w:sz w:val="24"/>
          <w:szCs w:val="24"/>
        </w:rPr>
      </w:pPr>
    </w:p>
    <w:p w:rsidR="008E268E" w:rsidRPr="008E268E" w:rsidRDefault="008E268E" w:rsidP="008E268E">
      <w:pPr>
        <w:rPr>
          <w:sz w:val="24"/>
          <w:szCs w:val="24"/>
        </w:rPr>
      </w:pPr>
    </w:p>
    <w:p w:rsidR="00FA21CC" w:rsidRPr="008E268E" w:rsidRDefault="007D5007" w:rsidP="008E268E">
      <w:pPr>
        <w:pStyle w:val="Heading7"/>
        <w:ind w:left="0" w:right="0" w:firstLine="0"/>
        <w:jc w:val="center"/>
        <w:rPr>
          <w:rFonts w:ascii="Arial" w:hAnsi="Arial" w:cs="Arial"/>
          <w:sz w:val="24"/>
          <w:szCs w:val="24"/>
        </w:rPr>
      </w:pPr>
      <w:r w:rsidRPr="008E268E">
        <w:rPr>
          <w:rFonts w:ascii="Arial" w:hAnsi="Arial" w:cs="Arial"/>
          <w:sz w:val="24"/>
          <w:szCs w:val="24"/>
        </w:rPr>
        <w:t>Puget Sound Energy</w:t>
      </w:r>
    </w:p>
    <w:p w:rsidR="007D5007" w:rsidRPr="008E268E" w:rsidRDefault="007D5007" w:rsidP="008E268E">
      <w:pPr>
        <w:pStyle w:val="Heading7"/>
        <w:ind w:left="0" w:right="0" w:firstLine="0"/>
        <w:jc w:val="center"/>
        <w:rPr>
          <w:rFonts w:ascii="Arial" w:hAnsi="Arial" w:cs="Arial"/>
          <w:sz w:val="24"/>
          <w:szCs w:val="24"/>
        </w:rPr>
      </w:pPr>
      <w:r w:rsidRPr="008E268E">
        <w:rPr>
          <w:rFonts w:ascii="Arial" w:hAnsi="Arial" w:cs="Arial"/>
          <w:sz w:val="24"/>
          <w:szCs w:val="24"/>
        </w:rPr>
        <w:t>201</w:t>
      </w:r>
      <w:r w:rsidR="00B16AFD">
        <w:rPr>
          <w:rFonts w:ascii="Arial" w:hAnsi="Arial" w:cs="Arial"/>
          <w:sz w:val="24"/>
          <w:szCs w:val="24"/>
        </w:rPr>
        <w:t>6</w:t>
      </w:r>
      <w:r w:rsidRPr="008E268E">
        <w:rPr>
          <w:rFonts w:ascii="Arial" w:hAnsi="Arial" w:cs="Arial"/>
          <w:sz w:val="24"/>
          <w:szCs w:val="24"/>
        </w:rPr>
        <w:t xml:space="preserve"> Semi-Annual Service Quality Program Filing</w:t>
      </w:r>
    </w:p>
    <w:p w:rsidR="00FA21CC" w:rsidRPr="008E268E" w:rsidRDefault="00FA21CC" w:rsidP="008E268E">
      <w:pPr>
        <w:ind w:firstLine="0"/>
        <w:rPr>
          <w:rFonts w:ascii="Arial" w:hAnsi="Arial" w:cs="Arial"/>
          <w:sz w:val="24"/>
          <w:szCs w:val="24"/>
        </w:rPr>
      </w:pPr>
    </w:p>
    <w:p w:rsidR="00FA21CC" w:rsidRPr="008E268E" w:rsidRDefault="00FA21CC" w:rsidP="008E268E">
      <w:pPr>
        <w:ind w:firstLine="0"/>
        <w:jc w:val="center"/>
        <w:rPr>
          <w:rFonts w:ascii="Arial" w:hAnsi="Arial" w:cs="Arial"/>
          <w:b/>
          <w:sz w:val="24"/>
          <w:szCs w:val="24"/>
        </w:rPr>
      </w:pPr>
      <w:r w:rsidRPr="008E268E">
        <w:rPr>
          <w:rFonts w:ascii="Arial" w:hAnsi="Arial" w:cs="Arial"/>
          <w:b/>
          <w:sz w:val="24"/>
          <w:szCs w:val="24"/>
        </w:rPr>
        <w:t>Attachment A - Service Quality Performance</w:t>
      </w:r>
    </w:p>
    <w:p w:rsidR="008A6B3F" w:rsidRDefault="007D5007" w:rsidP="008E268E">
      <w:pPr>
        <w:ind w:firstLine="0"/>
        <w:jc w:val="center"/>
        <w:rPr>
          <w:rFonts w:ascii="Arial" w:hAnsi="Arial" w:cs="Arial"/>
          <w:b/>
          <w:sz w:val="24"/>
          <w:szCs w:val="24"/>
        </w:rPr>
        <w:sectPr w:rsidR="008A6B3F" w:rsidSect="009D1776">
          <w:footerReference w:type="default" r:id="rId9"/>
          <w:footerReference w:type="first" r:id="rId10"/>
          <w:pgSz w:w="12240" w:h="15840" w:code="1"/>
          <w:pgMar w:top="720" w:right="1440" w:bottom="1440" w:left="1440" w:header="1440" w:footer="1152" w:gutter="0"/>
          <w:paperSrc w:first="7" w:other="7"/>
          <w:pgNumType w:start="1"/>
          <w:cols w:space="720"/>
          <w:docGrid w:linePitch="354"/>
        </w:sectPr>
      </w:pPr>
      <w:r w:rsidRPr="008E268E">
        <w:rPr>
          <w:rFonts w:ascii="Arial" w:hAnsi="Arial" w:cs="Arial"/>
          <w:b/>
          <w:sz w:val="24"/>
          <w:szCs w:val="24"/>
        </w:rPr>
        <w:t xml:space="preserve">Exhibit A - </w:t>
      </w:r>
      <w:r w:rsidR="00CF2472" w:rsidRPr="00CF2472">
        <w:rPr>
          <w:rFonts w:ascii="Arial" w:hAnsi="Arial" w:cs="Arial"/>
          <w:b/>
          <w:sz w:val="24"/>
          <w:szCs w:val="24"/>
        </w:rPr>
        <w:t xml:space="preserve">Preliminary </w:t>
      </w:r>
      <w:r w:rsidRPr="008E268E">
        <w:rPr>
          <w:rFonts w:ascii="Arial" w:hAnsi="Arial" w:cs="Arial"/>
          <w:b/>
          <w:sz w:val="24"/>
          <w:szCs w:val="24"/>
        </w:rPr>
        <w:t>Mont</w:t>
      </w:r>
      <w:r w:rsidR="008C50F7">
        <w:rPr>
          <w:rFonts w:ascii="Arial" w:hAnsi="Arial" w:cs="Arial"/>
          <w:b/>
          <w:sz w:val="24"/>
          <w:szCs w:val="24"/>
        </w:rPr>
        <w:t>hly SQI Performance Resul</w:t>
      </w:r>
      <w:r w:rsidR="00B16AFD">
        <w:rPr>
          <w:rFonts w:ascii="Arial" w:hAnsi="Arial" w:cs="Arial"/>
          <w:b/>
          <w:sz w:val="24"/>
          <w:szCs w:val="24"/>
        </w:rPr>
        <w:t>ts</w:t>
      </w:r>
    </w:p>
    <w:p w:rsidR="008A6B3F" w:rsidRPr="00DB7AF6" w:rsidRDefault="008A6B3F" w:rsidP="008A6B3F">
      <w:pPr>
        <w:ind w:firstLine="0"/>
        <w:jc w:val="center"/>
        <w:rPr>
          <w:rFonts w:ascii="Arial" w:hAnsi="Arial" w:cs="Arial"/>
          <w:b/>
          <w:sz w:val="20"/>
        </w:rPr>
      </w:pPr>
      <w:r w:rsidRPr="00DB7AF6">
        <w:rPr>
          <w:rFonts w:ascii="Arial" w:hAnsi="Arial" w:cs="Arial"/>
          <w:b/>
          <w:sz w:val="20"/>
        </w:rPr>
        <w:lastRenderedPageBreak/>
        <w:t xml:space="preserve">EXHIBIT A </w:t>
      </w:r>
      <w:r w:rsidR="00B16AFD" w:rsidRPr="00DB7AF6">
        <w:rPr>
          <w:rFonts w:ascii="Arial" w:hAnsi="Arial" w:cs="Arial"/>
          <w:b/>
          <w:sz w:val="20"/>
        </w:rPr>
        <w:t xml:space="preserve">- </w:t>
      </w:r>
      <w:r w:rsidRPr="00DB7AF6">
        <w:rPr>
          <w:rFonts w:ascii="Arial" w:hAnsi="Arial" w:cs="Arial"/>
          <w:b/>
          <w:sz w:val="20"/>
        </w:rPr>
        <w:t>PRELIMINARY MONTHLY PSE SERVICE QUALITY PROGRAM PERFORMANCE</w:t>
      </w:r>
    </w:p>
    <w:p w:rsidR="008C50F7" w:rsidRDefault="008A6B3F" w:rsidP="008A6B3F">
      <w:pPr>
        <w:ind w:firstLine="0"/>
        <w:jc w:val="center"/>
        <w:rPr>
          <w:rFonts w:ascii="Arial" w:hAnsi="Arial" w:cs="Arial"/>
          <w:b/>
          <w:sz w:val="20"/>
        </w:rPr>
      </w:pPr>
      <w:r w:rsidRPr="00DB7AF6">
        <w:rPr>
          <w:rFonts w:ascii="Arial" w:hAnsi="Arial" w:cs="Arial"/>
          <w:b/>
          <w:sz w:val="20"/>
        </w:rPr>
        <w:t>(Final performance is calculated on an annual basis)</w:t>
      </w:r>
    </w:p>
    <w:p w:rsidR="00DB7AF6" w:rsidRPr="00DB7AF6" w:rsidRDefault="00DB7AF6" w:rsidP="008A6B3F">
      <w:pPr>
        <w:ind w:firstLine="0"/>
        <w:jc w:val="center"/>
        <w:rPr>
          <w:rFonts w:ascii="Arial" w:hAnsi="Arial" w:cs="Arial"/>
          <w:b/>
          <w:sz w:val="20"/>
        </w:rPr>
      </w:pPr>
    </w:p>
    <w:tbl>
      <w:tblPr>
        <w:tblW w:w="12605" w:type="dxa"/>
        <w:tblInd w:w="103" w:type="dxa"/>
        <w:tblLook w:val="04A0" w:firstRow="1" w:lastRow="0" w:firstColumn="1" w:lastColumn="0" w:noHBand="0" w:noVBand="1"/>
      </w:tblPr>
      <w:tblGrid>
        <w:gridCol w:w="1254"/>
        <w:gridCol w:w="566"/>
        <w:gridCol w:w="2505"/>
        <w:gridCol w:w="2700"/>
        <w:gridCol w:w="905"/>
        <w:gridCol w:w="919"/>
        <w:gridCol w:w="919"/>
        <w:gridCol w:w="919"/>
        <w:gridCol w:w="928"/>
        <w:gridCol w:w="990"/>
      </w:tblGrid>
      <w:tr w:rsidR="00A53EC2" w:rsidRPr="00A53EC2" w:rsidTr="00A53EC2">
        <w:trPr>
          <w:trHeight w:val="861"/>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EC2" w:rsidRPr="00A53EC2" w:rsidRDefault="00A53EC2" w:rsidP="00A53EC2">
            <w:pPr>
              <w:spacing w:before="0" w:line="240" w:lineRule="auto"/>
              <w:ind w:firstLine="0"/>
              <w:rPr>
                <w:rFonts w:ascii="Arial" w:hAnsi="Arial" w:cs="Arial"/>
                <w:b/>
                <w:bCs/>
                <w:sz w:val="16"/>
                <w:szCs w:val="16"/>
              </w:rPr>
            </w:pPr>
            <w:r w:rsidRPr="00A53EC2">
              <w:rPr>
                <w:rFonts w:ascii="Arial" w:hAnsi="Arial" w:cs="Arial"/>
                <w:b/>
                <w:bCs/>
                <w:sz w:val="16"/>
                <w:szCs w:val="16"/>
              </w:rPr>
              <w:t>Category of Service</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A53EC2" w:rsidRPr="00A53EC2" w:rsidRDefault="00A53EC2" w:rsidP="00A53EC2">
            <w:pPr>
              <w:spacing w:before="0" w:line="240" w:lineRule="auto"/>
              <w:ind w:firstLine="0"/>
              <w:rPr>
                <w:rFonts w:ascii="Arial" w:hAnsi="Arial" w:cs="Arial"/>
                <w:b/>
                <w:bCs/>
                <w:sz w:val="16"/>
                <w:szCs w:val="16"/>
              </w:rPr>
            </w:pPr>
            <w:bookmarkStart w:id="0" w:name="RANGE!B1:J10"/>
            <w:r w:rsidRPr="00A53EC2">
              <w:rPr>
                <w:rFonts w:ascii="Arial" w:hAnsi="Arial" w:cs="Arial"/>
                <w:b/>
                <w:bCs/>
                <w:sz w:val="16"/>
                <w:szCs w:val="16"/>
              </w:rPr>
              <w:t>SQI #</w:t>
            </w:r>
            <w:bookmarkEnd w:id="0"/>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A53EC2" w:rsidRPr="00A53EC2" w:rsidRDefault="00A53EC2" w:rsidP="00A53EC2">
            <w:pPr>
              <w:spacing w:before="0" w:line="240" w:lineRule="auto"/>
              <w:ind w:firstLine="0"/>
              <w:rPr>
                <w:rFonts w:ascii="Arial" w:hAnsi="Arial" w:cs="Arial"/>
                <w:b/>
                <w:bCs/>
                <w:sz w:val="16"/>
                <w:szCs w:val="16"/>
              </w:rPr>
            </w:pPr>
            <w:r w:rsidRPr="00A53EC2">
              <w:rPr>
                <w:rFonts w:ascii="Arial" w:hAnsi="Arial" w:cs="Arial"/>
                <w:b/>
                <w:bCs/>
                <w:sz w:val="16"/>
                <w:szCs w:val="16"/>
              </w:rPr>
              <w:t>Description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A53EC2" w:rsidRPr="00A53EC2" w:rsidRDefault="00A53EC2" w:rsidP="00A53EC2">
            <w:pPr>
              <w:spacing w:before="0" w:line="240" w:lineRule="auto"/>
              <w:ind w:firstLine="0"/>
              <w:rPr>
                <w:rFonts w:ascii="Arial" w:hAnsi="Arial" w:cs="Arial"/>
                <w:b/>
                <w:bCs/>
                <w:sz w:val="16"/>
                <w:szCs w:val="16"/>
              </w:rPr>
            </w:pPr>
            <w:r w:rsidRPr="00A53EC2">
              <w:rPr>
                <w:rFonts w:ascii="Arial" w:hAnsi="Arial" w:cs="Arial"/>
                <w:b/>
                <w:bCs/>
                <w:sz w:val="16"/>
                <w:szCs w:val="16"/>
              </w:rPr>
              <w:t>Annual Benchmark/Target</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A53EC2" w:rsidRPr="00A53EC2" w:rsidRDefault="00A53EC2" w:rsidP="00A53EC2">
            <w:pPr>
              <w:spacing w:before="0" w:line="240" w:lineRule="auto"/>
              <w:ind w:firstLine="0"/>
              <w:jc w:val="center"/>
              <w:rPr>
                <w:rFonts w:ascii="Arial" w:hAnsi="Arial" w:cs="Arial"/>
                <w:b/>
                <w:bCs/>
                <w:sz w:val="16"/>
                <w:szCs w:val="16"/>
              </w:rPr>
            </w:pPr>
            <w:r w:rsidRPr="00A53EC2">
              <w:rPr>
                <w:rFonts w:ascii="Arial" w:hAnsi="Arial" w:cs="Arial"/>
                <w:b/>
                <w:bCs/>
                <w:sz w:val="16"/>
                <w:szCs w:val="16"/>
              </w:rPr>
              <w:t>Jan 2016</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A53EC2" w:rsidRPr="00A53EC2" w:rsidRDefault="00A53EC2" w:rsidP="00A53EC2">
            <w:pPr>
              <w:spacing w:before="0" w:line="240" w:lineRule="auto"/>
              <w:ind w:firstLine="0"/>
              <w:jc w:val="center"/>
              <w:rPr>
                <w:rFonts w:ascii="Arial" w:hAnsi="Arial" w:cs="Arial"/>
                <w:b/>
                <w:bCs/>
                <w:sz w:val="16"/>
                <w:szCs w:val="16"/>
              </w:rPr>
            </w:pPr>
            <w:r w:rsidRPr="00A53EC2">
              <w:rPr>
                <w:rFonts w:ascii="Arial" w:hAnsi="Arial" w:cs="Arial"/>
                <w:b/>
                <w:bCs/>
                <w:sz w:val="16"/>
                <w:szCs w:val="16"/>
              </w:rPr>
              <w:t>Feb 2016</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A53EC2" w:rsidRPr="00A53EC2" w:rsidRDefault="00A53EC2" w:rsidP="00A53EC2">
            <w:pPr>
              <w:spacing w:before="0" w:line="240" w:lineRule="auto"/>
              <w:ind w:firstLine="0"/>
              <w:jc w:val="center"/>
              <w:rPr>
                <w:rFonts w:ascii="Arial" w:hAnsi="Arial" w:cs="Arial"/>
                <w:b/>
                <w:bCs/>
                <w:sz w:val="16"/>
                <w:szCs w:val="16"/>
              </w:rPr>
            </w:pPr>
            <w:r w:rsidRPr="00A53EC2">
              <w:rPr>
                <w:rFonts w:ascii="Arial" w:hAnsi="Arial" w:cs="Arial"/>
                <w:b/>
                <w:bCs/>
                <w:sz w:val="16"/>
                <w:szCs w:val="16"/>
              </w:rPr>
              <w:t>Mar 2016</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A53EC2" w:rsidRPr="00A53EC2" w:rsidRDefault="00A53EC2" w:rsidP="00A53EC2">
            <w:pPr>
              <w:spacing w:before="0" w:line="240" w:lineRule="auto"/>
              <w:ind w:firstLine="0"/>
              <w:jc w:val="center"/>
              <w:rPr>
                <w:rFonts w:ascii="Arial" w:hAnsi="Arial" w:cs="Arial"/>
                <w:b/>
                <w:bCs/>
                <w:sz w:val="16"/>
                <w:szCs w:val="16"/>
              </w:rPr>
            </w:pPr>
            <w:r w:rsidRPr="00A53EC2">
              <w:rPr>
                <w:rFonts w:ascii="Arial" w:hAnsi="Arial" w:cs="Arial"/>
                <w:b/>
                <w:bCs/>
                <w:sz w:val="16"/>
                <w:szCs w:val="16"/>
              </w:rPr>
              <w:t>Apr 2016</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A53EC2" w:rsidRPr="00A53EC2" w:rsidRDefault="00A53EC2" w:rsidP="00A53EC2">
            <w:pPr>
              <w:spacing w:before="0" w:line="240" w:lineRule="auto"/>
              <w:ind w:firstLine="0"/>
              <w:jc w:val="center"/>
              <w:rPr>
                <w:rFonts w:ascii="Arial" w:hAnsi="Arial" w:cs="Arial"/>
                <w:b/>
                <w:bCs/>
                <w:sz w:val="16"/>
                <w:szCs w:val="16"/>
              </w:rPr>
            </w:pPr>
            <w:r w:rsidRPr="00A53EC2">
              <w:rPr>
                <w:rFonts w:ascii="Arial" w:hAnsi="Arial" w:cs="Arial"/>
                <w:b/>
                <w:bCs/>
                <w:sz w:val="16"/>
                <w:szCs w:val="16"/>
              </w:rPr>
              <w:t>May 2016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A53EC2" w:rsidRPr="00A53EC2" w:rsidRDefault="00A53EC2" w:rsidP="00A53EC2">
            <w:pPr>
              <w:spacing w:before="0" w:line="240" w:lineRule="auto"/>
              <w:ind w:firstLine="0"/>
              <w:jc w:val="center"/>
              <w:rPr>
                <w:rFonts w:ascii="Arial" w:hAnsi="Arial" w:cs="Arial"/>
                <w:b/>
                <w:bCs/>
                <w:sz w:val="16"/>
                <w:szCs w:val="16"/>
              </w:rPr>
            </w:pPr>
            <w:r w:rsidRPr="00A53EC2">
              <w:rPr>
                <w:rFonts w:ascii="Arial" w:hAnsi="Arial" w:cs="Arial"/>
                <w:b/>
                <w:bCs/>
                <w:sz w:val="16"/>
                <w:szCs w:val="16"/>
              </w:rPr>
              <w:t>Jun 2016</w:t>
            </w:r>
          </w:p>
        </w:tc>
      </w:tr>
      <w:tr w:rsidR="00A53EC2" w:rsidRPr="00A53EC2" w:rsidTr="00A53EC2">
        <w:trPr>
          <w:trHeight w:val="708"/>
        </w:trPr>
        <w:tc>
          <w:tcPr>
            <w:tcW w:w="1254" w:type="dxa"/>
            <w:vMerge w:val="restart"/>
            <w:tcBorders>
              <w:top w:val="nil"/>
              <w:left w:val="single" w:sz="4" w:space="0" w:color="auto"/>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Customer Satisfaction</w:t>
            </w:r>
          </w:p>
        </w:tc>
        <w:tc>
          <w:tcPr>
            <w:tcW w:w="566"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center"/>
              <w:rPr>
                <w:rFonts w:ascii="Arial" w:hAnsi="Arial" w:cs="Arial"/>
                <w:sz w:val="16"/>
                <w:szCs w:val="16"/>
              </w:rPr>
            </w:pPr>
            <w:r w:rsidRPr="00A53EC2">
              <w:rPr>
                <w:rFonts w:ascii="Arial" w:hAnsi="Arial" w:cs="Arial"/>
                <w:sz w:val="16"/>
                <w:szCs w:val="16"/>
              </w:rPr>
              <w:t>6</w:t>
            </w:r>
          </w:p>
        </w:tc>
        <w:tc>
          <w:tcPr>
            <w:tcW w:w="2505"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Telephone Center Transactions Customer Satisfaction</w:t>
            </w:r>
          </w:p>
        </w:tc>
        <w:tc>
          <w:tcPr>
            <w:tcW w:w="2700"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90% satisfied (rating of 5 or higher on a 7-point scale)</w:t>
            </w:r>
          </w:p>
        </w:tc>
        <w:tc>
          <w:tcPr>
            <w:tcW w:w="905"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95%</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93%</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93%</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91%</w:t>
            </w:r>
          </w:p>
        </w:tc>
        <w:tc>
          <w:tcPr>
            <w:tcW w:w="928"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93%</w:t>
            </w:r>
          </w:p>
        </w:tc>
        <w:tc>
          <w:tcPr>
            <w:tcW w:w="990"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93%</w:t>
            </w:r>
          </w:p>
        </w:tc>
      </w:tr>
      <w:tr w:rsidR="00A53EC2" w:rsidRPr="00A53EC2" w:rsidTr="00A53EC2">
        <w:trPr>
          <w:trHeight w:val="708"/>
        </w:trPr>
        <w:tc>
          <w:tcPr>
            <w:tcW w:w="1254" w:type="dxa"/>
            <w:vMerge/>
            <w:tcBorders>
              <w:top w:val="nil"/>
              <w:left w:val="single" w:sz="4" w:space="0" w:color="auto"/>
              <w:bottom w:val="single" w:sz="4" w:space="0" w:color="auto"/>
              <w:right w:val="single" w:sz="4" w:space="0" w:color="auto"/>
            </w:tcBorders>
            <w:vAlign w:val="center"/>
            <w:hideMark/>
          </w:tcPr>
          <w:p w:rsidR="00A53EC2" w:rsidRPr="00A53EC2" w:rsidRDefault="00A53EC2" w:rsidP="00A53EC2">
            <w:pPr>
              <w:spacing w:before="0" w:line="240" w:lineRule="auto"/>
              <w:ind w:firstLine="0"/>
              <w:rPr>
                <w:rFonts w:ascii="Arial" w:hAnsi="Arial" w:cs="Arial"/>
                <w:sz w:val="16"/>
                <w:szCs w:val="16"/>
              </w:rPr>
            </w:pPr>
          </w:p>
        </w:tc>
        <w:tc>
          <w:tcPr>
            <w:tcW w:w="566"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center"/>
              <w:rPr>
                <w:rFonts w:ascii="Arial" w:hAnsi="Arial" w:cs="Arial"/>
                <w:sz w:val="16"/>
                <w:szCs w:val="16"/>
              </w:rPr>
            </w:pPr>
            <w:r w:rsidRPr="00A53EC2">
              <w:rPr>
                <w:rFonts w:ascii="Arial" w:hAnsi="Arial" w:cs="Arial"/>
                <w:sz w:val="16"/>
                <w:szCs w:val="16"/>
              </w:rPr>
              <w:t>8</w:t>
            </w:r>
          </w:p>
        </w:tc>
        <w:tc>
          <w:tcPr>
            <w:tcW w:w="2505"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Field Service Operations Transactions Customer Satisfaction</w:t>
            </w:r>
          </w:p>
        </w:tc>
        <w:tc>
          <w:tcPr>
            <w:tcW w:w="2700"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90% satisfied (rating of 5 or higher on a 7-point scale)</w:t>
            </w:r>
          </w:p>
        </w:tc>
        <w:tc>
          <w:tcPr>
            <w:tcW w:w="905"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95%</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95%</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95%</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98%</w:t>
            </w:r>
          </w:p>
        </w:tc>
        <w:tc>
          <w:tcPr>
            <w:tcW w:w="928"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94%</w:t>
            </w:r>
          </w:p>
        </w:tc>
        <w:tc>
          <w:tcPr>
            <w:tcW w:w="990"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97%</w:t>
            </w:r>
          </w:p>
        </w:tc>
      </w:tr>
      <w:tr w:rsidR="00A53EC2" w:rsidRPr="00A53EC2" w:rsidTr="00A53EC2">
        <w:trPr>
          <w:trHeight w:val="708"/>
        </w:trPr>
        <w:tc>
          <w:tcPr>
            <w:tcW w:w="1254" w:type="dxa"/>
            <w:vMerge/>
            <w:tcBorders>
              <w:top w:val="nil"/>
              <w:left w:val="single" w:sz="4" w:space="0" w:color="auto"/>
              <w:bottom w:val="single" w:sz="4" w:space="0" w:color="auto"/>
              <w:right w:val="single" w:sz="4" w:space="0" w:color="auto"/>
            </w:tcBorders>
            <w:vAlign w:val="center"/>
            <w:hideMark/>
          </w:tcPr>
          <w:p w:rsidR="00A53EC2" w:rsidRPr="00A53EC2" w:rsidRDefault="00A53EC2" w:rsidP="00A53EC2">
            <w:pPr>
              <w:spacing w:before="0" w:line="240" w:lineRule="auto"/>
              <w:ind w:firstLine="0"/>
              <w:rPr>
                <w:rFonts w:ascii="Arial" w:hAnsi="Arial" w:cs="Arial"/>
                <w:sz w:val="16"/>
                <w:szCs w:val="16"/>
              </w:rPr>
            </w:pPr>
          </w:p>
        </w:tc>
        <w:tc>
          <w:tcPr>
            <w:tcW w:w="566"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center"/>
              <w:rPr>
                <w:rFonts w:ascii="Arial" w:hAnsi="Arial" w:cs="Arial"/>
                <w:sz w:val="16"/>
                <w:szCs w:val="16"/>
              </w:rPr>
            </w:pPr>
            <w:r w:rsidRPr="00A53EC2">
              <w:rPr>
                <w:rFonts w:ascii="Arial" w:hAnsi="Arial" w:cs="Arial"/>
                <w:sz w:val="16"/>
                <w:szCs w:val="16"/>
              </w:rPr>
              <w:t>2</w:t>
            </w:r>
          </w:p>
        </w:tc>
        <w:tc>
          <w:tcPr>
            <w:tcW w:w="2505"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WUTC Complaint Ratio</w:t>
            </w:r>
          </w:p>
        </w:tc>
        <w:tc>
          <w:tcPr>
            <w:tcW w:w="2700"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0.40 complaints per 1000 customers, including all complaints filed with WUTC</w:t>
            </w:r>
          </w:p>
        </w:tc>
        <w:tc>
          <w:tcPr>
            <w:tcW w:w="905"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0.012</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0.017</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0.014</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0.021</w:t>
            </w:r>
          </w:p>
        </w:tc>
        <w:tc>
          <w:tcPr>
            <w:tcW w:w="928"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0.019</w:t>
            </w:r>
          </w:p>
        </w:tc>
        <w:tc>
          <w:tcPr>
            <w:tcW w:w="990"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0.024</w:t>
            </w:r>
          </w:p>
        </w:tc>
      </w:tr>
      <w:tr w:rsidR="00A53EC2" w:rsidRPr="00A53EC2" w:rsidTr="00A53EC2">
        <w:trPr>
          <w:trHeight w:val="708"/>
        </w:trPr>
        <w:tc>
          <w:tcPr>
            <w:tcW w:w="1254" w:type="dxa"/>
            <w:tcBorders>
              <w:top w:val="nil"/>
              <w:left w:val="single" w:sz="4" w:space="0" w:color="auto"/>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Customer Services</w:t>
            </w:r>
          </w:p>
        </w:tc>
        <w:tc>
          <w:tcPr>
            <w:tcW w:w="566"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center"/>
              <w:rPr>
                <w:rFonts w:ascii="Arial" w:hAnsi="Arial" w:cs="Arial"/>
                <w:sz w:val="16"/>
                <w:szCs w:val="16"/>
              </w:rPr>
            </w:pPr>
            <w:r w:rsidRPr="00A53EC2">
              <w:rPr>
                <w:rFonts w:ascii="Arial" w:hAnsi="Arial" w:cs="Arial"/>
                <w:sz w:val="16"/>
                <w:szCs w:val="16"/>
              </w:rPr>
              <w:t>5</w:t>
            </w:r>
          </w:p>
        </w:tc>
        <w:tc>
          <w:tcPr>
            <w:tcW w:w="2505"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Customer Access Center Answering Performance</w:t>
            </w:r>
          </w:p>
        </w:tc>
        <w:tc>
          <w:tcPr>
            <w:tcW w:w="2700"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75% of calls answered by a live representative within 30 seconds of request to speak with live operator</w:t>
            </w:r>
          </w:p>
        </w:tc>
        <w:tc>
          <w:tcPr>
            <w:tcW w:w="905"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78%</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72%</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82%</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87%</w:t>
            </w:r>
          </w:p>
        </w:tc>
        <w:tc>
          <w:tcPr>
            <w:tcW w:w="928"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88%</w:t>
            </w:r>
          </w:p>
        </w:tc>
        <w:tc>
          <w:tcPr>
            <w:tcW w:w="990"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81%</w:t>
            </w:r>
          </w:p>
        </w:tc>
      </w:tr>
      <w:tr w:rsidR="00A53EC2" w:rsidRPr="00A53EC2" w:rsidTr="00A53EC2">
        <w:trPr>
          <w:trHeight w:val="472"/>
        </w:trPr>
        <w:tc>
          <w:tcPr>
            <w:tcW w:w="1254" w:type="dxa"/>
            <w:vMerge w:val="restart"/>
            <w:tcBorders>
              <w:top w:val="nil"/>
              <w:left w:val="single" w:sz="4" w:space="0" w:color="auto"/>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Operations Services</w:t>
            </w:r>
          </w:p>
        </w:tc>
        <w:tc>
          <w:tcPr>
            <w:tcW w:w="566"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center"/>
              <w:rPr>
                <w:rFonts w:ascii="Arial" w:hAnsi="Arial" w:cs="Arial"/>
                <w:sz w:val="16"/>
                <w:szCs w:val="16"/>
              </w:rPr>
            </w:pPr>
            <w:r w:rsidRPr="00A53EC2">
              <w:rPr>
                <w:rFonts w:ascii="Arial" w:hAnsi="Arial" w:cs="Arial"/>
                <w:sz w:val="16"/>
                <w:szCs w:val="16"/>
              </w:rPr>
              <w:t>4</w:t>
            </w:r>
          </w:p>
        </w:tc>
        <w:tc>
          <w:tcPr>
            <w:tcW w:w="2505"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SAIFI</w:t>
            </w:r>
          </w:p>
        </w:tc>
        <w:tc>
          <w:tcPr>
            <w:tcW w:w="2700"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1.30 interruptions per year per customer</w:t>
            </w:r>
          </w:p>
        </w:tc>
        <w:tc>
          <w:tcPr>
            <w:tcW w:w="905"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0.950</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0.067</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0.082</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0.049</w:t>
            </w:r>
          </w:p>
        </w:tc>
        <w:tc>
          <w:tcPr>
            <w:tcW w:w="928"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0.070</w:t>
            </w:r>
          </w:p>
        </w:tc>
        <w:tc>
          <w:tcPr>
            <w:tcW w:w="990"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0.107</w:t>
            </w:r>
          </w:p>
        </w:tc>
      </w:tr>
      <w:tr w:rsidR="00A53EC2" w:rsidRPr="00A53EC2" w:rsidTr="00A53EC2">
        <w:trPr>
          <w:trHeight w:val="306"/>
        </w:trPr>
        <w:tc>
          <w:tcPr>
            <w:tcW w:w="1254" w:type="dxa"/>
            <w:vMerge/>
            <w:tcBorders>
              <w:top w:val="nil"/>
              <w:left w:val="single" w:sz="4" w:space="0" w:color="auto"/>
              <w:bottom w:val="single" w:sz="4" w:space="0" w:color="auto"/>
              <w:right w:val="single" w:sz="4" w:space="0" w:color="auto"/>
            </w:tcBorders>
            <w:vAlign w:val="center"/>
            <w:hideMark/>
          </w:tcPr>
          <w:p w:rsidR="00A53EC2" w:rsidRPr="00A53EC2" w:rsidRDefault="00A53EC2" w:rsidP="00A53EC2">
            <w:pPr>
              <w:spacing w:before="0" w:line="240" w:lineRule="auto"/>
              <w:ind w:firstLine="0"/>
              <w:rPr>
                <w:rFonts w:ascii="Arial" w:hAnsi="Arial" w:cs="Arial"/>
                <w:sz w:val="16"/>
                <w:szCs w:val="16"/>
              </w:rPr>
            </w:pPr>
          </w:p>
        </w:tc>
        <w:tc>
          <w:tcPr>
            <w:tcW w:w="566"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center"/>
              <w:rPr>
                <w:rFonts w:ascii="Arial" w:hAnsi="Arial" w:cs="Arial"/>
                <w:sz w:val="16"/>
                <w:szCs w:val="16"/>
              </w:rPr>
            </w:pPr>
            <w:r w:rsidRPr="00A53EC2">
              <w:rPr>
                <w:rFonts w:ascii="Arial" w:hAnsi="Arial" w:cs="Arial"/>
                <w:sz w:val="16"/>
                <w:szCs w:val="16"/>
              </w:rPr>
              <w:t>3</w:t>
            </w:r>
          </w:p>
        </w:tc>
        <w:tc>
          <w:tcPr>
            <w:tcW w:w="2505"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SAIDI</w:t>
            </w:r>
          </w:p>
        </w:tc>
        <w:tc>
          <w:tcPr>
            <w:tcW w:w="2700"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155 minutes per customer per year</w:t>
            </w:r>
          </w:p>
        </w:tc>
        <w:tc>
          <w:tcPr>
            <w:tcW w:w="905"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11</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18</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6</w:t>
            </w:r>
          </w:p>
        </w:tc>
        <w:tc>
          <w:tcPr>
            <w:tcW w:w="928"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8</w:t>
            </w:r>
          </w:p>
        </w:tc>
        <w:tc>
          <w:tcPr>
            <w:tcW w:w="990"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13</w:t>
            </w:r>
          </w:p>
        </w:tc>
      </w:tr>
      <w:tr w:rsidR="00A53EC2" w:rsidRPr="00A53EC2" w:rsidTr="00A53EC2">
        <w:trPr>
          <w:trHeight w:val="708"/>
        </w:trPr>
        <w:tc>
          <w:tcPr>
            <w:tcW w:w="1254" w:type="dxa"/>
            <w:vMerge/>
            <w:tcBorders>
              <w:top w:val="nil"/>
              <w:left w:val="single" w:sz="4" w:space="0" w:color="auto"/>
              <w:bottom w:val="single" w:sz="4" w:space="0" w:color="auto"/>
              <w:right w:val="single" w:sz="4" w:space="0" w:color="auto"/>
            </w:tcBorders>
            <w:vAlign w:val="center"/>
            <w:hideMark/>
          </w:tcPr>
          <w:p w:rsidR="00A53EC2" w:rsidRPr="00A53EC2" w:rsidRDefault="00A53EC2" w:rsidP="00A53EC2">
            <w:pPr>
              <w:spacing w:before="0" w:line="240" w:lineRule="auto"/>
              <w:ind w:firstLine="0"/>
              <w:rPr>
                <w:rFonts w:ascii="Arial" w:hAnsi="Arial" w:cs="Arial"/>
                <w:sz w:val="16"/>
                <w:szCs w:val="16"/>
              </w:rPr>
            </w:pPr>
          </w:p>
        </w:tc>
        <w:tc>
          <w:tcPr>
            <w:tcW w:w="566"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center"/>
              <w:rPr>
                <w:rFonts w:ascii="Arial" w:hAnsi="Arial" w:cs="Arial"/>
                <w:sz w:val="16"/>
                <w:szCs w:val="16"/>
              </w:rPr>
            </w:pPr>
            <w:r w:rsidRPr="00A53EC2">
              <w:rPr>
                <w:rFonts w:ascii="Arial" w:hAnsi="Arial" w:cs="Arial"/>
                <w:sz w:val="16"/>
                <w:szCs w:val="16"/>
              </w:rPr>
              <w:t>11</w:t>
            </w:r>
          </w:p>
        </w:tc>
        <w:tc>
          <w:tcPr>
            <w:tcW w:w="2505"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Electric Safety Response Time</w:t>
            </w:r>
          </w:p>
        </w:tc>
        <w:tc>
          <w:tcPr>
            <w:tcW w:w="2700"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Average of 55 minutes from customer call to arrival of field technician</w:t>
            </w:r>
          </w:p>
        </w:tc>
        <w:tc>
          <w:tcPr>
            <w:tcW w:w="905" w:type="dxa"/>
            <w:tcBorders>
              <w:top w:val="nil"/>
              <w:left w:val="nil"/>
              <w:bottom w:val="single" w:sz="4" w:space="0" w:color="auto"/>
              <w:right w:val="single" w:sz="4" w:space="0" w:color="auto"/>
            </w:tcBorders>
            <w:shd w:val="clear" w:color="auto" w:fill="auto"/>
            <w:noWrap/>
            <w:hideMark/>
          </w:tcPr>
          <w:p w:rsidR="00A53EC2" w:rsidRPr="00A53EC2" w:rsidRDefault="00C166EF" w:rsidP="00C166EF">
            <w:pPr>
              <w:spacing w:before="0" w:line="240" w:lineRule="auto"/>
              <w:ind w:firstLine="0"/>
              <w:jc w:val="right"/>
              <w:rPr>
                <w:rFonts w:ascii="Arial" w:hAnsi="Arial" w:cs="Arial"/>
                <w:sz w:val="16"/>
                <w:szCs w:val="16"/>
              </w:rPr>
            </w:pPr>
            <w:r>
              <w:rPr>
                <w:rFonts w:ascii="Arial" w:hAnsi="Arial" w:cs="Arial"/>
                <w:sz w:val="16"/>
                <w:szCs w:val="16"/>
              </w:rPr>
              <w:t>55</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C166EF">
            <w:pPr>
              <w:spacing w:before="0" w:line="240" w:lineRule="auto"/>
              <w:ind w:firstLine="0"/>
              <w:jc w:val="right"/>
              <w:rPr>
                <w:rFonts w:ascii="Arial" w:hAnsi="Arial" w:cs="Arial"/>
                <w:sz w:val="16"/>
                <w:szCs w:val="16"/>
              </w:rPr>
            </w:pPr>
            <w:r w:rsidRPr="00A53EC2">
              <w:rPr>
                <w:rFonts w:ascii="Arial" w:hAnsi="Arial" w:cs="Arial"/>
                <w:sz w:val="16"/>
                <w:szCs w:val="16"/>
              </w:rPr>
              <w:t>5</w:t>
            </w:r>
            <w:r w:rsidR="00C166EF">
              <w:rPr>
                <w:rFonts w:ascii="Arial" w:hAnsi="Arial" w:cs="Arial"/>
                <w:sz w:val="16"/>
                <w:szCs w:val="16"/>
              </w:rPr>
              <w:t>4</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C166EF" w:rsidP="00C166EF">
            <w:pPr>
              <w:spacing w:before="0" w:line="240" w:lineRule="auto"/>
              <w:ind w:firstLine="0"/>
              <w:jc w:val="right"/>
              <w:rPr>
                <w:rFonts w:ascii="Arial" w:hAnsi="Arial" w:cs="Arial"/>
                <w:sz w:val="16"/>
                <w:szCs w:val="16"/>
              </w:rPr>
            </w:pPr>
            <w:r>
              <w:rPr>
                <w:rFonts w:ascii="Arial" w:hAnsi="Arial" w:cs="Arial"/>
                <w:sz w:val="16"/>
                <w:szCs w:val="16"/>
              </w:rPr>
              <w:t>55</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52</w:t>
            </w:r>
          </w:p>
        </w:tc>
        <w:tc>
          <w:tcPr>
            <w:tcW w:w="928"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51</w:t>
            </w:r>
          </w:p>
        </w:tc>
        <w:tc>
          <w:tcPr>
            <w:tcW w:w="990"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57</w:t>
            </w:r>
          </w:p>
        </w:tc>
      </w:tr>
      <w:tr w:rsidR="00A53EC2" w:rsidRPr="00A53EC2" w:rsidTr="00A53EC2">
        <w:trPr>
          <w:trHeight w:val="708"/>
        </w:trPr>
        <w:tc>
          <w:tcPr>
            <w:tcW w:w="1254" w:type="dxa"/>
            <w:vMerge/>
            <w:tcBorders>
              <w:top w:val="nil"/>
              <w:left w:val="single" w:sz="4" w:space="0" w:color="auto"/>
              <w:bottom w:val="single" w:sz="4" w:space="0" w:color="auto"/>
              <w:right w:val="single" w:sz="4" w:space="0" w:color="auto"/>
            </w:tcBorders>
            <w:vAlign w:val="center"/>
            <w:hideMark/>
          </w:tcPr>
          <w:p w:rsidR="00A53EC2" w:rsidRPr="00A53EC2" w:rsidRDefault="00A53EC2" w:rsidP="00A53EC2">
            <w:pPr>
              <w:spacing w:before="0" w:line="240" w:lineRule="auto"/>
              <w:ind w:firstLine="0"/>
              <w:rPr>
                <w:rFonts w:ascii="Arial" w:hAnsi="Arial" w:cs="Arial"/>
                <w:sz w:val="16"/>
                <w:szCs w:val="16"/>
              </w:rPr>
            </w:pPr>
          </w:p>
        </w:tc>
        <w:tc>
          <w:tcPr>
            <w:tcW w:w="566"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center"/>
              <w:rPr>
                <w:rFonts w:ascii="Arial" w:hAnsi="Arial" w:cs="Arial"/>
                <w:sz w:val="16"/>
                <w:szCs w:val="16"/>
              </w:rPr>
            </w:pPr>
            <w:r w:rsidRPr="00A53EC2">
              <w:rPr>
                <w:rFonts w:ascii="Arial" w:hAnsi="Arial" w:cs="Arial"/>
                <w:sz w:val="16"/>
                <w:szCs w:val="16"/>
              </w:rPr>
              <w:t>7</w:t>
            </w:r>
          </w:p>
        </w:tc>
        <w:tc>
          <w:tcPr>
            <w:tcW w:w="2505"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Gas Safety Response Time</w:t>
            </w:r>
          </w:p>
        </w:tc>
        <w:tc>
          <w:tcPr>
            <w:tcW w:w="2700"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Average of 55 minutes from customer call to arrival of field technician</w:t>
            </w:r>
          </w:p>
        </w:tc>
        <w:tc>
          <w:tcPr>
            <w:tcW w:w="905"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31</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29</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30</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29</w:t>
            </w:r>
          </w:p>
        </w:tc>
        <w:tc>
          <w:tcPr>
            <w:tcW w:w="928"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30</w:t>
            </w:r>
          </w:p>
        </w:tc>
        <w:tc>
          <w:tcPr>
            <w:tcW w:w="990"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34</w:t>
            </w:r>
          </w:p>
        </w:tc>
      </w:tr>
      <w:tr w:rsidR="00A53EC2" w:rsidRPr="00A53EC2" w:rsidTr="00A53EC2">
        <w:trPr>
          <w:trHeight w:val="306"/>
        </w:trPr>
        <w:tc>
          <w:tcPr>
            <w:tcW w:w="1254" w:type="dxa"/>
            <w:vMerge/>
            <w:tcBorders>
              <w:top w:val="nil"/>
              <w:left w:val="single" w:sz="4" w:space="0" w:color="auto"/>
              <w:bottom w:val="single" w:sz="4" w:space="0" w:color="auto"/>
              <w:right w:val="single" w:sz="4" w:space="0" w:color="auto"/>
            </w:tcBorders>
            <w:vAlign w:val="center"/>
            <w:hideMark/>
          </w:tcPr>
          <w:p w:rsidR="00A53EC2" w:rsidRPr="00A53EC2" w:rsidRDefault="00A53EC2" w:rsidP="00A53EC2">
            <w:pPr>
              <w:spacing w:before="0" w:line="240" w:lineRule="auto"/>
              <w:ind w:firstLine="0"/>
              <w:rPr>
                <w:rFonts w:ascii="Arial" w:hAnsi="Arial" w:cs="Arial"/>
                <w:sz w:val="16"/>
                <w:szCs w:val="16"/>
              </w:rPr>
            </w:pPr>
          </w:p>
        </w:tc>
        <w:tc>
          <w:tcPr>
            <w:tcW w:w="566"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center"/>
              <w:rPr>
                <w:rFonts w:ascii="Arial" w:hAnsi="Arial" w:cs="Arial"/>
                <w:sz w:val="16"/>
                <w:szCs w:val="16"/>
              </w:rPr>
            </w:pPr>
            <w:r w:rsidRPr="00A53EC2">
              <w:rPr>
                <w:rFonts w:ascii="Arial" w:hAnsi="Arial" w:cs="Arial"/>
                <w:sz w:val="16"/>
                <w:szCs w:val="16"/>
              </w:rPr>
              <w:t>10</w:t>
            </w:r>
          </w:p>
        </w:tc>
        <w:tc>
          <w:tcPr>
            <w:tcW w:w="2505"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Kept Appointments</w:t>
            </w:r>
          </w:p>
        </w:tc>
        <w:tc>
          <w:tcPr>
            <w:tcW w:w="2700" w:type="dxa"/>
            <w:tcBorders>
              <w:top w:val="nil"/>
              <w:left w:val="nil"/>
              <w:bottom w:val="single" w:sz="4" w:space="0" w:color="auto"/>
              <w:right w:val="single" w:sz="4" w:space="0" w:color="auto"/>
            </w:tcBorders>
            <w:shd w:val="clear" w:color="auto" w:fill="auto"/>
            <w:hideMark/>
          </w:tcPr>
          <w:p w:rsidR="00A53EC2" w:rsidRPr="00A53EC2" w:rsidRDefault="00A53EC2" w:rsidP="00A53EC2">
            <w:pPr>
              <w:spacing w:before="0" w:line="240" w:lineRule="auto"/>
              <w:ind w:firstLine="0"/>
              <w:rPr>
                <w:rFonts w:ascii="Arial" w:hAnsi="Arial" w:cs="Arial"/>
                <w:sz w:val="16"/>
                <w:szCs w:val="16"/>
              </w:rPr>
            </w:pPr>
            <w:r w:rsidRPr="00A53EC2">
              <w:rPr>
                <w:rFonts w:ascii="Arial" w:hAnsi="Arial" w:cs="Arial"/>
                <w:sz w:val="16"/>
                <w:szCs w:val="16"/>
              </w:rPr>
              <w:t>92% of appointments kept</w:t>
            </w:r>
          </w:p>
        </w:tc>
        <w:tc>
          <w:tcPr>
            <w:tcW w:w="905"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100%</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100%</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99%</w:t>
            </w:r>
          </w:p>
        </w:tc>
        <w:tc>
          <w:tcPr>
            <w:tcW w:w="919"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100%</w:t>
            </w:r>
          </w:p>
        </w:tc>
        <w:tc>
          <w:tcPr>
            <w:tcW w:w="928"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99%</w:t>
            </w:r>
          </w:p>
        </w:tc>
        <w:tc>
          <w:tcPr>
            <w:tcW w:w="990" w:type="dxa"/>
            <w:tcBorders>
              <w:top w:val="nil"/>
              <w:left w:val="nil"/>
              <w:bottom w:val="single" w:sz="4" w:space="0" w:color="auto"/>
              <w:right w:val="single" w:sz="4" w:space="0" w:color="auto"/>
            </w:tcBorders>
            <w:shd w:val="clear" w:color="auto" w:fill="auto"/>
            <w:noWrap/>
            <w:hideMark/>
          </w:tcPr>
          <w:p w:rsidR="00A53EC2" w:rsidRPr="00A53EC2" w:rsidRDefault="00A53EC2" w:rsidP="00A53EC2">
            <w:pPr>
              <w:spacing w:before="0" w:line="240" w:lineRule="auto"/>
              <w:ind w:firstLine="0"/>
              <w:jc w:val="right"/>
              <w:rPr>
                <w:rFonts w:ascii="Arial" w:hAnsi="Arial" w:cs="Arial"/>
                <w:sz w:val="16"/>
                <w:szCs w:val="16"/>
              </w:rPr>
            </w:pPr>
            <w:r w:rsidRPr="00A53EC2">
              <w:rPr>
                <w:rFonts w:ascii="Arial" w:hAnsi="Arial" w:cs="Arial"/>
                <w:sz w:val="16"/>
                <w:szCs w:val="16"/>
              </w:rPr>
              <w:t>100%</w:t>
            </w:r>
          </w:p>
        </w:tc>
      </w:tr>
    </w:tbl>
    <w:p w:rsidR="008C50F7" w:rsidRDefault="008C50F7" w:rsidP="008E268E">
      <w:pPr>
        <w:ind w:firstLine="0"/>
        <w:jc w:val="center"/>
        <w:rPr>
          <w:rFonts w:ascii="Arial" w:hAnsi="Arial" w:cs="Arial"/>
          <w:b/>
          <w:sz w:val="24"/>
          <w:szCs w:val="24"/>
        </w:rPr>
      </w:pPr>
      <w:bookmarkStart w:id="1" w:name="_GoBack"/>
      <w:bookmarkEnd w:id="1"/>
    </w:p>
    <w:p w:rsidR="00DB7AF6" w:rsidRDefault="008C50F7" w:rsidP="008A6B3F">
      <w:pPr>
        <w:ind w:firstLine="0"/>
        <w:jc w:val="center"/>
        <w:rPr>
          <w:rFonts w:ascii="Arial" w:hAnsi="Arial" w:cs="Arial"/>
          <w:b/>
          <w:sz w:val="20"/>
        </w:rPr>
      </w:pPr>
      <w:r>
        <w:rPr>
          <w:rFonts w:ascii="Arial" w:hAnsi="Arial" w:cs="Arial"/>
          <w:b/>
          <w:sz w:val="24"/>
          <w:szCs w:val="24"/>
        </w:rPr>
        <w:br w:type="page"/>
      </w:r>
      <w:r w:rsidR="008A6B3F" w:rsidRPr="00DB7AF6">
        <w:rPr>
          <w:rFonts w:ascii="Arial" w:hAnsi="Arial" w:cs="Arial"/>
          <w:b/>
          <w:sz w:val="20"/>
        </w:rPr>
        <w:lastRenderedPageBreak/>
        <w:t xml:space="preserve">EXHIBIT A </w:t>
      </w:r>
      <w:r w:rsidR="00B16AFD" w:rsidRPr="00DB7AF6">
        <w:rPr>
          <w:rFonts w:ascii="Arial" w:hAnsi="Arial" w:cs="Arial"/>
          <w:b/>
          <w:sz w:val="20"/>
        </w:rPr>
        <w:t xml:space="preserve">- </w:t>
      </w:r>
      <w:r w:rsidR="00DB7AF6" w:rsidRPr="00DB7AF6">
        <w:rPr>
          <w:rFonts w:ascii="Arial" w:hAnsi="Arial" w:cs="Arial"/>
          <w:b/>
          <w:sz w:val="20"/>
        </w:rPr>
        <w:t xml:space="preserve">PRELIMINARY MONTHLY PSE SERVICE QUALITY PROGRAM PERFORMANCE </w:t>
      </w:r>
    </w:p>
    <w:p w:rsidR="00B16AFD" w:rsidRPr="00DB7AF6" w:rsidRDefault="008A6B3F" w:rsidP="008A6B3F">
      <w:pPr>
        <w:ind w:firstLine="0"/>
        <w:jc w:val="center"/>
        <w:rPr>
          <w:rFonts w:ascii="Arial" w:hAnsi="Arial" w:cs="Arial"/>
          <w:b/>
          <w:sz w:val="20"/>
        </w:rPr>
      </w:pPr>
      <w:r w:rsidRPr="00DB7AF6">
        <w:rPr>
          <w:rFonts w:ascii="Arial" w:hAnsi="Arial" w:cs="Arial"/>
          <w:b/>
          <w:sz w:val="20"/>
        </w:rPr>
        <w:t>ATTACHMENT A</w:t>
      </w:r>
    </w:p>
    <w:tbl>
      <w:tblPr>
        <w:tblW w:w="13544" w:type="dxa"/>
        <w:jc w:val="center"/>
        <w:tblInd w:w="108" w:type="dxa"/>
        <w:tblLook w:val="04A0" w:firstRow="1" w:lastRow="0" w:firstColumn="1" w:lastColumn="0" w:noHBand="0" w:noVBand="1"/>
      </w:tblPr>
      <w:tblGrid>
        <w:gridCol w:w="1156"/>
        <w:gridCol w:w="898"/>
        <w:gridCol w:w="1152"/>
        <w:gridCol w:w="874"/>
        <w:gridCol w:w="1052"/>
        <w:gridCol w:w="1052"/>
        <w:gridCol w:w="1052"/>
        <w:gridCol w:w="919"/>
        <w:gridCol w:w="1338"/>
        <w:gridCol w:w="1138"/>
        <w:gridCol w:w="2800"/>
        <w:gridCol w:w="113"/>
      </w:tblGrid>
      <w:tr w:rsidR="008A6B3F" w:rsidRPr="008A6B3F" w:rsidTr="004242F5">
        <w:trPr>
          <w:gridAfter w:val="1"/>
          <w:wAfter w:w="113" w:type="dxa"/>
          <w:trHeight w:val="720"/>
          <w:jc w:val="center"/>
        </w:trPr>
        <w:tc>
          <w:tcPr>
            <w:tcW w:w="1156" w:type="dxa"/>
            <w:tcBorders>
              <w:top w:val="single" w:sz="4" w:space="0" w:color="auto"/>
              <w:left w:val="single" w:sz="4" w:space="0" w:color="auto"/>
              <w:bottom w:val="single" w:sz="4" w:space="0" w:color="auto"/>
              <w:right w:val="nil"/>
            </w:tcBorders>
            <w:shd w:val="clear" w:color="auto" w:fill="auto"/>
            <w:noWrap/>
            <w:vAlign w:val="bottom"/>
            <w:hideMark/>
          </w:tcPr>
          <w:p w:rsidR="008A6B3F" w:rsidRPr="008A6B3F" w:rsidRDefault="009D4DCC" w:rsidP="008A6B3F">
            <w:pPr>
              <w:spacing w:before="0" w:line="240" w:lineRule="auto"/>
              <w:ind w:firstLine="0"/>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6AF33DAC" wp14:editId="1091D6BD">
                  <wp:simplePos x="0" y="0"/>
                  <wp:positionH relativeFrom="column">
                    <wp:posOffset>66675</wp:posOffset>
                  </wp:positionH>
                  <wp:positionV relativeFrom="paragraph">
                    <wp:posOffset>19685</wp:posOffset>
                  </wp:positionV>
                  <wp:extent cx="2125980" cy="335280"/>
                  <wp:effectExtent l="0" t="0" r="7620" b="7620"/>
                  <wp:wrapNone/>
                  <wp:docPr id="2" name="Picture 50" descr="PSE_Logo_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E_Logo_Color_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980" cy="3352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40"/>
            </w:tblGrid>
            <w:tr w:rsidR="008A6B3F" w:rsidRPr="008A6B3F" w:rsidTr="003412E6">
              <w:trPr>
                <w:trHeight w:val="720"/>
                <w:tblCellSpacing w:w="0" w:type="dxa"/>
              </w:trPr>
              <w:tc>
                <w:tcPr>
                  <w:tcW w:w="1140" w:type="dxa"/>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bookmarkStart w:id="2" w:name="RANGE!A1:K19"/>
                  <w:r w:rsidRPr="008A6B3F">
                    <w:rPr>
                      <w:rFonts w:ascii="Arial" w:hAnsi="Arial" w:cs="Arial"/>
                      <w:b/>
                      <w:bCs/>
                      <w:sz w:val="16"/>
                      <w:szCs w:val="16"/>
                    </w:rPr>
                    <w:t> </w:t>
                  </w:r>
                  <w:bookmarkEnd w:id="2"/>
                </w:p>
              </w:tc>
            </w:tr>
          </w:tbl>
          <w:p w:rsidR="008A6B3F" w:rsidRPr="008A6B3F" w:rsidRDefault="008A6B3F" w:rsidP="008A6B3F">
            <w:pPr>
              <w:spacing w:before="0" w:line="240" w:lineRule="auto"/>
              <w:ind w:firstLine="0"/>
              <w:rPr>
                <w:rFonts w:ascii="Arial" w:hAnsi="Arial" w:cs="Arial"/>
                <w:sz w:val="16"/>
                <w:szCs w:val="16"/>
              </w:rPr>
            </w:pPr>
          </w:p>
        </w:tc>
        <w:tc>
          <w:tcPr>
            <w:tcW w:w="12275" w:type="dxa"/>
            <w:gridSpan w:val="10"/>
            <w:tcBorders>
              <w:top w:val="single" w:sz="4" w:space="0" w:color="auto"/>
              <w:left w:val="nil"/>
              <w:bottom w:val="single" w:sz="4" w:space="0" w:color="auto"/>
              <w:right w:val="single" w:sz="4" w:space="0" w:color="auto"/>
            </w:tcBorders>
            <w:shd w:val="clear" w:color="auto" w:fill="auto"/>
            <w:vAlign w:val="center"/>
            <w:hideMark/>
          </w:tcPr>
          <w:p w:rsidR="008A6B3F" w:rsidRPr="008A6B3F" w:rsidRDefault="008A6B3F" w:rsidP="003412E6">
            <w:pPr>
              <w:spacing w:before="0" w:line="240" w:lineRule="auto"/>
              <w:ind w:firstLine="0"/>
              <w:jc w:val="center"/>
              <w:rPr>
                <w:rFonts w:ascii="Arial" w:hAnsi="Arial" w:cs="Arial"/>
                <w:b/>
                <w:bCs/>
                <w:sz w:val="20"/>
              </w:rPr>
            </w:pPr>
            <w:r w:rsidRPr="008A6B3F">
              <w:rPr>
                <w:rFonts w:ascii="Arial" w:hAnsi="Arial" w:cs="Arial"/>
                <w:b/>
                <w:bCs/>
                <w:sz w:val="20"/>
              </w:rPr>
              <w:t xml:space="preserve">SQI NO. 11 SUPPLEMENTAL REPORTING </w:t>
            </w:r>
            <w:r w:rsidRPr="008A6B3F">
              <w:rPr>
                <w:rFonts w:ascii="Arial" w:hAnsi="Arial" w:cs="Arial"/>
                <w:b/>
                <w:bCs/>
                <w:sz w:val="20"/>
              </w:rPr>
              <w:br/>
            </w:r>
            <w:r w:rsidRPr="008A6B3F">
              <w:rPr>
                <w:rFonts w:ascii="Arial" w:hAnsi="Arial" w:cs="Arial"/>
                <w:b/>
                <w:bCs/>
                <w:color w:val="FF0000"/>
                <w:sz w:val="20"/>
              </w:rPr>
              <w:t>MAJOR</w:t>
            </w:r>
            <w:r w:rsidRPr="008A6B3F">
              <w:rPr>
                <w:rFonts w:ascii="Arial" w:hAnsi="Arial" w:cs="Arial"/>
                <w:b/>
                <w:bCs/>
                <w:sz w:val="20"/>
              </w:rPr>
              <w:t xml:space="preserve"> EVENT AND </w:t>
            </w:r>
            <w:r w:rsidRPr="008A6B3F">
              <w:rPr>
                <w:rFonts w:ascii="Arial" w:hAnsi="Arial" w:cs="Arial"/>
                <w:b/>
                <w:bCs/>
                <w:color w:val="FF0000"/>
                <w:sz w:val="20"/>
              </w:rPr>
              <w:t>LOCALIZED</w:t>
            </w:r>
            <w:r w:rsidRPr="008A6B3F">
              <w:rPr>
                <w:rFonts w:ascii="Arial" w:hAnsi="Arial" w:cs="Arial"/>
                <w:b/>
                <w:bCs/>
                <w:sz w:val="20"/>
              </w:rPr>
              <w:t xml:space="preserve"> EMERGENCY EVENT DAYS </w:t>
            </w:r>
            <w:r w:rsidRPr="008A6B3F">
              <w:rPr>
                <w:rFonts w:ascii="Arial" w:hAnsi="Arial" w:cs="Arial"/>
                <w:b/>
                <w:bCs/>
                <w:sz w:val="20"/>
              </w:rPr>
              <w:br/>
            </w:r>
            <w:r w:rsidRPr="008A6B3F">
              <w:rPr>
                <w:rFonts w:ascii="Arial" w:hAnsi="Arial" w:cs="Arial"/>
                <w:b/>
                <w:bCs/>
                <w:color w:val="FF0000"/>
                <w:sz w:val="20"/>
              </w:rPr>
              <w:t>AFFECTED</w:t>
            </w:r>
            <w:r w:rsidRPr="008A6B3F">
              <w:rPr>
                <w:rFonts w:ascii="Arial" w:hAnsi="Arial" w:cs="Arial"/>
                <w:b/>
                <w:bCs/>
                <w:sz w:val="20"/>
              </w:rPr>
              <w:t xml:space="preserve"> LOCAL AREAS ONLY</w:t>
            </w:r>
          </w:p>
        </w:tc>
      </w:tr>
      <w:tr w:rsidR="008A6B3F" w:rsidRPr="008A6B3F" w:rsidTr="004242F5">
        <w:trPr>
          <w:trHeight w:val="264"/>
          <w:jc w:val="center"/>
        </w:trPr>
        <w:tc>
          <w:tcPr>
            <w:tcW w:w="1156"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898"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152"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874"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52"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52"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52"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919"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338"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138"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2913" w:type="dxa"/>
            <w:gridSpan w:val="2"/>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r>
      <w:tr w:rsidR="008A6B3F" w:rsidRPr="008A6B3F" w:rsidTr="004242F5">
        <w:trPr>
          <w:trHeight w:val="67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Date</w:t>
            </w:r>
          </w:p>
        </w:tc>
        <w:tc>
          <w:tcPr>
            <w:tcW w:w="89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Type of Event</w:t>
            </w:r>
          </w:p>
        </w:tc>
        <w:tc>
          <w:tcPr>
            <w:tcW w:w="11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Local Area</w:t>
            </w:r>
          </w:p>
        </w:tc>
        <w:tc>
          <w:tcPr>
            <w:tcW w:w="874"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xml:space="preserve">Duration </w:t>
            </w:r>
            <w:r w:rsidRPr="008A6B3F">
              <w:rPr>
                <w:rFonts w:ascii="Arial" w:hAnsi="Arial" w:cs="Arial"/>
                <w:b/>
                <w:bCs/>
                <w:sz w:val="16"/>
                <w:szCs w:val="16"/>
              </w:rPr>
              <w:br/>
              <w:t>(Days)</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Customers Affected</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Customers in Area</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of Customers Affected</w:t>
            </w:r>
          </w:p>
        </w:tc>
        <w:tc>
          <w:tcPr>
            <w:tcW w:w="919"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Outage Events</w:t>
            </w:r>
          </w:p>
        </w:tc>
        <w:tc>
          <w:tcPr>
            <w:tcW w:w="133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Resource Utilization</w:t>
            </w:r>
            <w:r w:rsidRPr="008A6B3F">
              <w:rPr>
                <w:rFonts w:ascii="Arial" w:hAnsi="Arial" w:cs="Arial"/>
                <w:b/>
                <w:bCs/>
                <w:sz w:val="16"/>
                <w:szCs w:val="16"/>
              </w:rPr>
              <w:br/>
              <w:t>(for the event, EFR Count only)</w:t>
            </w:r>
          </w:p>
        </w:tc>
        <w:tc>
          <w:tcPr>
            <w:tcW w:w="1138"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&gt;5% Customer Affected? (Yes/No)</w:t>
            </w:r>
          </w:p>
        </w:tc>
        <w:tc>
          <w:tcPr>
            <w:tcW w:w="2913" w:type="dxa"/>
            <w:gridSpan w:val="2"/>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Comments</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3/10/2016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North</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4</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134,324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199,376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67.4%</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615</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14 (of 14)</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14 EFRs Event Duty</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3/10/2016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Central North</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4</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100,906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309,627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32.6%</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211</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18 (of 18)</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18 EFRs Event Duty</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3/10/2016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Central South</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4</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24,887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239,988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10.4%</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88</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11 (of 11)</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11 EFRs Event Duty</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3/10/2016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South</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4</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32,202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246,585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13.1%</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112</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15 (of 15)</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15 EFRs Event Duty</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3/10/2016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West</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4</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113,016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126,911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89.1%</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325</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12 (of 12)</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12 EFRs Event Duty</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3/13/2016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North</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47,116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199,376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23.6%</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245</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14 (of 14)</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14 EFRs Event Duty</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3/13/2016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Central North</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92,788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309,627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30.0%</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217</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18 (of 18)</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18 EFRs Event Duty</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3/13/2016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Central South</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23,649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239,988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9.9%</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89</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11 (of 11)</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11 EFRs Event Duty</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3/13/2016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South</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39,248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246,585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15.9%</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104</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15 (of 15)</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15 EFRs Event Duty</w:t>
            </w:r>
          </w:p>
        </w:tc>
      </w:tr>
      <w:tr w:rsidR="004242F5" w:rsidRPr="004242F5" w:rsidTr="004242F5">
        <w:trPr>
          <w:trHeight w:val="432"/>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3/13/2016</w:t>
            </w:r>
          </w:p>
        </w:tc>
        <w:tc>
          <w:tcPr>
            <w:tcW w:w="89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Wind</w:t>
            </w:r>
          </w:p>
        </w:tc>
        <w:tc>
          <w:tcPr>
            <w:tcW w:w="11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West</w:t>
            </w:r>
          </w:p>
        </w:tc>
        <w:tc>
          <w:tcPr>
            <w:tcW w:w="874"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3</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78,388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 xml:space="preserve">          126,911 </w:t>
            </w:r>
          </w:p>
        </w:tc>
        <w:tc>
          <w:tcPr>
            <w:tcW w:w="1052"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61.8%</w:t>
            </w:r>
          </w:p>
        </w:tc>
        <w:tc>
          <w:tcPr>
            <w:tcW w:w="919"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290</w:t>
            </w:r>
          </w:p>
        </w:tc>
        <w:tc>
          <w:tcPr>
            <w:tcW w:w="13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12 (of 12)</w:t>
            </w:r>
          </w:p>
        </w:tc>
        <w:tc>
          <w:tcPr>
            <w:tcW w:w="1138" w:type="dxa"/>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Yes</w:t>
            </w:r>
          </w:p>
        </w:tc>
        <w:tc>
          <w:tcPr>
            <w:tcW w:w="2913" w:type="dxa"/>
            <w:gridSpan w:val="2"/>
            <w:tcBorders>
              <w:top w:val="nil"/>
              <w:left w:val="nil"/>
              <w:bottom w:val="single" w:sz="4" w:space="0" w:color="auto"/>
              <w:right w:val="single" w:sz="4" w:space="0" w:color="auto"/>
            </w:tcBorders>
            <w:shd w:val="clear" w:color="auto" w:fill="auto"/>
            <w:vAlign w:val="center"/>
            <w:hideMark/>
          </w:tcPr>
          <w:p w:rsidR="004242F5" w:rsidRPr="004242F5" w:rsidRDefault="004242F5" w:rsidP="004242F5">
            <w:pPr>
              <w:spacing w:before="0" w:line="240" w:lineRule="auto"/>
              <w:ind w:firstLine="0"/>
              <w:jc w:val="center"/>
              <w:rPr>
                <w:rFonts w:ascii="Arial" w:hAnsi="Arial" w:cs="Arial"/>
                <w:bCs/>
                <w:sz w:val="16"/>
                <w:szCs w:val="16"/>
              </w:rPr>
            </w:pPr>
            <w:r w:rsidRPr="004242F5">
              <w:rPr>
                <w:rFonts w:ascii="Arial" w:hAnsi="Arial" w:cs="Arial"/>
                <w:bCs/>
                <w:sz w:val="16"/>
                <w:szCs w:val="16"/>
              </w:rPr>
              <w:t>12 EFRs Event Duty</w:t>
            </w:r>
          </w:p>
        </w:tc>
      </w:tr>
    </w:tbl>
    <w:p w:rsidR="00DB7AF6" w:rsidRDefault="00A0341A" w:rsidP="004242F5">
      <w:pPr>
        <w:ind w:firstLine="0"/>
        <w:jc w:val="center"/>
        <w:rPr>
          <w:rFonts w:ascii="Arial" w:hAnsi="Arial" w:cs="Arial"/>
          <w:b/>
          <w:sz w:val="20"/>
        </w:rPr>
      </w:pPr>
      <w:r w:rsidRPr="00A0341A">
        <w:rPr>
          <w:rFonts w:ascii="Arial" w:hAnsi="Arial" w:cs="Arial"/>
          <w:sz w:val="20"/>
        </w:rPr>
        <w:t>EFR—Electric First Responder, PTO—Paid Time Off, STD—Short-Term Disability, SP—Service Provider</w:t>
      </w:r>
      <w:r w:rsidR="008A6B3F" w:rsidRPr="00A0341A">
        <w:rPr>
          <w:rFonts w:ascii="Arial" w:hAnsi="Arial" w:cs="Arial"/>
          <w:sz w:val="20"/>
        </w:rPr>
        <w:br w:type="page"/>
      </w:r>
      <w:r w:rsidR="008A6B3F" w:rsidRPr="00DB7AF6">
        <w:rPr>
          <w:rFonts w:ascii="Arial" w:hAnsi="Arial" w:cs="Arial"/>
          <w:b/>
          <w:sz w:val="20"/>
        </w:rPr>
        <w:lastRenderedPageBreak/>
        <w:t xml:space="preserve">EXHIBIT A </w:t>
      </w:r>
      <w:r w:rsidR="00B16AFD" w:rsidRPr="00DB7AF6">
        <w:rPr>
          <w:rFonts w:ascii="Arial" w:hAnsi="Arial" w:cs="Arial"/>
          <w:b/>
          <w:sz w:val="20"/>
        </w:rPr>
        <w:t xml:space="preserve">- </w:t>
      </w:r>
      <w:r w:rsidR="00DB7AF6" w:rsidRPr="00DB7AF6">
        <w:rPr>
          <w:rFonts w:ascii="Arial" w:hAnsi="Arial" w:cs="Arial"/>
          <w:b/>
          <w:sz w:val="20"/>
        </w:rPr>
        <w:t>PRELIMINARY MONTHLY PSE SERVICE QUALITY PROGRAM PERFORMANCE</w:t>
      </w:r>
    </w:p>
    <w:p w:rsidR="008A6B3F" w:rsidRDefault="008A6B3F" w:rsidP="00A0341A">
      <w:pPr>
        <w:ind w:firstLine="0"/>
        <w:jc w:val="center"/>
        <w:rPr>
          <w:rFonts w:ascii="Arial" w:hAnsi="Arial" w:cs="Arial"/>
          <w:b/>
          <w:sz w:val="24"/>
          <w:szCs w:val="24"/>
        </w:rPr>
      </w:pPr>
      <w:r w:rsidRPr="00DB7AF6">
        <w:rPr>
          <w:rFonts w:ascii="Arial" w:hAnsi="Arial" w:cs="Arial"/>
          <w:b/>
          <w:sz w:val="20"/>
        </w:rPr>
        <w:t>ATTACHMENT B</w:t>
      </w:r>
      <w:r w:rsidR="00A0341A" w:rsidRPr="00DB7AF6">
        <w:rPr>
          <w:rFonts w:ascii="Arial" w:hAnsi="Arial" w:cs="Arial"/>
          <w:b/>
          <w:sz w:val="24"/>
          <w:szCs w:val="24"/>
          <w:vertAlign w:val="superscript"/>
        </w:rPr>
        <w:t>Note</w:t>
      </w:r>
    </w:p>
    <w:tbl>
      <w:tblPr>
        <w:tblW w:w="11464" w:type="dxa"/>
        <w:jc w:val="center"/>
        <w:tblInd w:w="108" w:type="dxa"/>
        <w:tblLook w:val="04A0" w:firstRow="1" w:lastRow="0" w:firstColumn="1" w:lastColumn="0" w:noHBand="0" w:noVBand="1"/>
      </w:tblPr>
      <w:tblGrid>
        <w:gridCol w:w="928"/>
        <w:gridCol w:w="910"/>
        <w:gridCol w:w="1096"/>
        <w:gridCol w:w="875"/>
        <w:gridCol w:w="1294"/>
        <w:gridCol w:w="1052"/>
        <w:gridCol w:w="1052"/>
        <w:gridCol w:w="795"/>
        <w:gridCol w:w="981"/>
        <w:gridCol w:w="1210"/>
        <w:gridCol w:w="1271"/>
      </w:tblGrid>
      <w:tr w:rsidR="008A6B3F" w:rsidRPr="008A6B3F" w:rsidTr="00A0341A">
        <w:trPr>
          <w:trHeight w:val="645"/>
          <w:jc w:val="center"/>
        </w:trPr>
        <w:tc>
          <w:tcPr>
            <w:tcW w:w="928" w:type="dxa"/>
            <w:tcBorders>
              <w:top w:val="single" w:sz="4" w:space="0" w:color="auto"/>
              <w:left w:val="single" w:sz="4" w:space="0" w:color="auto"/>
              <w:bottom w:val="single" w:sz="4" w:space="0" w:color="auto"/>
              <w:right w:val="nil"/>
            </w:tcBorders>
            <w:shd w:val="clear" w:color="auto" w:fill="auto"/>
            <w:noWrap/>
            <w:vAlign w:val="center"/>
            <w:hideMark/>
          </w:tcPr>
          <w:p w:rsidR="008A6B3F" w:rsidRPr="008A6B3F" w:rsidRDefault="009D4DCC" w:rsidP="00A0341A">
            <w:pPr>
              <w:spacing w:before="0" w:line="240" w:lineRule="auto"/>
              <w:ind w:firstLine="0"/>
              <w:jc w:val="center"/>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14:anchorId="465B94FA" wp14:editId="426F2764">
                  <wp:simplePos x="0" y="0"/>
                  <wp:positionH relativeFrom="column">
                    <wp:posOffset>99060</wp:posOffset>
                  </wp:positionH>
                  <wp:positionV relativeFrom="paragraph">
                    <wp:posOffset>45720</wp:posOffset>
                  </wp:positionV>
                  <wp:extent cx="2133600" cy="335280"/>
                  <wp:effectExtent l="0" t="0" r="0" b="7620"/>
                  <wp:wrapNone/>
                  <wp:docPr id="4" name="Picture 50" descr="PSE_Logo_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SE_Logo_Colo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3352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12"/>
            </w:tblGrid>
            <w:tr w:rsidR="008A6B3F" w:rsidRPr="008A6B3F" w:rsidTr="003F0F86">
              <w:trPr>
                <w:trHeight w:val="645"/>
                <w:tblCellSpacing w:w="0" w:type="dxa"/>
              </w:trPr>
              <w:tc>
                <w:tcPr>
                  <w:tcW w:w="860" w:type="dxa"/>
                  <w:shd w:val="clear" w:color="auto" w:fill="auto"/>
                  <w:hideMark/>
                </w:tcPr>
                <w:p w:rsidR="008A6B3F" w:rsidRPr="008A6B3F" w:rsidRDefault="008A6B3F" w:rsidP="00A0341A">
                  <w:pPr>
                    <w:spacing w:before="0" w:line="240" w:lineRule="auto"/>
                    <w:ind w:firstLine="0"/>
                    <w:jc w:val="center"/>
                    <w:rPr>
                      <w:rFonts w:ascii="Arial" w:hAnsi="Arial" w:cs="Arial"/>
                      <w:b/>
                      <w:bCs/>
                      <w:sz w:val="16"/>
                      <w:szCs w:val="16"/>
                    </w:rPr>
                  </w:pPr>
                </w:p>
              </w:tc>
            </w:tr>
          </w:tbl>
          <w:p w:rsidR="008A6B3F" w:rsidRPr="008A6B3F" w:rsidRDefault="008A6B3F" w:rsidP="00A0341A">
            <w:pPr>
              <w:spacing w:before="0" w:line="240" w:lineRule="auto"/>
              <w:ind w:firstLine="0"/>
              <w:jc w:val="center"/>
              <w:rPr>
                <w:rFonts w:ascii="Arial" w:hAnsi="Arial" w:cs="Arial"/>
                <w:sz w:val="16"/>
                <w:szCs w:val="16"/>
              </w:rPr>
            </w:pPr>
          </w:p>
        </w:tc>
        <w:tc>
          <w:tcPr>
            <w:tcW w:w="10536" w:type="dxa"/>
            <w:gridSpan w:val="10"/>
            <w:tcBorders>
              <w:top w:val="single" w:sz="4" w:space="0" w:color="auto"/>
              <w:left w:val="nil"/>
              <w:bottom w:val="single" w:sz="4" w:space="0" w:color="auto"/>
              <w:right w:val="single" w:sz="4" w:space="0" w:color="auto"/>
            </w:tcBorders>
            <w:shd w:val="clear" w:color="auto" w:fill="auto"/>
            <w:vAlign w:val="center"/>
            <w:hideMark/>
          </w:tcPr>
          <w:p w:rsidR="008A6B3F" w:rsidRPr="008A6B3F" w:rsidRDefault="008A6B3F" w:rsidP="00A0341A">
            <w:pPr>
              <w:spacing w:before="0" w:line="240" w:lineRule="auto"/>
              <w:ind w:firstLine="0"/>
              <w:jc w:val="center"/>
              <w:rPr>
                <w:rFonts w:ascii="Arial" w:hAnsi="Arial" w:cs="Arial"/>
                <w:b/>
                <w:bCs/>
                <w:sz w:val="20"/>
              </w:rPr>
            </w:pPr>
            <w:r w:rsidRPr="008A6B3F">
              <w:rPr>
                <w:rFonts w:ascii="Arial" w:hAnsi="Arial" w:cs="Arial"/>
                <w:b/>
                <w:bCs/>
                <w:sz w:val="20"/>
              </w:rPr>
              <w:t xml:space="preserve">SQI NO. 11 SUPPLEMENTAL REPORTING </w:t>
            </w:r>
            <w:r w:rsidRPr="008A6B3F">
              <w:rPr>
                <w:rFonts w:ascii="Arial" w:hAnsi="Arial" w:cs="Arial"/>
                <w:b/>
                <w:bCs/>
                <w:sz w:val="20"/>
              </w:rPr>
              <w:br/>
            </w:r>
            <w:r w:rsidRPr="008A6B3F">
              <w:rPr>
                <w:rFonts w:ascii="Arial" w:hAnsi="Arial" w:cs="Arial"/>
                <w:b/>
                <w:bCs/>
                <w:color w:val="FF0000"/>
                <w:sz w:val="20"/>
              </w:rPr>
              <w:t>LOCALIZED</w:t>
            </w:r>
            <w:r w:rsidRPr="008A6B3F">
              <w:rPr>
                <w:rFonts w:ascii="Arial" w:hAnsi="Arial" w:cs="Arial"/>
                <w:b/>
                <w:bCs/>
                <w:sz w:val="20"/>
              </w:rPr>
              <w:t xml:space="preserve"> EMERGENCY EVENT DAYS </w:t>
            </w:r>
            <w:r w:rsidRPr="008A6B3F">
              <w:rPr>
                <w:rFonts w:ascii="Arial" w:hAnsi="Arial" w:cs="Arial"/>
                <w:b/>
                <w:bCs/>
                <w:sz w:val="20"/>
              </w:rPr>
              <w:br/>
            </w:r>
            <w:r w:rsidRPr="008A6B3F">
              <w:rPr>
                <w:rFonts w:ascii="Arial" w:hAnsi="Arial" w:cs="Arial"/>
                <w:b/>
                <w:bCs/>
                <w:color w:val="FF0000"/>
                <w:sz w:val="20"/>
              </w:rPr>
              <w:t>NON-AFFECTED</w:t>
            </w:r>
            <w:r w:rsidRPr="008A6B3F">
              <w:rPr>
                <w:rFonts w:ascii="Arial" w:hAnsi="Arial" w:cs="Arial"/>
                <w:b/>
                <w:bCs/>
                <w:sz w:val="20"/>
              </w:rPr>
              <w:t xml:space="preserve"> LOCAL AREAS ONLY</w:t>
            </w:r>
          </w:p>
        </w:tc>
      </w:tr>
      <w:tr w:rsidR="008A6B3F" w:rsidRPr="008A6B3F" w:rsidTr="003F0F86">
        <w:trPr>
          <w:trHeight w:val="264"/>
          <w:jc w:val="center"/>
        </w:trPr>
        <w:tc>
          <w:tcPr>
            <w:tcW w:w="928"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910"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96"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875"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294"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52"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052"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795"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981"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210"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c>
          <w:tcPr>
            <w:tcW w:w="1271" w:type="dxa"/>
            <w:tcBorders>
              <w:top w:val="single" w:sz="4" w:space="0" w:color="auto"/>
              <w:left w:val="nil"/>
              <w:bottom w:val="single" w:sz="4" w:space="0" w:color="auto"/>
              <w:right w:val="nil"/>
            </w:tcBorders>
            <w:shd w:val="clear" w:color="auto" w:fill="auto"/>
            <w:noWrap/>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w:t>
            </w:r>
          </w:p>
        </w:tc>
      </w:tr>
      <w:tr w:rsidR="008A6B3F" w:rsidRPr="008A6B3F" w:rsidTr="008A6B3F">
        <w:trPr>
          <w:trHeight w:val="564"/>
          <w:jc w:val="center"/>
        </w:trPr>
        <w:tc>
          <w:tcPr>
            <w:tcW w:w="928" w:type="dxa"/>
            <w:tcBorders>
              <w:top w:val="nil"/>
              <w:left w:val="single" w:sz="4" w:space="0" w:color="auto"/>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Date</w:t>
            </w:r>
          </w:p>
        </w:tc>
        <w:tc>
          <w:tcPr>
            <w:tcW w:w="910"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Type of Event</w:t>
            </w:r>
          </w:p>
        </w:tc>
        <w:tc>
          <w:tcPr>
            <w:tcW w:w="1096"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Local Area</w:t>
            </w:r>
          </w:p>
        </w:tc>
        <w:tc>
          <w:tcPr>
            <w:tcW w:w="875"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Duration</w:t>
            </w:r>
            <w:r w:rsidRPr="008A6B3F">
              <w:rPr>
                <w:rFonts w:ascii="Arial" w:hAnsi="Arial" w:cs="Arial"/>
                <w:b/>
                <w:bCs/>
                <w:sz w:val="16"/>
                <w:szCs w:val="16"/>
              </w:rPr>
              <w:br/>
              <w:t>(Days)</w:t>
            </w:r>
          </w:p>
        </w:tc>
        <w:tc>
          <w:tcPr>
            <w:tcW w:w="1294"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Customers Affected</w:t>
            </w:r>
          </w:p>
        </w:tc>
        <w:tc>
          <w:tcPr>
            <w:tcW w:w="1052"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Customers in Area</w:t>
            </w:r>
          </w:p>
        </w:tc>
        <w:tc>
          <w:tcPr>
            <w:tcW w:w="1052"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 of Customers Affected</w:t>
            </w:r>
          </w:p>
        </w:tc>
        <w:tc>
          <w:tcPr>
            <w:tcW w:w="795"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No. of Outage Events</w:t>
            </w:r>
          </w:p>
        </w:tc>
        <w:tc>
          <w:tcPr>
            <w:tcW w:w="981"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Resource Utilization</w:t>
            </w:r>
          </w:p>
        </w:tc>
        <w:tc>
          <w:tcPr>
            <w:tcW w:w="1210"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&gt;5% Customer Affected? (Yes/No)</w:t>
            </w:r>
          </w:p>
        </w:tc>
        <w:tc>
          <w:tcPr>
            <w:tcW w:w="1271" w:type="dxa"/>
            <w:tcBorders>
              <w:top w:val="nil"/>
              <w:left w:val="nil"/>
              <w:bottom w:val="single" w:sz="4" w:space="0" w:color="auto"/>
              <w:right w:val="single" w:sz="4" w:space="0" w:color="auto"/>
            </w:tcBorders>
            <w:shd w:val="clear" w:color="auto" w:fill="auto"/>
            <w:hideMark/>
          </w:tcPr>
          <w:p w:rsidR="008A6B3F" w:rsidRPr="008A6B3F" w:rsidRDefault="008A6B3F" w:rsidP="008A6B3F">
            <w:pPr>
              <w:spacing w:before="0" w:line="240" w:lineRule="auto"/>
              <w:ind w:firstLine="0"/>
              <w:jc w:val="center"/>
              <w:rPr>
                <w:rFonts w:ascii="Arial" w:hAnsi="Arial" w:cs="Arial"/>
                <w:b/>
                <w:bCs/>
                <w:sz w:val="16"/>
                <w:szCs w:val="16"/>
              </w:rPr>
            </w:pPr>
            <w:r w:rsidRPr="008A6B3F">
              <w:rPr>
                <w:rFonts w:ascii="Arial" w:hAnsi="Arial" w:cs="Arial"/>
                <w:b/>
                <w:bCs/>
                <w:sz w:val="16"/>
                <w:szCs w:val="16"/>
              </w:rPr>
              <w:t>Comments</w:t>
            </w:r>
          </w:p>
        </w:tc>
      </w:tr>
      <w:tr w:rsidR="008A6B3F" w:rsidRPr="008A6B3F" w:rsidTr="008A6B3F">
        <w:trPr>
          <w:trHeight w:val="276"/>
          <w:jc w:val="center"/>
        </w:trPr>
        <w:tc>
          <w:tcPr>
            <w:tcW w:w="928"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910"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1096"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1294"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rPr>
                <w:rFonts w:ascii="Arial" w:hAnsi="Arial" w:cs="Arial"/>
                <w:sz w:val="16"/>
                <w:szCs w:val="16"/>
              </w:rPr>
            </w:pPr>
          </w:p>
        </w:tc>
        <w:tc>
          <w:tcPr>
            <w:tcW w:w="1052"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rPr>
                <w:rFonts w:ascii="Arial" w:hAnsi="Arial" w:cs="Arial"/>
                <w:sz w:val="16"/>
                <w:szCs w:val="16"/>
              </w:rPr>
            </w:pPr>
          </w:p>
        </w:tc>
        <w:tc>
          <w:tcPr>
            <w:tcW w:w="1052"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rPr>
                <w:rFonts w:ascii="Arial" w:hAnsi="Arial" w:cs="Arial"/>
                <w:sz w:val="16"/>
                <w:szCs w:val="16"/>
              </w:rPr>
            </w:pPr>
          </w:p>
        </w:tc>
        <w:tc>
          <w:tcPr>
            <w:tcW w:w="795"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right"/>
              <w:rPr>
                <w:rFonts w:ascii="Arial" w:hAnsi="Arial" w:cs="Arial"/>
                <w:sz w:val="16"/>
                <w:szCs w:val="16"/>
              </w:rPr>
            </w:pPr>
          </w:p>
        </w:tc>
        <w:tc>
          <w:tcPr>
            <w:tcW w:w="1210" w:type="dxa"/>
            <w:tcBorders>
              <w:top w:val="nil"/>
              <w:left w:val="nil"/>
              <w:bottom w:val="nil"/>
              <w:right w:val="nil"/>
            </w:tcBorders>
            <w:shd w:val="clear" w:color="auto" w:fill="auto"/>
            <w:noWrap/>
            <w:vAlign w:val="bottom"/>
            <w:hideMark/>
          </w:tcPr>
          <w:p w:rsidR="008A6B3F" w:rsidRPr="008A6B3F" w:rsidRDefault="008A6B3F" w:rsidP="008A6B3F">
            <w:pPr>
              <w:spacing w:before="0" w:line="240" w:lineRule="auto"/>
              <w:ind w:firstLine="0"/>
              <w:jc w:val="center"/>
              <w:rPr>
                <w:rFonts w:ascii="Arial" w:hAnsi="Arial" w:cs="Arial"/>
                <w:sz w:val="16"/>
                <w:szCs w:val="16"/>
              </w:rPr>
            </w:pPr>
          </w:p>
        </w:tc>
        <w:tc>
          <w:tcPr>
            <w:tcW w:w="1271" w:type="dxa"/>
            <w:tcBorders>
              <w:top w:val="nil"/>
              <w:left w:val="nil"/>
              <w:bottom w:val="nil"/>
              <w:right w:val="nil"/>
            </w:tcBorders>
            <w:shd w:val="clear" w:color="auto" w:fill="auto"/>
            <w:vAlign w:val="bottom"/>
            <w:hideMark/>
          </w:tcPr>
          <w:p w:rsidR="008A6B3F" w:rsidRPr="008A6B3F" w:rsidRDefault="008A6B3F" w:rsidP="008A6B3F">
            <w:pPr>
              <w:spacing w:before="0" w:line="240" w:lineRule="auto"/>
              <w:ind w:firstLine="0"/>
              <w:rPr>
                <w:rFonts w:ascii="Arial" w:hAnsi="Arial" w:cs="Arial"/>
                <w:sz w:val="16"/>
                <w:szCs w:val="16"/>
              </w:rPr>
            </w:pPr>
          </w:p>
        </w:tc>
      </w:tr>
      <w:tr w:rsidR="008A6B3F" w:rsidRPr="008A6B3F" w:rsidTr="00A0341A">
        <w:trPr>
          <w:trHeight w:val="420"/>
          <w:jc w:val="center"/>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875" w:type="dxa"/>
            <w:tcBorders>
              <w:top w:val="single" w:sz="4" w:space="0" w:color="auto"/>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A0341A">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910"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096"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875"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294"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052"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052" w:type="dxa"/>
            <w:tcBorders>
              <w:top w:val="nil"/>
              <w:left w:val="nil"/>
              <w:bottom w:val="single" w:sz="4" w:space="0" w:color="auto"/>
              <w:right w:val="single" w:sz="4" w:space="0" w:color="auto"/>
            </w:tcBorders>
            <w:shd w:val="clear" w:color="auto" w:fill="auto"/>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795"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981"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210"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A0341A">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910"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096"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875"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294"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052"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052" w:type="dxa"/>
            <w:tcBorders>
              <w:top w:val="nil"/>
              <w:left w:val="nil"/>
              <w:bottom w:val="single" w:sz="4" w:space="0" w:color="auto"/>
              <w:right w:val="single" w:sz="4" w:space="0" w:color="auto"/>
            </w:tcBorders>
            <w:shd w:val="clear" w:color="auto" w:fill="auto"/>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795"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981"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210" w:type="dxa"/>
            <w:tcBorders>
              <w:top w:val="nil"/>
              <w:left w:val="nil"/>
              <w:bottom w:val="single" w:sz="4" w:space="0" w:color="auto"/>
              <w:right w:val="single" w:sz="4" w:space="0" w:color="auto"/>
            </w:tcBorders>
            <w:shd w:val="clear" w:color="auto" w:fill="auto"/>
            <w:noWrap/>
            <w:vAlign w:val="center"/>
          </w:tcPr>
          <w:p w:rsidR="008A6B3F" w:rsidRPr="008A6B3F" w:rsidRDefault="008A6B3F" w:rsidP="008A6B3F">
            <w:pPr>
              <w:spacing w:before="0" w:line="240" w:lineRule="auto"/>
              <w:ind w:firstLine="0"/>
              <w:jc w:val="center"/>
              <w:rPr>
                <w:rFonts w:ascii="Arial" w:hAnsi="Arial" w:cs="Arial"/>
                <w:sz w:val="16"/>
                <w:szCs w:val="16"/>
              </w:rPr>
            </w:pP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r w:rsidR="008A6B3F" w:rsidRPr="008A6B3F" w:rsidTr="008A6B3F">
        <w:trPr>
          <w:trHeight w:val="420"/>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94"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10" w:type="dxa"/>
            <w:tcBorders>
              <w:top w:val="nil"/>
              <w:left w:val="nil"/>
              <w:bottom w:val="single" w:sz="4" w:space="0" w:color="auto"/>
              <w:right w:val="single" w:sz="4" w:space="0" w:color="auto"/>
            </w:tcBorders>
            <w:shd w:val="clear" w:color="auto" w:fill="auto"/>
            <w:noWrap/>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c>
          <w:tcPr>
            <w:tcW w:w="1271" w:type="dxa"/>
            <w:tcBorders>
              <w:top w:val="nil"/>
              <w:left w:val="nil"/>
              <w:bottom w:val="single" w:sz="4" w:space="0" w:color="auto"/>
              <w:right w:val="single" w:sz="4" w:space="0" w:color="auto"/>
            </w:tcBorders>
            <w:shd w:val="clear" w:color="auto" w:fill="auto"/>
            <w:vAlign w:val="center"/>
            <w:hideMark/>
          </w:tcPr>
          <w:p w:rsidR="008A6B3F" w:rsidRPr="008A6B3F" w:rsidRDefault="008A6B3F" w:rsidP="008A6B3F">
            <w:pPr>
              <w:spacing w:before="0" w:line="240" w:lineRule="auto"/>
              <w:ind w:firstLine="0"/>
              <w:jc w:val="center"/>
              <w:rPr>
                <w:rFonts w:ascii="Arial" w:hAnsi="Arial" w:cs="Arial"/>
                <w:sz w:val="16"/>
                <w:szCs w:val="16"/>
              </w:rPr>
            </w:pPr>
            <w:r w:rsidRPr="008A6B3F">
              <w:rPr>
                <w:rFonts w:ascii="Arial" w:hAnsi="Arial" w:cs="Arial"/>
                <w:sz w:val="16"/>
                <w:szCs w:val="16"/>
              </w:rPr>
              <w:t> </w:t>
            </w:r>
          </w:p>
        </w:tc>
      </w:tr>
    </w:tbl>
    <w:p w:rsidR="008A6B3F" w:rsidRPr="00A0341A" w:rsidRDefault="00A0341A" w:rsidP="00A0341A">
      <w:pPr>
        <w:ind w:firstLine="0"/>
        <w:rPr>
          <w:rFonts w:ascii="Arial" w:hAnsi="Arial" w:cs="Arial"/>
          <w:sz w:val="20"/>
        </w:rPr>
      </w:pPr>
      <w:r w:rsidRPr="00A0341A">
        <w:rPr>
          <w:rFonts w:ascii="Arial" w:hAnsi="Arial" w:cs="Arial"/>
          <w:sz w:val="20"/>
        </w:rPr>
        <w:t>Note: There is no non-affected local area for the two Localized Emergency Events occurred in March 2016.  All areas were affected by the two events.</w:t>
      </w:r>
      <w:r w:rsidRPr="00A0341A">
        <w:rPr>
          <w:rFonts w:ascii="Arial" w:hAnsi="Arial" w:cs="Arial"/>
          <w:sz w:val="20"/>
        </w:rPr>
        <w:tab/>
      </w:r>
      <w:r w:rsidRPr="00A0341A">
        <w:rPr>
          <w:rFonts w:ascii="Arial" w:hAnsi="Arial" w:cs="Arial"/>
          <w:sz w:val="20"/>
        </w:rPr>
        <w:tab/>
      </w:r>
      <w:r w:rsidRPr="00A0341A">
        <w:rPr>
          <w:rFonts w:ascii="Arial" w:hAnsi="Arial" w:cs="Arial"/>
          <w:sz w:val="20"/>
        </w:rPr>
        <w:tab/>
      </w:r>
      <w:r w:rsidRPr="00A0341A">
        <w:rPr>
          <w:rFonts w:ascii="Arial" w:hAnsi="Arial" w:cs="Arial"/>
          <w:sz w:val="20"/>
        </w:rPr>
        <w:tab/>
      </w:r>
      <w:r w:rsidRPr="00A0341A">
        <w:rPr>
          <w:rFonts w:ascii="Arial" w:hAnsi="Arial" w:cs="Arial"/>
          <w:sz w:val="20"/>
        </w:rPr>
        <w:tab/>
      </w:r>
      <w:r w:rsidRPr="00A0341A">
        <w:rPr>
          <w:rFonts w:ascii="Arial" w:hAnsi="Arial" w:cs="Arial"/>
          <w:sz w:val="20"/>
        </w:rPr>
        <w:tab/>
      </w:r>
      <w:r w:rsidRPr="00A0341A">
        <w:rPr>
          <w:rFonts w:ascii="Arial" w:hAnsi="Arial" w:cs="Arial"/>
          <w:sz w:val="20"/>
        </w:rPr>
        <w:tab/>
      </w:r>
      <w:r w:rsidRPr="00A0341A">
        <w:rPr>
          <w:rFonts w:ascii="Arial" w:hAnsi="Arial" w:cs="Arial"/>
          <w:sz w:val="20"/>
        </w:rPr>
        <w:tab/>
      </w:r>
      <w:r w:rsidRPr="00A0341A">
        <w:rPr>
          <w:rFonts w:ascii="Arial" w:hAnsi="Arial" w:cs="Arial"/>
          <w:sz w:val="20"/>
        </w:rPr>
        <w:tab/>
      </w:r>
      <w:r w:rsidRPr="00A0341A">
        <w:rPr>
          <w:rFonts w:ascii="Arial" w:hAnsi="Arial" w:cs="Arial"/>
          <w:sz w:val="20"/>
        </w:rPr>
        <w:tab/>
      </w:r>
    </w:p>
    <w:p w:rsidR="00EA01CF" w:rsidRPr="00A0341A" w:rsidRDefault="00EA01CF" w:rsidP="00A0341A">
      <w:pPr>
        <w:ind w:firstLine="0"/>
        <w:rPr>
          <w:rFonts w:ascii="Arial" w:hAnsi="Arial" w:cs="Arial"/>
          <w:sz w:val="20"/>
        </w:rPr>
        <w:sectPr w:rsidR="00EA01CF" w:rsidRPr="00A0341A" w:rsidSect="009E6FDB">
          <w:pgSz w:w="15840" w:h="12240" w:orient="landscape" w:code="1"/>
          <w:pgMar w:top="1440" w:right="720" w:bottom="1440" w:left="1440" w:header="1440" w:footer="1152" w:gutter="0"/>
          <w:paperSrc w:first="7" w:other="7"/>
          <w:cols w:space="720"/>
          <w:docGrid w:linePitch="354"/>
        </w:sectPr>
      </w:pPr>
    </w:p>
    <w:p w:rsidR="007D5007" w:rsidRPr="008E268E" w:rsidRDefault="007D5007" w:rsidP="008E268E">
      <w:pPr>
        <w:ind w:firstLine="0"/>
        <w:jc w:val="center"/>
        <w:rPr>
          <w:rFonts w:ascii="Arial" w:hAnsi="Arial" w:cs="Arial"/>
          <w:b/>
          <w:sz w:val="24"/>
          <w:szCs w:val="24"/>
        </w:rPr>
      </w:pPr>
    </w:p>
    <w:p w:rsidR="007D5007" w:rsidRPr="008E268E" w:rsidRDefault="007D5007" w:rsidP="008E268E">
      <w:pPr>
        <w:pStyle w:val="Heading7"/>
        <w:ind w:left="0" w:right="0" w:firstLine="0"/>
        <w:jc w:val="center"/>
        <w:rPr>
          <w:rFonts w:ascii="Arial" w:hAnsi="Arial" w:cs="Arial"/>
          <w:sz w:val="24"/>
          <w:szCs w:val="24"/>
        </w:rPr>
      </w:pPr>
      <w:bookmarkStart w:id="3" w:name="OLE_LINK2"/>
    </w:p>
    <w:p w:rsidR="007D5007" w:rsidRPr="00BC7D91" w:rsidRDefault="007D5007" w:rsidP="008E268E">
      <w:pPr>
        <w:pStyle w:val="Heading7"/>
        <w:ind w:left="0" w:right="0" w:firstLine="0"/>
        <w:jc w:val="center"/>
        <w:rPr>
          <w:rFonts w:ascii="Arial" w:hAnsi="Arial" w:cs="Arial"/>
          <w:sz w:val="20"/>
        </w:rPr>
      </w:pPr>
    </w:p>
    <w:p w:rsidR="008E268E" w:rsidRPr="00BC7D91" w:rsidRDefault="008E268E" w:rsidP="008E268E">
      <w:pPr>
        <w:pStyle w:val="reline"/>
        <w:spacing w:before="0"/>
        <w:ind w:left="360" w:hanging="360"/>
        <w:jc w:val="center"/>
        <w:rPr>
          <w:rFonts w:ascii="Arial" w:hAnsi="Arial" w:cs="Arial"/>
          <w:sz w:val="20"/>
        </w:rPr>
      </w:pPr>
      <w:r w:rsidRPr="00BC7D91">
        <w:rPr>
          <w:rFonts w:ascii="Arial" w:hAnsi="Arial" w:cs="Arial"/>
          <w:sz w:val="20"/>
        </w:rPr>
        <w:t>Docket Nos. UE-072300 and UG-072301</w:t>
      </w:r>
    </w:p>
    <w:p w:rsidR="008E268E" w:rsidRPr="00BC7D91" w:rsidRDefault="008E268E" w:rsidP="008E268E">
      <w:pPr>
        <w:pStyle w:val="reline"/>
        <w:spacing w:before="0"/>
        <w:ind w:left="360" w:hanging="360"/>
        <w:jc w:val="center"/>
        <w:rPr>
          <w:rFonts w:ascii="Arial" w:hAnsi="Arial" w:cs="Arial"/>
          <w:sz w:val="20"/>
        </w:rPr>
      </w:pPr>
    </w:p>
    <w:p w:rsidR="008E268E" w:rsidRPr="00BC7D91" w:rsidRDefault="008E268E" w:rsidP="008E268E">
      <w:pPr>
        <w:rPr>
          <w:sz w:val="20"/>
        </w:rPr>
      </w:pPr>
    </w:p>
    <w:p w:rsidR="007D5007" w:rsidRPr="00BC7D91" w:rsidRDefault="007D5007" w:rsidP="008E268E">
      <w:pPr>
        <w:pStyle w:val="Heading7"/>
        <w:ind w:left="0" w:right="0" w:firstLine="0"/>
        <w:jc w:val="center"/>
        <w:rPr>
          <w:rFonts w:ascii="Arial" w:hAnsi="Arial" w:cs="Arial"/>
          <w:sz w:val="20"/>
        </w:rPr>
      </w:pPr>
      <w:r w:rsidRPr="00BC7D91">
        <w:rPr>
          <w:rFonts w:ascii="Arial" w:hAnsi="Arial" w:cs="Arial"/>
          <w:sz w:val="20"/>
        </w:rPr>
        <w:t>Puget Sound Energy</w:t>
      </w:r>
    </w:p>
    <w:p w:rsidR="007D5007" w:rsidRPr="00BC7D91" w:rsidRDefault="007D5007" w:rsidP="008E268E">
      <w:pPr>
        <w:pStyle w:val="Heading7"/>
        <w:ind w:left="0" w:right="0" w:firstLine="0"/>
        <w:jc w:val="center"/>
        <w:rPr>
          <w:rFonts w:ascii="Arial" w:hAnsi="Arial" w:cs="Arial"/>
          <w:sz w:val="20"/>
        </w:rPr>
      </w:pPr>
      <w:r w:rsidRPr="00BC7D91">
        <w:rPr>
          <w:rFonts w:ascii="Arial" w:hAnsi="Arial" w:cs="Arial"/>
          <w:sz w:val="20"/>
        </w:rPr>
        <w:t>201</w:t>
      </w:r>
      <w:r w:rsidR="00B16AFD" w:rsidRPr="00BC7D91">
        <w:rPr>
          <w:rFonts w:ascii="Arial" w:hAnsi="Arial" w:cs="Arial"/>
          <w:sz w:val="20"/>
        </w:rPr>
        <w:t>6</w:t>
      </w:r>
      <w:r w:rsidRPr="00BC7D91">
        <w:rPr>
          <w:rFonts w:ascii="Arial" w:hAnsi="Arial" w:cs="Arial"/>
          <w:sz w:val="20"/>
        </w:rPr>
        <w:t xml:space="preserve"> Semi-Annual Service Quality Program Filing</w:t>
      </w:r>
    </w:p>
    <w:p w:rsidR="008E268E" w:rsidRPr="00BC7D91" w:rsidRDefault="008E268E" w:rsidP="008E268E">
      <w:pPr>
        <w:ind w:firstLine="0"/>
        <w:jc w:val="center"/>
        <w:rPr>
          <w:rFonts w:ascii="Arial" w:hAnsi="Arial" w:cs="Arial"/>
          <w:b/>
          <w:sz w:val="20"/>
        </w:rPr>
      </w:pPr>
    </w:p>
    <w:p w:rsidR="008E268E" w:rsidRPr="00BC7D91" w:rsidRDefault="008E268E" w:rsidP="008E268E">
      <w:pPr>
        <w:ind w:firstLine="0"/>
        <w:jc w:val="center"/>
        <w:rPr>
          <w:rFonts w:ascii="Arial" w:hAnsi="Arial" w:cs="Arial"/>
          <w:b/>
          <w:sz w:val="20"/>
        </w:rPr>
      </w:pPr>
      <w:r w:rsidRPr="00BC7D91">
        <w:rPr>
          <w:rFonts w:ascii="Arial" w:hAnsi="Arial" w:cs="Arial"/>
          <w:b/>
          <w:sz w:val="20"/>
        </w:rPr>
        <w:t>Attachment A - Service Quality Performance</w:t>
      </w:r>
    </w:p>
    <w:p w:rsidR="007D5007" w:rsidRPr="00BC7D91" w:rsidRDefault="007D5007" w:rsidP="00AB6499">
      <w:pPr>
        <w:pStyle w:val="Heading7"/>
        <w:ind w:left="0" w:right="0" w:firstLine="0"/>
        <w:jc w:val="center"/>
        <w:rPr>
          <w:rFonts w:ascii="Arial" w:hAnsi="Arial" w:cs="Arial"/>
          <w:sz w:val="20"/>
        </w:rPr>
      </w:pPr>
      <w:r w:rsidRPr="00BC7D91">
        <w:rPr>
          <w:rFonts w:ascii="Arial" w:hAnsi="Arial" w:cs="Arial"/>
          <w:sz w:val="20"/>
        </w:rPr>
        <w:t>Exhibit B - Missed Appointments and Service Guarantee Performance</w:t>
      </w:r>
    </w:p>
    <w:p w:rsidR="008E268E" w:rsidRPr="00BC7D91" w:rsidRDefault="008E268E" w:rsidP="008E268E">
      <w:pPr>
        <w:spacing w:before="0"/>
        <w:ind w:firstLine="0"/>
        <w:rPr>
          <w:rFonts w:ascii="Arial" w:hAnsi="Arial" w:cs="Arial"/>
          <w:sz w:val="20"/>
        </w:rPr>
      </w:pPr>
    </w:p>
    <w:bookmarkEnd w:id="3"/>
    <w:p w:rsidR="007D5007" w:rsidRPr="00BC7D91" w:rsidRDefault="007D5007" w:rsidP="008E268E">
      <w:pPr>
        <w:jc w:val="center"/>
        <w:rPr>
          <w:rFonts w:ascii="Arial" w:hAnsi="Arial" w:cs="Arial"/>
          <w:b/>
          <w:sz w:val="20"/>
          <w:u w:val="single"/>
        </w:rPr>
      </w:pPr>
      <w:r w:rsidRPr="00BC7D91">
        <w:rPr>
          <w:rFonts w:ascii="Arial" w:hAnsi="Arial" w:cs="Arial"/>
          <w:b/>
          <w:sz w:val="20"/>
          <w:u w:val="single"/>
        </w:rPr>
        <w:t>Definition of the categories</w:t>
      </w:r>
    </w:p>
    <w:p w:rsidR="007D5007" w:rsidRPr="00BC7D91" w:rsidRDefault="007D5007" w:rsidP="008E268E">
      <w:pPr>
        <w:spacing w:before="120"/>
        <w:jc w:val="center"/>
        <w:rPr>
          <w:rFonts w:ascii="Arial" w:hAnsi="Arial" w:cs="Arial"/>
          <w:b/>
          <w:sz w:val="20"/>
          <w:u w:val="single"/>
        </w:rPr>
      </w:pPr>
    </w:p>
    <w:p w:rsidR="009F0620" w:rsidRPr="00BC7D91" w:rsidRDefault="009F0620" w:rsidP="009F0620">
      <w:pPr>
        <w:spacing w:before="120" w:line="100" w:lineRule="atLeast"/>
        <w:ind w:firstLine="0"/>
        <w:rPr>
          <w:rFonts w:ascii="Arial" w:hAnsi="Arial" w:cs="Arial"/>
          <w:sz w:val="20"/>
        </w:rPr>
      </w:pPr>
      <w:r w:rsidRPr="00BC7D91">
        <w:rPr>
          <w:rFonts w:ascii="Arial" w:hAnsi="Arial" w:cs="Arial"/>
          <w:sz w:val="20"/>
        </w:rPr>
        <w:t>Canceled—Appointments canceled by either customers or PSE</w:t>
      </w:r>
    </w:p>
    <w:p w:rsidR="009F0620" w:rsidRPr="00BC7D91" w:rsidRDefault="009F0620" w:rsidP="009F0620">
      <w:pPr>
        <w:spacing w:before="120" w:line="100" w:lineRule="atLeast"/>
        <w:ind w:firstLine="0"/>
        <w:rPr>
          <w:rFonts w:ascii="Arial" w:hAnsi="Arial" w:cs="Arial"/>
          <w:sz w:val="20"/>
        </w:rPr>
      </w:pPr>
      <w:r w:rsidRPr="00BC7D91">
        <w:rPr>
          <w:rFonts w:ascii="Arial" w:hAnsi="Arial" w:cs="Arial"/>
          <w:sz w:val="20"/>
        </w:rPr>
        <w:t>Excused—Appointments missed due to customer reasons or due to Major Events</w:t>
      </w:r>
    </w:p>
    <w:p w:rsidR="009F0620" w:rsidRPr="00BC7D91" w:rsidRDefault="009F0620" w:rsidP="009F0620">
      <w:pPr>
        <w:spacing w:before="120" w:line="100" w:lineRule="atLeast"/>
        <w:ind w:firstLine="0"/>
        <w:rPr>
          <w:rFonts w:ascii="Arial" w:hAnsi="Arial" w:cs="Arial"/>
          <w:sz w:val="20"/>
        </w:rPr>
      </w:pPr>
      <w:r w:rsidRPr="00BC7D91">
        <w:rPr>
          <w:rFonts w:ascii="Arial" w:hAnsi="Arial" w:cs="Arial"/>
          <w:sz w:val="20"/>
        </w:rPr>
        <w:t>Manual Kept—Adjusted missed appointments resulting from review by the PSE personnel</w:t>
      </w:r>
    </w:p>
    <w:p w:rsidR="009F0620" w:rsidRPr="00BC7D91" w:rsidRDefault="009F0620" w:rsidP="009F0620">
      <w:pPr>
        <w:spacing w:before="120" w:line="100" w:lineRule="atLeast"/>
        <w:ind w:firstLine="0"/>
        <w:rPr>
          <w:rFonts w:ascii="Arial" w:hAnsi="Arial" w:cs="Arial"/>
          <w:sz w:val="20"/>
        </w:rPr>
      </w:pPr>
      <w:r w:rsidRPr="00BC7D91">
        <w:rPr>
          <w:rFonts w:ascii="Arial" w:hAnsi="Arial" w:cs="Arial"/>
          <w:sz w:val="20"/>
        </w:rPr>
        <w:t>Missed Approved—Appointments missed due to PSE reasons and customers are paid the $50 Customer Service Guarantee payment</w:t>
      </w:r>
    </w:p>
    <w:p w:rsidR="009F0620" w:rsidRPr="00BC7D91" w:rsidRDefault="009F0620" w:rsidP="009F0620">
      <w:pPr>
        <w:spacing w:before="120" w:line="100" w:lineRule="atLeast"/>
        <w:ind w:firstLine="0"/>
        <w:rPr>
          <w:rFonts w:ascii="Arial" w:hAnsi="Arial" w:cs="Arial"/>
          <w:sz w:val="20"/>
        </w:rPr>
      </w:pPr>
      <w:r w:rsidRPr="00BC7D91">
        <w:rPr>
          <w:rFonts w:ascii="Arial" w:hAnsi="Arial" w:cs="Arial"/>
          <w:sz w:val="20"/>
        </w:rPr>
        <w:t>Missed Open—Appointments not yet reviewed by PSE for the $50 Service Guarantee payment</w:t>
      </w:r>
    </w:p>
    <w:p w:rsidR="009F0620" w:rsidRPr="00BC7D91" w:rsidRDefault="009F0620" w:rsidP="009F0620">
      <w:pPr>
        <w:spacing w:before="120" w:line="100" w:lineRule="atLeast"/>
        <w:ind w:firstLine="0"/>
        <w:rPr>
          <w:rFonts w:ascii="Arial" w:hAnsi="Arial" w:cs="Arial"/>
          <w:sz w:val="20"/>
        </w:rPr>
      </w:pPr>
      <w:r w:rsidRPr="00BC7D91">
        <w:rPr>
          <w:rFonts w:ascii="Arial" w:hAnsi="Arial" w:cs="Arial"/>
          <w:sz w:val="20"/>
        </w:rPr>
        <w:t>Customer Service Guarantee Payment—The total for the $50 Customer Service Guarantee payments made to customers for each missed approved appointment</w:t>
      </w:r>
    </w:p>
    <w:p w:rsidR="009F0620" w:rsidRPr="00BC7D91" w:rsidRDefault="009F0620" w:rsidP="009F0620">
      <w:pPr>
        <w:spacing w:before="120" w:line="100" w:lineRule="atLeast"/>
        <w:ind w:firstLine="0"/>
        <w:rPr>
          <w:rFonts w:ascii="Arial" w:hAnsi="Arial" w:cs="Arial"/>
          <w:sz w:val="20"/>
        </w:rPr>
      </w:pPr>
      <w:r w:rsidRPr="00BC7D91">
        <w:rPr>
          <w:rFonts w:ascii="Arial" w:hAnsi="Arial" w:cs="Arial"/>
          <w:sz w:val="20"/>
        </w:rPr>
        <w:t>System Kept—Appointments in which PSE arrived at the customer site as promised</w:t>
      </w:r>
    </w:p>
    <w:p w:rsidR="009F0620" w:rsidRPr="00BC7D91" w:rsidRDefault="009F0620" w:rsidP="009F0620">
      <w:pPr>
        <w:spacing w:before="120" w:line="100" w:lineRule="atLeast"/>
        <w:ind w:firstLine="0"/>
        <w:rPr>
          <w:rFonts w:ascii="Arial" w:hAnsi="Arial" w:cs="Arial"/>
          <w:sz w:val="20"/>
        </w:rPr>
      </w:pPr>
      <w:r w:rsidRPr="00BC7D91">
        <w:rPr>
          <w:rFonts w:ascii="Arial" w:hAnsi="Arial" w:cs="Arial"/>
          <w:sz w:val="20"/>
        </w:rPr>
        <w:t>Total Appointments (Excludes Canceled and Excused)—The total of Total Missed and Total Kept</w:t>
      </w:r>
    </w:p>
    <w:p w:rsidR="009F0620" w:rsidRPr="00BC7D91" w:rsidRDefault="009F0620" w:rsidP="009F0620">
      <w:pPr>
        <w:spacing w:before="120" w:line="100" w:lineRule="atLeast"/>
        <w:ind w:firstLine="0"/>
        <w:rPr>
          <w:rFonts w:ascii="Arial" w:hAnsi="Arial" w:cs="Arial"/>
          <w:sz w:val="20"/>
        </w:rPr>
      </w:pPr>
      <w:r w:rsidRPr="00BC7D91">
        <w:rPr>
          <w:rFonts w:ascii="Arial" w:hAnsi="Arial" w:cs="Arial"/>
          <w:sz w:val="20"/>
        </w:rPr>
        <w:t>Total Kept—The total number of Manual Kept and System Kept</w:t>
      </w:r>
    </w:p>
    <w:p w:rsidR="00EA01CF" w:rsidRPr="00BC7D91" w:rsidRDefault="009F0620" w:rsidP="006236B4">
      <w:pPr>
        <w:spacing w:before="120" w:line="100" w:lineRule="atLeast"/>
        <w:ind w:firstLine="0"/>
        <w:rPr>
          <w:sz w:val="20"/>
        </w:rPr>
        <w:sectPr w:rsidR="00EA01CF" w:rsidRPr="00BC7D91" w:rsidSect="00DB7AF6">
          <w:pgSz w:w="12240" w:h="15840" w:code="1"/>
          <w:pgMar w:top="720" w:right="1440" w:bottom="1440" w:left="1440" w:header="1440" w:footer="1152" w:gutter="0"/>
          <w:paperSrc w:first="7" w:other="7"/>
          <w:cols w:space="720"/>
          <w:docGrid w:linePitch="354"/>
        </w:sectPr>
      </w:pPr>
      <w:r w:rsidRPr="00BC7D91">
        <w:rPr>
          <w:rFonts w:ascii="Arial" w:hAnsi="Arial" w:cs="Arial"/>
          <w:sz w:val="20"/>
        </w:rPr>
        <w:t>Total Missed—The total number of Missed Approved, Missed Denied, and Missed Open</w:t>
      </w:r>
    </w:p>
    <w:p w:rsidR="00B16AFD" w:rsidRPr="00DB7AF6" w:rsidRDefault="00B16AFD" w:rsidP="00B16AFD">
      <w:pPr>
        <w:ind w:firstLine="0"/>
        <w:jc w:val="center"/>
        <w:rPr>
          <w:rFonts w:ascii="Arial" w:hAnsi="Arial" w:cs="Arial"/>
          <w:b/>
          <w:sz w:val="20"/>
        </w:rPr>
      </w:pPr>
      <w:r w:rsidRPr="00DB7AF6">
        <w:rPr>
          <w:rFonts w:ascii="Arial" w:hAnsi="Arial" w:cs="Arial"/>
          <w:b/>
          <w:sz w:val="20"/>
        </w:rPr>
        <w:lastRenderedPageBreak/>
        <w:t>Attachment A - Service Quality Performance</w:t>
      </w:r>
    </w:p>
    <w:p w:rsidR="00B16AFD" w:rsidRDefault="00B16AFD" w:rsidP="002B1E20">
      <w:pPr>
        <w:spacing w:before="0" w:line="0" w:lineRule="atLeast"/>
        <w:ind w:firstLine="0"/>
        <w:jc w:val="center"/>
        <w:rPr>
          <w:rFonts w:ascii="Arial" w:hAnsi="Arial" w:cs="Arial"/>
          <w:b/>
          <w:caps/>
          <w:sz w:val="20"/>
        </w:rPr>
      </w:pPr>
    </w:p>
    <w:p w:rsidR="00EA01CF" w:rsidRPr="00B54D19" w:rsidRDefault="00EA01CF" w:rsidP="002B1E20">
      <w:pPr>
        <w:spacing w:before="0" w:line="0" w:lineRule="atLeast"/>
        <w:ind w:firstLine="0"/>
        <w:jc w:val="center"/>
        <w:rPr>
          <w:rFonts w:ascii="Arial" w:hAnsi="Arial" w:cs="Arial"/>
          <w:b/>
          <w:caps/>
          <w:sz w:val="20"/>
        </w:rPr>
      </w:pPr>
      <w:r w:rsidRPr="00B54D19">
        <w:rPr>
          <w:rFonts w:ascii="Arial" w:hAnsi="Arial" w:cs="Arial"/>
          <w:b/>
          <w:caps/>
          <w:sz w:val="20"/>
        </w:rPr>
        <w:t>EXHIBIT B</w:t>
      </w:r>
      <w:r w:rsidR="00B16AFD">
        <w:rPr>
          <w:rFonts w:ascii="Arial" w:hAnsi="Arial" w:cs="Arial"/>
          <w:b/>
          <w:caps/>
          <w:sz w:val="20"/>
        </w:rPr>
        <w:t xml:space="preserve"> - </w:t>
      </w:r>
      <w:r w:rsidRPr="00B54D19">
        <w:rPr>
          <w:rFonts w:ascii="Arial" w:hAnsi="Arial" w:cs="Arial"/>
          <w:b/>
          <w:caps/>
          <w:sz w:val="20"/>
        </w:rPr>
        <w:t>Preliminary Missed Appointments and Service Guarantee Performance</w:t>
      </w:r>
    </w:p>
    <w:p w:rsidR="00B16AFD" w:rsidRDefault="00B16AFD" w:rsidP="002B1E20">
      <w:pPr>
        <w:spacing w:before="0" w:line="0" w:lineRule="atLeast"/>
        <w:ind w:firstLine="0"/>
        <w:jc w:val="center"/>
        <w:rPr>
          <w:rFonts w:ascii="Arial" w:hAnsi="Arial" w:cs="Arial"/>
          <w:b/>
          <w:caps/>
          <w:sz w:val="20"/>
        </w:rPr>
      </w:pPr>
    </w:p>
    <w:p w:rsidR="00EA01CF" w:rsidRPr="00B54D19" w:rsidRDefault="00EA01CF" w:rsidP="002B1E20">
      <w:pPr>
        <w:spacing w:before="0" w:line="0" w:lineRule="atLeast"/>
        <w:ind w:firstLine="0"/>
        <w:jc w:val="center"/>
        <w:rPr>
          <w:rFonts w:ascii="Arial" w:hAnsi="Arial" w:cs="Arial"/>
          <w:b/>
          <w:caps/>
          <w:sz w:val="20"/>
        </w:rPr>
      </w:pPr>
      <w:r w:rsidRPr="00B54D19">
        <w:rPr>
          <w:rFonts w:ascii="Arial" w:hAnsi="Arial" w:cs="Arial"/>
          <w:b/>
          <w:caps/>
          <w:sz w:val="20"/>
        </w:rPr>
        <w:t>Table 1</w:t>
      </w:r>
      <w:r w:rsidR="00B16AFD">
        <w:rPr>
          <w:rFonts w:ascii="Arial" w:hAnsi="Arial" w:cs="Arial"/>
          <w:b/>
          <w:caps/>
          <w:sz w:val="20"/>
        </w:rPr>
        <w:t xml:space="preserve"> - </w:t>
      </w:r>
      <w:r w:rsidRPr="00B54D19">
        <w:rPr>
          <w:rFonts w:ascii="Arial" w:hAnsi="Arial" w:cs="Arial"/>
          <w:b/>
          <w:caps/>
          <w:sz w:val="20"/>
        </w:rPr>
        <w:t>Summary Missed Appointments</w:t>
      </w:r>
    </w:p>
    <w:p w:rsidR="00EA01CF" w:rsidRPr="00B54D19" w:rsidRDefault="00EA01CF" w:rsidP="002B1E20">
      <w:pPr>
        <w:spacing w:before="0" w:line="0" w:lineRule="atLeast"/>
        <w:ind w:firstLine="0"/>
        <w:jc w:val="center"/>
        <w:rPr>
          <w:rFonts w:ascii="Arial" w:hAnsi="Arial" w:cs="Arial"/>
          <w:sz w:val="20"/>
        </w:rPr>
      </w:pPr>
      <w:r w:rsidRPr="00B54D19">
        <w:rPr>
          <w:rFonts w:ascii="Arial" w:hAnsi="Arial" w:cs="Arial"/>
          <w:b/>
          <w:caps/>
          <w:sz w:val="20"/>
        </w:rPr>
        <w:t>As of June 30, 201</w:t>
      </w:r>
      <w:r w:rsidR="00B16AFD">
        <w:rPr>
          <w:rFonts w:ascii="Arial" w:hAnsi="Arial" w:cs="Arial"/>
          <w:b/>
          <w:caps/>
          <w:sz w:val="20"/>
        </w:rPr>
        <w:t>6</w:t>
      </w:r>
    </w:p>
    <w:tbl>
      <w:tblPr>
        <w:tblW w:w="12238" w:type="dxa"/>
        <w:tblInd w:w="108" w:type="dxa"/>
        <w:tblLook w:val="04A0" w:firstRow="1" w:lastRow="0" w:firstColumn="1" w:lastColumn="0" w:noHBand="0" w:noVBand="1"/>
      </w:tblPr>
      <w:tblGrid>
        <w:gridCol w:w="2042"/>
        <w:gridCol w:w="1233"/>
        <w:gridCol w:w="955"/>
        <w:gridCol w:w="984"/>
        <w:gridCol w:w="798"/>
        <w:gridCol w:w="818"/>
        <w:gridCol w:w="994"/>
        <w:gridCol w:w="954"/>
        <w:gridCol w:w="1273"/>
        <w:gridCol w:w="1093"/>
        <w:gridCol w:w="1094"/>
      </w:tblGrid>
      <w:tr w:rsidR="005F25A3" w:rsidRPr="005F25A3" w:rsidTr="004242F5">
        <w:trPr>
          <w:trHeight w:val="1068"/>
        </w:trPr>
        <w:tc>
          <w:tcPr>
            <w:tcW w:w="4230" w:type="dxa"/>
            <w:gridSpan w:val="3"/>
            <w:tcBorders>
              <w:top w:val="nil"/>
              <w:left w:val="nil"/>
              <w:bottom w:val="single" w:sz="4" w:space="0" w:color="auto"/>
              <w:right w:val="nil"/>
            </w:tcBorders>
            <w:shd w:val="clear" w:color="auto" w:fill="auto"/>
            <w:vAlign w:val="center"/>
            <w:hideMark/>
          </w:tcPr>
          <w:p w:rsidR="005F25A3" w:rsidRPr="005F25A3" w:rsidRDefault="005F25A3" w:rsidP="005F25A3">
            <w:pPr>
              <w:spacing w:before="0" w:line="240" w:lineRule="auto"/>
              <w:ind w:firstLine="0"/>
              <w:jc w:val="center"/>
              <w:rPr>
                <w:rFonts w:ascii="Arial" w:hAnsi="Arial" w:cs="Arial"/>
                <w:b/>
                <w:bCs/>
                <w:sz w:val="20"/>
              </w:rPr>
            </w:pPr>
            <w:bookmarkStart w:id="4" w:name="RANGE!A1:M16"/>
            <w:r w:rsidRPr="005F25A3">
              <w:rPr>
                <w:rFonts w:ascii="Arial" w:hAnsi="Arial" w:cs="Arial"/>
                <w:b/>
                <w:bCs/>
                <w:sz w:val="20"/>
              </w:rPr>
              <w:t>6 Months All Service Type:</w:t>
            </w:r>
            <w:bookmarkEnd w:id="4"/>
          </w:p>
        </w:tc>
        <w:tc>
          <w:tcPr>
            <w:tcW w:w="984" w:type="dxa"/>
            <w:tcBorders>
              <w:top w:val="nil"/>
              <w:left w:val="nil"/>
              <w:bottom w:val="single" w:sz="4" w:space="0" w:color="auto"/>
              <w:right w:val="nil"/>
            </w:tcBorders>
            <w:shd w:val="clear" w:color="auto" w:fill="auto"/>
            <w:vAlign w:val="center"/>
            <w:hideMark/>
          </w:tcPr>
          <w:p w:rsidR="005F25A3" w:rsidRPr="005F25A3" w:rsidRDefault="005F25A3" w:rsidP="005F25A3">
            <w:pPr>
              <w:spacing w:before="0" w:line="240" w:lineRule="auto"/>
              <w:ind w:firstLine="0"/>
              <w:jc w:val="right"/>
              <w:rPr>
                <w:rFonts w:ascii="Arial" w:hAnsi="Arial" w:cs="Arial"/>
                <w:b/>
                <w:bCs/>
                <w:sz w:val="20"/>
              </w:rPr>
            </w:pPr>
            <w:r w:rsidRPr="005F25A3">
              <w:rPr>
                <w:rFonts w:ascii="Arial" w:hAnsi="Arial" w:cs="Arial"/>
                <w:b/>
                <w:bCs/>
                <w:sz w:val="20"/>
              </w:rPr>
              <w:t>January</w:t>
            </w:r>
          </w:p>
        </w:tc>
        <w:tc>
          <w:tcPr>
            <w:tcW w:w="798" w:type="dxa"/>
            <w:tcBorders>
              <w:top w:val="nil"/>
              <w:left w:val="nil"/>
              <w:bottom w:val="single" w:sz="4" w:space="0" w:color="auto"/>
              <w:right w:val="nil"/>
            </w:tcBorders>
            <w:shd w:val="clear" w:color="auto" w:fill="auto"/>
            <w:vAlign w:val="center"/>
            <w:hideMark/>
          </w:tcPr>
          <w:p w:rsidR="005F25A3" w:rsidRPr="005F25A3" w:rsidRDefault="005F25A3" w:rsidP="005F25A3">
            <w:pPr>
              <w:spacing w:before="0" w:line="240" w:lineRule="auto"/>
              <w:ind w:firstLine="0"/>
              <w:jc w:val="center"/>
              <w:rPr>
                <w:rFonts w:ascii="Arial" w:hAnsi="Arial" w:cs="Arial"/>
                <w:b/>
                <w:bCs/>
                <w:sz w:val="20"/>
              </w:rPr>
            </w:pPr>
            <w:r w:rsidRPr="005F25A3">
              <w:rPr>
                <w:rFonts w:ascii="Arial" w:hAnsi="Arial" w:cs="Arial"/>
                <w:b/>
                <w:bCs/>
                <w:sz w:val="20"/>
              </w:rPr>
              <w:t>2016</w:t>
            </w:r>
          </w:p>
        </w:tc>
        <w:tc>
          <w:tcPr>
            <w:tcW w:w="818" w:type="dxa"/>
            <w:tcBorders>
              <w:top w:val="nil"/>
              <w:left w:val="nil"/>
              <w:bottom w:val="single" w:sz="4" w:space="0" w:color="auto"/>
              <w:right w:val="nil"/>
            </w:tcBorders>
            <w:shd w:val="clear" w:color="auto" w:fill="auto"/>
            <w:vAlign w:val="center"/>
            <w:hideMark/>
          </w:tcPr>
          <w:p w:rsidR="005F25A3" w:rsidRPr="005F25A3" w:rsidRDefault="005F25A3" w:rsidP="005F25A3">
            <w:pPr>
              <w:spacing w:before="0" w:line="240" w:lineRule="auto"/>
              <w:ind w:firstLine="0"/>
              <w:jc w:val="center"/>
              <w:rPr>
                <w:rFonts w:ascii="Arial" w:hAnsi="Arial" w:cs="Arial"/>
                <w:b/>
                <w:bCs/>
                <w:sz w:val="20"/>
              </w:rPr>
            </w:pPr>
            <w:r w:rsidRPr="005F25A3">
              <w:rPr>
                <w:rFonts w:ascii="Arial" w:hAnsi="Arial" w:cs="Arial"/>
                <w:b/>
                <w:bCs/>
                <w:sz w:val="20"/>
              </w:rPr>
              <w:t xml:space="preserve"> - </w:t>
            </w:r>
          </w:p>
        </w:tc>
        <w:tc>
          <w:tcPr>
            <w:tcW w:w="994" w:type="dxa"/>
            <w:tcBorders>
              <w:top w:val="nil"/>
              <w:left w:val="nil"/>
              <w:bottom w:val="single" w:sz="4" w:space="0" w:color="auto"/>
              <w:right w:val="nil"/>
            </w:tcBorders>
            <w:shd w:val="clear" w:color="auto" w:fill="auto"/>
            <w:vAlign w:val="center"/>
            <w:hideMark/>
          </w:tcPr>
          <w:p w:rsidR="005F25A3" w:rsidRPr="005F25A3" w:rsidRDefault="005F25A3" w:rsidP="005F25A3">
            <w:pPr>
              <w:spacing w:before="0" w:line="240" w:lineRule="auto"/>
              <w:ind w:firstLine="0"/>
              <w:jc w:val="right"/>
              <w:rPr>
                <w:rFonts w:ascii="Arial" w:hAnsi="Arial" w:cs="Arial"/>
                <w:b/>
                <w:bCs/>
                <w:sz w:val="20"/>
              </w:rPr>
            </w:pPr>
            <w:r w:rsidRPr="005F25A3">
              <w:rPr>
                <w:rFonts w:ascii="Arial" w:hAnsi="Arial" w:cs="Arial"/>
                <w:b/>
                <w:bCs/>
                <w:sz w:val="20"/>
              </w:rPr>
              <w:t>June</w:t>
            </w:r>
          </w:p>
        </w:tc>
        <w:tc>
          <w:tcPr>
            <w:tcW w:w="954" w:type="dxa"/>
            <w:tcBorders>
              <w:top w:val="nil"/>
              <w:left w:val="nil"/>
              <w:bottom w:val="single" w:sz="4" w:space="0" w:color="auto"/>
              <w:right w:val="nil"/>
            </w:tcBorders>
            <w:shd w:val="clear" w:color="auto" w:fill="auto"/>
            <w:vAlign w:val="center"/>
            <w:hideMark/>
          </w:tcPr>
          <w:p w:rsidR="005F25A3" w:rsidRPr="005F25A3" w:rsidRDefault="005F25A3" w:rsidP="005F25A3">
            <w:pPr>
              <w:spacing w:before="0" w:line="240" w:lineRule="auto"/>
              <w:ind w:firstLine="0"/>
              <w:jc w:val="center"/>
              <w:rPr>
                <w:rFonts w:ascii="Arial" w:hAnsi="Arial" w:cs="Arial"/>
                <w:b/>
                <w:bCs/>
                <w:sz w:val="20"/>
              </w:rPr>
            </w:pPr>
            <w:r w:rsidRPr="005F25A3">
              <w:rPr>
                <w:rFonts w:ascii="Arial" w:hAnsi="Arial" w:cs="Arial"/>
                <w:b/>
                <w:bCs/>
                <w:sz w:val="20"/>
              </w:rPr>
              <w:t>2016</w:t>
            </w:r>
          </w:p>
        </w:tc>
        <w:tc>
          <w:tcPr>
            <w:tcW w:w="1273" w:type="dxa"/>
            <w:tcBorders>
              <w:top w:val="nil"/>
              <w:left w:val="nil"/>
              <w:bottom w:val="single" w:sz="4" w:space="0" w:color="auto"/>
              <w:right w:val="nil"/>
            </w:tcBorders>
            <w:shd w:val="clear" w:color="auto" w:fill="auto"/>
            <w:vAlign w:val="center"/>
            <w:hideMark/>
          </w:tcPr>
          <w:p w:rsidR="005F25A3" w:rsidRPr="005F25A3" w:rsidRDefault="005F25A3" w:rsidP="005F25A3">
            <w:pPr>
              <w:spacing w:before="0" w:line="240" w:lineRule="auto"/>
              <w:ind w:firstLine="0"/>
              <w:jc w:val="center"/>
              <w:rPr>
                <w:rFonts w:ascii="Arial" w:hAnsi="Arial" w:cs="Arial"/>
                <w:b/>
                <w:bCs/>
                <w:sz w:val="20"/>
              </w:rPr>
            </w:pPr>
          </w:p>
        </w:tc>
        <w:tc>
          <w:tcPr>
            <w:tcW w:w="1093" w:type="dxa"/>
            <w:tcBorders>
              <w:top w:val="nil"/>
              <w:left w:val="nil"/>
              <w:bottom w:val="single" w:sz="4" w:space="0" w:color="auto"/>
              <w:right w:val="nil"/>
            </w:tcBorders>
            <w:shd w:val="clear" w:color="auto" w:fill="auto"/>
            <w:vAlign w:val="center"/>
            <w:hideMark/>
          </w:tcPr>
          <w:p w:rsidR="005F25A3" w:rsidRPr="005F25A3" w:rsidRDefault="005F25A3" w:rsidP="005F25A3">
            <w:pPr>
              <w:spacing w:before="0" w:line="240" w:lineRule="auto"/>
              <w:ind w:firstLine="0"/>
              <w:jc w:val="center"/>
              <w:rPr>
                <w:rFonts w:ascii="Arial" w:hAnsi="Arial" w:cs="Arial"/>
                <w:b/>
                <w:bCs/>
                <w:sz w:val="20"/>
              </w:rPr>
            </w:pPr>
          </w:p>
        </w:tc>
        <w:tc>
          <w:tcPr>
            <w:tcW w:w="1094" w:type="dxa"/>
            <w:tcBorders>
              <w:top w:val="nil"/>
              <w:left w:val="nil"/>
              <w:bottom w:val="single" w:sz="4" w:space="0" w:color="auto"/>
              <w:right w:val="nil"/>
            </w:tcBorders>
            <w:shd w:val="clear" w:color="auto" w:fill="auto"/>
            <w:vAlign w:val="center"/>
            <w:hideMark/>
          </w:tcPr>
          <w:p w:rsidR="005F25A3" w:rsidRPr="005F25A3" w:rsidRDefault="005F25A3" w:rsidP="005F25A3">
            <w:pPr>
              <w:spacing w:before="0" w:line="240" w:lineRule="auto"/>
              <w:ind w:firstLine="0"/>
              <w:jc w:val="center"/>
              <w:rPr>
                <w:rFonts w:ascii="Arial" w:hAnsi="Arial" w:cs="Arial"/>
                <w:b/>
                <w:bCs/>
                <w:sz w:val="20"/>
              </w:rPr>
            </w:pPr>
          </w:p>
        </w:tc>
      </w:tr>
      <w:tr w:rsidR="005F25A3" w:rsidRPr="004242F5" w:rsidTr="004242F5">
        <w:trPr>
          <w:trHeight w:val="773"/>
        </w:trPr>
        <w:tc>
          <w:tcPr>
            <w:tcW w:w="2042"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 </w:t>
            </w:r>
          </w:p>
        </w:tc>
        <w:tc>
          <w:tcPr>
            <w:tcW w:w="1233"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Total Appts (Exclude Canceled)</w:t>
            </w:r>
          </w:p>
        </w:tc>
        <w:tc>
          <w:tcPr>
            <w:tcW w:w="955"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Missed Approved</w:t>
            </w:r>
          </w:p>
        </w:tc>
        <w:tc>
          <w:tcPr>
            <w:tcW w:w="984"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Missed Open</w:t>
            </w:r>
          </w:p>
        </w:tc>
        <w:tc>
          <w:tcPr>
            <w:tcW w:w="798"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Total Missed</w:t>
            </w:r>
          </w:p>
        </w:tc>
        <w:tc>
          <w:tcPr>
            <w:tcW w:w="818"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Manual Kept</w:t>
            </w:r>
          </w:p>
        </w:tc>
        <w:tc>
          <w:tcPr>
            <w:tcW w:w="994"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System Kept</w:t>
            </w:r>
          </w:p>
        </w:tc>
        <w:tc>
          <w:tcPr>
            <w:tcW w:w="954"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Total Kept</w:t>
            </w:r>
          </w:p>
        </w:tc>
        <w:tc>
          <w:tcPr>
            <w:tcW w:w="1273"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Service Guarantee Payment</w:t>
            </w:r>
          </w:p>
        </w:tc>
        <w:tc>
          <w:tcPr>
            <w:tcW w:w="1093"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Percent Kept</w:t>
            </w:r>
          </w:p>
        </w:tc>
        <w:tc>
          <w:tcPr>
            <w:tcW w:w="1094" w:type="dxa"/>
            <w:tcBorders>
              <w:top w:val="single" w:sz="4" w:space="0" w:color="auto"/>
              <w:left w:val="nil"/>
              <w:bottom w:val="single" w:sz="4" w:space="0" w:color="auto"/>
              <w:right w:val="nil"/>
            </w:tcBorders>
            <w:shd w:val="clear" w:color="auto" w:fill="auto"/>
            <w:vAlign w:val="bottom"/>
            <w:hideMark/>
          </w:tcPr>
          <w:p w:rsidR="005F25A3" w:rsidRPr="004242F5" w:rsidRDefault="005F25A3" w:rsidP="005F25A3">
            <w:pPr>
              <w:spacing w:before="0" w:line="240" w:lineRule="auto"/>
              <w:ind w:firstLine="0"/>
              <w:jc w:val="center"/>
              <w:rPr>
                <w:rFonts w:ascii="Arial" w:hAnsi="Arial" w:cs="Arial"/>
                <w:bCs/>
                <w:sz w:val="16"/>
                <w:szCs w:val="16"/>
              </w:rPr>
            </w:pPr>
            <w:r w:rsidRPr="004242F5">
              <w:rPr>
                <w:rFonts w:ascii="Arial" w:hAnsi="Arial" w:cs="Arial"/>
                <w:bCs/>
                <w:sz w:val="16"/>
                <w:szCs w:val="16"/>
              </w:rPr>
              <w:t>Excused</w:t>
            </w: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b/>
                <w:bCs/>
                <w:sz w:val="16"/>
                <w:szCs w:val="16"/>
              </w:rPr>
            </w:pPr>
            <w:r w:rsidRPr="004242F5">
              <w:rPr>
                <w:rFonts w:ascii="Arial" w:hAnsi="Arial" w:cs="Arial"/>
                <w:b/>
                <w:bCs/>
                <w:sz w:val="16"/>
                <w:szCs w:val="16"/>
              </w:rPr>
              <w:t>Electric</w:t>
            </w: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r w:rsidRPr="004242F5">
              <w:rPr>
                <w:rFonts w:ascii="Arial" w:hAnsi="Arial" w:cs="Arial"/>
                <w:sz w:val="16"/>
                <w:szCs w:val="16"/>
              </w:rPr>
              <w:t>Permanent Service</w:t>
            </w: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4,060</w:t>
            </w: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82</w:t>
            </w: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w:t>
            </w: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83</w:t>
            </w: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204</w:t>
            </w: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3,773</w:t>
            </w: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3,977</w:t>
            </w: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$4,100</w:t>
            </w: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98%</w:t>
            </w: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0</w:t>
            </w: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r w:rsidRPr="004242F5">
              <w:rPr>
                <w:rFonts w:ascii="Arial" w:hAnsi="Arial" w:cs="Arial"/>
                <w:sz w:val="16"/>
                <w:szCs w:val="16"/>
              </w:rPr>
              <w:t>Reconnection</w:t>
            </w: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24,047</w:t>
            </w: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5</w:t>
            </w: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52</w:t>
            </w: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57</w:t>
            </w: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37</w:t>
            </w: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23,953</w:t>
            </w: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23,990</w:t>
            </w: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$250</w:t>
            </w: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100%</w:t>
            </w: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7</w:t>
            </w: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r>
      <w:tr w:rsidR="005F25A3" w:rsidRPr="004242F5" w:rsidTr="004242F5">
        <w:trPr>
          <w:trHeight w:val="348"/>
        </w:trPr>
        <w:tc>
          <w:tcPr>
            <w:tcW w:w="2042"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b/>
                <w:bCs/>
                <w:sz w:val="16"/>
                <w:szCs w:val="16"/>
              </w:rPr>
            </w:pPr>
            <w:r w:rsidRPr="004242F5">
              <w:rPr>
                <w:rFonts w:ascii="Arial" w:hAnsi="Arial" w:cs="Arial"/>
                <w:b/>
                <w:bCs/>
                <w:sz w:val="16"/>
                <w:szCs w:val="16"/>
              </w:rPr>
              <w:t>Sub-total</w:t>
            </w:r>
          </w:p>
        </w:tc>
        <w:tc>
          <w:tcPr>
            <w:tcW w:w="1233"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28,107</w:t>
            </w:r>
          </w:p>
        </w:tc>
        <w:tc>
          <w:tcPr>
            <w:tcW w:w="955"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87</w:t>
            </w:r>
          </w:p>
        </w:tc>
        <w:tc>
          <w:tcPr>
            <w:tcW w:w="984"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53</w:t>
            </w:r>
          </w:p>
        </w:tc>
        <w:tc>
          <w:tcPr>
            <w:tcW w:w="798"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140</w:t>
            </w:r>
          </w:p>
        </w:tc>
        <w:tc>
          <w:tcPr>
            <w:tcW w:w="818"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241</w:t>
            </w:r>
          </w:p>
        </w:tc>
        <w:tc>
          <w:tcPr>
            <w:tcW w:w="994"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27,726</w:t>
            </w:r>
          </w:p>
        </w:tc>
        <w:tc>
          <w:tcPr>
            <w:tcW w:w="954"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27,967</w:t>
            </w:r>
          </w:p>
        </w:tc>
        <w:tc>
          <w:tcPr>
            <w:tcW w:w="1273"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$4,350</w:t>
            </w:r>
          </w:p>
        </w:tc>
        <w:tc>
          <w:tcPr>
            <w:tcW w:w="1093"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100%</w:t>
            </w:r>
          </w:p>
        </w:tc>
        <w:tc>
          <w:tcPr>
            <w:tcW w:w="1094"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7</w:t>
            </w: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b/>
                <w:bCs/>
                <w:sz w:val="16"/>
                <w:szCs w:val="16"/>
              </w:rPr>
            </w:pP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b/>
                <w:bCs/>
                <w:sz w:val="16"/>
                <w:szCs w:val="16"/>
              </w:rPr>
            </w:pPr>
            <w:r w:rsidRPr="004242F5">
              <w:rPr>
                <w:rFonts w:ascii="Arial" w:hAnsi="Arial" w:cs="Arial"/>
                <w:b/>
                <w:bCs/>
                <w:sz w:val="16"/>
                <w:szCs w:val="16"/>
              </w:rPr>
              <w:t>Gas</w:t>
            </w: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r w:rsidRPr="004242F5">
              <w:rPr>
                <w:rFonts w:ascii="Arial" w:hAnsi="Arial" w:cs="Arial"/>
                <w:sz w:val="16"/>
                <w:szCs w:val="16"/>
              </w:rPr>
              <w:t>Diagnostic</w:t>
            </w: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8,902</w:t>
            </w: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9</w:t>
            </w: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w:t>
            </w: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10</w:t>
            </w: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328</w:t>
            </w: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8,564</w:t>
            </w: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8,892</w:t>
            </w: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$450</w:t>
            </w: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100%</w:t>
            </w: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0</w:t>
            </w: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r w:rsidRPr="004242F5">
              <w:rPr>
                <w:rFonts w:ascii="Arial" w:hAnsi="Arial" w:cs="Arial"/>
                <w:sz w:val="16"/>
                <w:szCs w:val="16"/>
              </w:rPr>
              <w:t>Permanent Service</w:t>
            </w: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4,711</w:t>
            </w: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58</w:t>
            </w: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32</w:t>
            </w: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90</w:t>
            </w: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87</w:t>
            </w: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4,534</w:t>
            </w: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4,621</w:t>
            </w: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$2,900</w:t>
            </w: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98%</w:t>
            </w: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0</w:t>
            </w: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r w:rsidRPr="004242F5">
              <w:rPr>
                <w:rFonts w:ascii="Arial" w:hAnsi="Arial" w:cs="Arial"/>
                <w:sz w:val="16"/>
                <w:szCs w:val="16"/>
              </w:rPr>
              <w:t>Reconnection</w:t>
            </w: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8,047</w:t>
            </w: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11</w:t>
            </w: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w:t>
            </w: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12</w:t>
            </w: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90</w:t>
            </w: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7,945</w:t>
            </w: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8,035</w:t>
            </w: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$550</w:t>
            </w: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100%</w:t>
            </w: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0</w:t>
            </w: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r>
      <w:tr w:rsidR="005F25A3" w:rsidRPr="004242F5" w:rsidTr="004242F5">
        <w:trPr>
          <w:trHeight w:val="348"/>
        </w:trPr>
        <w:tc>
          <w:tcPr>
            <w:tcW w:w="2042"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b/>
                <w:bCs/>
                <w:sz w:val="16"/>
                <w:szCs w:val="16"/>
              </w:rPr>
            </w:pPr>
            <w:r w:rsidRPr="004242F5">
              <w:rPr>
                <w:rFonts w:ascii="Arial" w:hAnsi="Arial" w:cs="Arial"/>
                <w:b/>
                <w:bCs/>
                <w:sz w:val="16"/>
                <w:szCs w:val="16"/>
              </w:rPr>
              <w:t>Sub-total</w:t>
            </w:r>
          </w:p>
        </w:tc>
        <w:tc>
          <w:tcPr>
            <w:tcW w:w="1233"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21,660</w:t>
            </w:r>
          </w:p>
        </w:tc>
        <w:tc>
          <w:tcPr>
            <w:tcW w:w="955"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78</w:t>
            </w:r>
          </w:p>
        </w:tc>
        <w:tc>
          <w:tcPr>
            <w:tcW w:w="984"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34</w:t>
            </w:r>
          </w:p>
        </w:tc>
        <w:tc>
          <w:tcPr>
            <w:tcW w:w="798"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112</w:t>
            </w:r>
          </w:p>
        </w:tc>
        <w:tc>
          <w:tcPr>
            <w:tcW w:w="818"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505</w:t>
            </w:r>
          </w:p>
        </w:tc>
        <w:tc>
          <w:tcPr>
            <w:tcW w:w="994"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21,043</w:t>
            </w:r>
          </w:p>
        </w:tc>
        <w:tc>
          <w:tcPr>
            <w:tcW w:w="954"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21,548</w:t>
            </w:r>
          </w:p>
        </w:tc>
        <w:tc>
          <w:tcPr>
            <w:tcW w:w="1273"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$3,900</w:t>
            </w:r>
          </w:p>
        </w:tc>
        <w:tc>
          <w:tcPr>
            <w:tcW w:w="1093"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99%</w:t>
            </w:r>
          </w:p>
        </w:tc>
        <w:tc>
          <w:tcPr>
            <w:tcW w:w="1094" w:type="dxa"/>
            <w:tcBorders>
              <w:top w:val="single" w:sz="4" w:space="0" w:color="auto"/>
              <w:left w:val="nil"/>
              <w:bottom w:val="single" w:sz="4"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0</w:t>
            </w:r>
          </w:p>
        </w:tc>
      </w:tr>
      <w:tr w:rsidR="005F25A3" w:rsidRPr="004242F5" w:rsidTr="004242F5">
        <w:trPr>
          <w:trHeight w:val="348"/>
        </w:trPr>
        <w:tc>
          <w:tcPr>
            <w:tcW w:w="2042"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b/>
                <w:bCs/>
                <w:sz w:val="16"/>
                <w:szCs w:val="16"/>
              </w:rPr>
            </w:pPr>
          </w:p>
        </w:tc>
        <w:tc>
          <w:tcPr>
            <w:tcW w:w="123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5"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8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79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818"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95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27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3"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c>
          <w:tcPr>
            <w:tcW w:w="1094" w:type="dxa"/>
            <w:tcBorders>
              <w:top w:val="nil"/>
              <w:left w:val="nil"/>
              <w:bottom w:val="nil"/>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sz w:val="16"/>
                <w:szCs w:val="16"/>
              </w:rPr>
            </w:pPr>
          </w:p>
        </w:tc>
      </w:tr>
      <w:tr w:rsidR="005F25A3" w:rsidRPr="004242F5" w:rsidTr="004242F5">
        <w:trPr>
          <w:trHeight w:val="348"/>
        </w:trPr>
        <w:tc>
          <w:tcPr>
            <w:tcW w:w="2042"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rPr>
                <w:rFonts w:ascii="Arial" w:hAnsi="Arial" w:cs="Arial"/>
                <w:b/>
                <w:bCs/>
                <w:sz w:val="16"/>
                <w:szCs w:val="16"/>
              </w:rPr>
            </w:pPr>
            <w:r w:rsidRPr="004242F5">
              <w:rPr>
                <w:rFonts w:ascii="Arial" w:hAnsi="Arial" w:cs="Arial"/>
                <w:b/>
                <w:bCs/>
                <w:sz w:val="16"/>
                <w:szCs w:val="16"/>
              </w:rPr>
              <w:t>Grand Total</w:t>
            </w:r>
          </w:p>
        </w:tc>
        <w:tc>
          <w:tcPr>
            <w:tcW w:w="1233"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49,767</w:t>
            </w:r>
          </w:p>
        </w:tc>
        <w:tc>
          <w:tcPr>
            <w:tcW w:w="955"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165</w:t>
            </w:r>
          </w:p>
        </w:tc>
        <w:tc>
          <w:tcPr>
            <w:tcW w:w="984"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87</w:t>
            </w:r>
          </w:p>
        </w:tc>
        <w:tc>
          <w:tcPr>
            <w:tcW w:w="798"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252</w:t>
            </w:r>
          </w:p>
        </w:tc>
        <w:tc>
          <w:tcPr>
            <w:tcW w:w="818"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746</w:t>
            </w:r>
          </w:p>
        </w:tc>
        <w:tc>
          <w:tcPr>
            <w:tcW w:w="994"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48,769</w:t>
            </w:r>
          </w:p>
        </w:tc>
        <w:tc>
          <w:tcPr>
            <w:tcW w:w="954"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49,515</w:t>
            </w:r>
          </w:p>
        </w:tc>
        <w:tc>
          <w:tcPr>
            <w:tcW w:w="1273"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$8,250</w:t>
            </w:r>
          </w:p>
        </w:tc>
        <w:tc>
          <w:tcPr>
            <w:tcW w:w="1093"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99%</w:t>
            </w:r>
          </w:p>
        </w:tc>
        <w:tc>
          <w:tcPr>
            <w:tcW w:w="1094" w:type="dxa"/>
            <w:tcBorders>
              <w:top w:val="single" w:sz="4" w:space="0" w:color="auto"/>
              <w:left w:val="nil"/>
              <w:bottom w:val="single" w:sz="8" w:space="0" w:color="auto"/>
              <w:right w:val="nil"/>
            </w:tcBorders>
            <w:shd w:val="clear" w:color="auto" w:fill="auto"/>
            <w:vAlign w:val="center"/>
            <w:hideMark/>
          </w:tcPr>
          <w:p w:rsidR="005F25A3" w:rsidRPr="004242F5" w:rsidRDefault="005F25A3" w:rsidP="005F25A3">
            <w:pPr>
              <w:spacing w:before="0" w:line="240" w:lineRule="auto"/>
              <w:ind w:firstLine="0"/>
              <w:jc w:val="right"/>
              <w:rPr>
                <w:rFonts w:ascii="Arial" w:hAnsi="Arial" w:cs="Arial"/>
                <w:sz w:val="16"/>
                <w:szCs w:val="16"/>
              </w:rPr>
            </w:pPr>
            <w:r w:rsidRPr="004242F5">
              <w:rPr>
                <w:rFonts w:ascii="Arial" w:hAnsi="Arial" w:cs="Arial"/>
                <w:sz w:val="16"/>
                <w:szCs w:val="16"/>
              </w:rPr>
              <w:t>7</w:t>
            </w:r>
          </w:p>
        </w:tc>
      </w:tr>
    </w:tbl>
    <w:p w:rsidR="00F957E1" w:rsidRPr="00F957E1" w:rsidRDefault="002B1E20" w:rsidP="002B1E20">
      <w:pPr>
        <w:spacing w:before="0" w:line="120" w:lineRule="atLeast"/>
        <w:ind w:firstLine="0"/>
        <w:jc w:val="center"/>
        <w:rPr>
          <w:rFonts w:ascii="Arial" w:hAnsi="Arial" w:cs="Arial"/>
          <w:b/>
          <w:caps/>
          <w:sz w:val="20"/>
        </w:rPr>
      </w:pPr>
      <w:r>
        <w:rPr>
          <w:rFonts w:ascii="Arial" w:hAnsi="Arial" w:cs="Arial"/>
          <w:b/>
          <w:caps/>
          <w:sz w:val="20"/>
        </w:rPr>
        <w:br w:type="page"/>
      </w:r>
      <w:r w:rsidR="00F957E1" w:rsidRPr="00F957E1">
        <w:rPr>
          <w:rFonts w:ascii="Arial" w:hAnsi="Arial" w:cs="Arial"/>
          <w:b/>
          <w:caps/>
          <w:sz w:val="20"/>
        </w:rPr>
        <w:lastRenderedPageBreak/>
        <w:t>EXHIBIT B</w:t>
      </w:r>
      <w:r w:rsidR="00B16AFD">
        <w:rPr>
          <w:rFonts w:ascii="Arial" w:hAnsi="Arial" w:cs="Arial"/>
          <w:b/>
          <w:caps/>
          <w:sz w:val="20"/>
        </w:rPr>
        <w:t xml:space="preserve"> - </w:t>
      </w:r>
      <w:r w:rsidR="00F957E1" w:rsidRPr="00F957E1">
        <w:rPr>
          <w:rFonts w:ascii="Arial" w:hAnsi="Arial" w:cs="Arial"/>
          <w:b/>
          <w:caps/>
          <w:sz w:val="20"/>
        </w:rPr>
        <w:t>Preliminary Missed Appointments and Service Guarantee Performance</w:t>
      </w:r>
    </w:p>
    <w:p w:rsidR="00F957E1" w:rsidRPr="00F957E1" w:rsidRDefault="00F957E1" w:rsidP="002B1E20">
      <w:pPr>
        <w:spacing w:before="0" w:line="120" w:lineRule="atLeast"/>
        <w:ind w:firstLine="0"/>
        <w:jc w:val="center"/>
        <w:rPr>
          <w:rFonts w:ascii="Arial" w:hAnsi="Arial" w:cs="Arial"/>
          <w:b/>
          <w:caps/>
          <w:sz w:val="20"/>
        </w:rPr>
      </w:pPr>
      <w:r w:rsidRPr="00F957E1">
        <w:rPr>
          <w:rFonts w:ascii="Arial" w:hAnsi="Arial" w:cs="Arial"/>
          <w:b/>
          <w:caps/>
          <w:sz w:val="20"/>
        </w:rPr>
        <w:t>Table 2</w:t>
      </w:r>
      <w:r w:rsidR="00B16AFD">
        <w:rPr>
          <w:rFonts w:ascii="Arial" w:hAnsi="Arial" w:cs="Arial"/>
          <w:b/>
          <w:caps/>
          <w:sz w:val="20"/>
        </w:rPr>
        <w:t xml:space="preserve"> - </w:t>
      </w:r>
      <w:r w:rsidRPr="00F957E1">
        <w:rPr>
          <w:rFonts w:ascii="Arial" w:hAnsi="Arial" w:cs="Arial"/>
          <w:b/>
          <w:caps/>
          <w:sz w:val="20"/>
        </w:rPr>
        <w:t>Monthly Missed Appointments</w:t>
      </w:r>
    </w:p>
    <w:p w:rsidR="00F957E1" w:rsidRDefault="00F957E1" w:rsidP="002B1E20">
      <w:pPr>
        <w:spacing w:before="0" w:line="120" w:lineRule="atLeast"/>
        <w:ind w:firstLine="0"/>
        <w:jc w:val="center"/>
        <w:rPr>
          <w:rFonts w:ascii="Arial" w:hAnsi="Arial" w:cs="Arial"/>
          <w:b/>
          <w:caps/>
          <w:sz w:val="20"/>
        </w:rPr>
      </w:pPr>
      <w:r w:rsidRPr="00F957E1">
        <w:rPr>
          <w:rFonts w:ascii="Arial" w:hAnsi="Arial" w:cs="Arial"/>
          <w:b/>
          <w:caps/>
          <w:sz w:val="20"/>
        </w:rPr>
        <w:t>as Of june 30, 201</w:t>
      </w:r>
      <w:r w:rsidR="00B16AFD">
        <w:rPr>
          <w:rFonts w:ascii="Arial" w:hAnsi="Arial" w:cs="Arial"/>
          <w:b/>
          <w:caps/>
          <w:sz w:val="20"/>
        </w:rPr>
        <w:t>6</w:t>
      </w:r>
    </w:p>
    <w:p w:rsidR="002B1E20" w:rsidRPr="00F957E1" w:rsidRDefault="002B1E20" w:rsidP="002B1E20">
      <w:pPr>
        <w:spacing w:before="0" w:line="120" w:lineRule="atLeast"/>
        <w:ind w:firstLine="0"/>
        <w:jc w:val="center"/>
        <w:rPr>
          <w:rFonts w:ascii="Arial" w:hAnsi="Arial" w:cs="Arial"/>
          <w:b/>
          <w:caps/>
          <w:sz w:val="20"/>
        </w:rPr>
      </w:pPr>
    </w:p>
    <w:tbl>
      <w:tblPr>
        <w:tblW w:w="13313" w:type="dxa"/>
        <w:tblInd w:w="-72" w:type="dxa"/>
        <w:tblLayout w:type="fixed"/>
        <w:tblLook w:val="04A0" w:firstRow="1" w:lastRow="0" w:firstColumn="1" w:lastColumn="0" w:noHBand="0" w:noVBand="1"/>
      </w:tblPr>
      <w:tblGrid>
        <w:gridCol w:w="900"/>
        <w:gridCol w:w="741"/>
        <w:gridCol w:w="1779"/>
        <w:gridCol w:w="1170"/>
        <w:gridCol w:w="963"/>
        <w:gridCol w:w="759"/>
        <w:gridCol w:w="759"/>
        <w:gridCol w:w="759"/>
        <w:gridCol w:w="768"/>
        <w:gridCol w:w="857"/>
        <w:gridCol w:w="973"/>
        <w:gridCol w:w="1002"/>
        <w:gridCol w:w="875"/>
        <w:gridCol w:w="1008"/>
      </w:tblGrid>
      <w:tr w:rsidR="005F25A3" w:rsidRPr="00435883" w:rsidTr="004242F5">
        <w:trPr>
          <w:trHeight w:val="792"/>
        </w:trPr>
        <w:tc>
          <w:tcPr>
            <w:tcW w:w="90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rPr>
                <w:rFonts w:ascii="Arial" w:hAnsi="Arial" w:cs="Arial"/>
                <w:color w:val="000000"/>
                <w:sz w:val="16"/>
                <w:szCs w:val="16"/>
              </w:rPr>
            </w:pPr>
            <w:r w:rsidRPr="00435883">
              <w:rPr>
                <w:rFonts w:ascii="Arial" w:hAnsi="Arial" w:cs="Arial"/>
                <w:color w:val="000000"/>
                <w:sz w:val="16"/>
                <w:szCs w:val="16"/>
              </w:rPr>
              <w:t>Month</w:t>
            </w:r>
          </w:p>
        </w:tc>
        <w:tc>
          <w:tcPr>
            <w:tcW w:w="741"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Fuel</w:t>
            </w:r>
          </w:p>
        </w:tc>
        <w:tc>
          <w:tcPr>
            <w:tcW w:w="1779"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TypeNote</w:t>
            </w:r>
          </w:p>
        </w:tc>
        <w:tc>
          <w:tcPr>
            <w:tcW w:w="1170"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Total Appts (Exclude Canceled and Excused)</w:t>
            </w:r>
          </w:p>
        </w:tc>
        <w:tc>
          <w:tcPr>
            <w:tcW w:w="963"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Missed Approved</w:t>
            </w:r>
          </w:p>
        </w:tc>
        <w:tc>
          <w:tcPr>
            <w:tcW w:w="759"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Missed Denied</w:t>
            </w:r>
          </w:p>
        </w:tc>
        <w:tc>
          <w:tcPr>
            <w:tcW w:w="759"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Missed Open</w:t>
            </w:r>
          </w:p>
        </w:tc>
        <w:tc>
          <w:tcPr>
            <w:tcW w:w="759"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Total Missed</w:t>
            </w:r>
          </w:p>
        </w:tc>
        <w:tc>
          <w:tcPr>
            <w:tcW w:w="768"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Manual Kept</w:t>
            </w:r>
          </w:p>
        </w:tc>
        <w:tc>
          <w:tcPr>
            <w:tcW w:w="857"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System Kept</w:t>
            </w:r>
          </w:p>
        </w:tc>
        <w:tc>
          <w:tcPr>
            <w:tcW w:w="973"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Total Kept</w:t>
            </w:r>
          </w:p>
        </w:tc>
        <w:tc>
          <w:tcPr>
            <w:tcW w:w="1002"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Canceled</w:t>
            </w:r>
          </w:p>
        </w:tc>
        <w:tc>
          <w:tcPr>
            <w:tcW w:w="875"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Excused</w:t>
            </w:r>
          </w:p>
        </w:tc>
        <w:tc>
          <w:tcPr>
            <w:tcW w:w="1008" w:type="dxa"/>
            <w:tcBorders>
              <w:top w:val="single" w:sz="4" w:space="0" w:color="auto"/>
              <w:left w:val="nil"/>
              <w:bottom w:val="single" w:sz="4" w:space="0" w:color="auto"/>
              <w:right w:val="nil"/>
            </w:tcBorders>
            <w:shd w:val="clear" w:color="auto" w:fill="auto"/>
            <w:vAlign w:val="center"/>
            <w:hideMark/>
          </w:tcPr>
          <w:p w:rsidR="005F25A3" w:rsidRPr="00435883" w:rsidRDefault="005F25A3" w:rsidP="005F25A3">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Service Guarantee Payment</w:t>
            </w:r>
          </w:p>
        </w:tc>
      </w:tr>
      <w:tr w:rsidR="005F25A3" w:rsidRPr="00435883" w:rsidTr="004242F5">
        <w:trPr>
          <w:trHeight w:val="228"/>
        </w:trPr>
        <w:tc>
          <w:tcPr>
            <w:tcW w:w="900"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Jan-16</w:t>
            </w:r>
          </w:p>
        </w:tc>
        <w:tc>
          <w:tcPr>
            <w:tcW w:w="741"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589</w:t>
            </w:r>
          </w:p>
        </w:tc>
        <w:tc>
          <w:tcPr>
            <w:tcW w:w="963"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w:t>
            </w:r>
          </w:p>
        </w:tc>
        <w:tc>
          <w:tcPr>
            <w:tcW w:w="759"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w:t>
            </w:r>
          </w:p>
        </w:tc>
        <w:tc>
          <w:tcPr>
            <w:tcW w:w="768"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w:t>
            </w:r>
          </w:p>
        </w:tc>
        <w:tc>
          <w:tcPr>
            <w:tcW w:w="857"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576</w:t>
            </w:r>
          </w:p>
        </w:tc>
        <w:tc>
          <w:tcPr>
            <w:tcW w:w="973"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585</w:t>
            </w:r>
          </w:p>
        </w:tc>
        <w:tc>
          <w:tcPr>
            <w:tcW w:w="1002"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single" w:sz="4" w:space="0" w:color="auto"/>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Jan-16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3,879</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3,865</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3,873</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Jan-16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Diagnostic</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2,475</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90</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2,382</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2,472</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Jan-16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715</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21</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18</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676</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694</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$1,000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Jan-16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1,278</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17</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1,260</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1,277</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$50</w:t>
            </w:r>
          </w:p>
        </w:tc>
      </w:tr>
      <w:tr w:rsidR="005F25A3" w:rsidRPr="00435883" w:rsidTr="004242F5">
        <w:trPr>
          <w:trHeight w:val="228"/>
        </w:trPr>
        <w:tc>
          <w:tcPr>
            <w:tcW w:w="90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Jan-16 Total</w:t>
            </w:r>
          </w:p>
        </w:tc>
        <w:tc>
          <w:tcPr>
            <w:tcW w:w="741"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77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17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8,936</w:t>
            </w:r>
          </w:p>
        </w:tc>
        <w:tc>
          <w:tcPr>
            <w:tcW w:w="96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28</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7</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35</w:t>
            </w:r>
          </w:p>
        </w:tc>
        <w:tc>
          <w:tcPr>
            <w:tcW w:w="76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142</w:t>
            </w:r>
          </w:p>
        </w:tc>
        <w:tc>
          <w:tcPr>
            <w:tcW w:w="857"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8,759</w:t>
            </w:r>
          </w:p>
        </w:tc>
        <w:tc>
          <w:tcPr>
            <w:tcW w:w="97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8,901</w:t>
            </w:r>
          </w:p>
        </w:tc>
        <w:tc>
          <w:tcPr>
            <w:tcW w:w="1002"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875"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100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$1,400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Feb-16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800</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147</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649</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796</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Feb-16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4,727</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4,709</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4,713</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Feb-16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Diagnostic</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1,749</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56</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1,692</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1,748</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Feb-16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832</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26</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797</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823</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Feb-16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1,493</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1,483</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1,492</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$50</w:t>
            </w:r>
          </w:p>
        </w:tc>
      </w:tr>
      <w:tr w:rsidR="005F25A3" w:rsidRPr="00435883" w:rsidTr="004242F5">
        <w:trPr>
          <w:trHeight w:val="228"/>
        </w:trPr>
        <w:tc>
          <w:tcPr>
            <w:tcW w:w="90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Feb-16 Total</w:t>
            </w:r>
          </w:p>
        </w:tc>
        <w:tc>
          <w:tcPr>
            <w:tcW w:w="741"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77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17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9,601</w:t>
            </w:r>
          </w:p>
        </w:tc>
        <w:tc>
          <w:tcPr>
            <w:tcW w:w="96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12</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17</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29</w:t>
            </w:r>
          </w:p>
        </w:tc>
        <w:tc>
          <w:tcPr>
            <w:tcW w:w="76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242</w:t>
            </w:r>
          </w:p>
        </w:tc>
        <w:tc>
          <w:tcPr>
            <w:tcW w:w="857"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9,330</w:t>
            </w:r>
          </w:p>
        </w:tc>
        <w:tc>
          <w:tcPr>
            <w:tcW w:w="97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9,572</w:t>
            </w:r>
          </w:p>
        </w:tc>
        <w:tc>
          <w:tcPr>
            <w:tcW w:w="1002"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875"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100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$600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Mar-16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720</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57</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57</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23</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640</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663</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$2,850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Mar-16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3,820</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11</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3,807</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3,809</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Mar-16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Diagnostic</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1,975</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84</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1,889</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1,973</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Mar-16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895</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19</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862</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881</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Mar-16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1,173</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12</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1,159</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1,171</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$100</w:t>
            </w:r>
          </w:p>
        </w:tc>
      </w:tr>
      <w:tr w:rsidR="005F25A3" w:rsidRPr="00435883" w:rsidTr="004242F5">
        <w:trPr>
          <w:trHeight w:val="228"/>
        </w:trPr>
        <w:tc>
          <w:tcPr>
            <w:tcW w:w="90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Mar-16 Total</w:t>
            </w:r>
          </w:p>
        </w:tc>
        <w:tc>
          <w:tcPr>
            <w:tcW w:w="741"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77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17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8,583</w:t>
            </w:r>
          </w:p>
        </w:tc>
        <w:tc>
          <w:tcPr>
            <w:tcW w:w="96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72</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14</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86</w:t>
            </w:r>
          </w:p>
        </w:tc>
        <w:tc>
          <w:tcPr>
            <w:tcW w:w="76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140</w:t>
            </w:r>
          </w:p>
        </w:tc>
        <w:tc>
          <w:tcPr>
            <w:tcW w:w="857"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8,357</w:t>
            </w:r>
          </w:p>
        </w:tc>
        <w:tc>
          <w:tcPr>
            <w:tcW w:w="97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8,497</w:t>
            </w:r>
          </w:p>
        </w:tc>
        <w:tc>
          <w:tcPr>
            <w:tcW w:w="1002"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875"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7</w:t>
            </w:r>
          </w:p>
        </w:tc>
        <w:tc>
          <w:tcPr>
            <w:tcW w:w="100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$3,600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Apr-16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657</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11</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637</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646</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Apr-16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4,285</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11</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4,272</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4,274</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Apr-16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Diagnostic</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977</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46</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930</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976</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Apr-16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754</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739</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746</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$400</w:t>
            </w:r>
          </w:p>
        </w:tc>
      </w:tr>
      <w:tr w:rsidR="005F25A3" w:rsidRPr="00435883" w:rsidTr="004242F5">
        <w:trPr>
          <w:trHeight w:val="228"/>
        </w:trPr>
        <w:tc>
          <w:tcPr>
            <w:tcW w:w="900"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Apr-16</w:t>
            </w:r>
          </w:p>
        </w:tc>
        <w:tc>
          <w:tcPr>
            <w:tcW w:w="741"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947</w:t>
            </w:r>
          </w:p>
        </w:tc>
        <w:tc>
          <w:tcPr>
            <w:tcW w:w="963"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68"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10</w:t>
            </w:r>
          </w:p>
        </w:tc>
        <w:tc>
          <w:tcPr>
            <w:tcW w:w="857"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936</w:t>
            </w:r>
          </w:p>
        </w:tc>
        <w:tc>
          <w:tcPr>
            <w:tcW w:w="973"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946</w:t>
            </w:r>
          </w:p>
        </w:tc>
        <w:tc>
          <w:tcPr>
            <w:tcW w:w="1002"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r>
      <w:tr w:rsidR="005F25A3" w:rsidRPr="00435883" w:rsidTr="004242F5">
        <w:trPr>
          <w:trHeight w:val="228"/>
        </w:trPr>
        <w:tc>
          <w:tcPr>
            <w:tcW w:w="90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Apr-16 Total</w:t>
            </w:r>
          </w:p>
        </w:tc>
        <w:tc>
          <w:tcPr>
            <w:tcW w:w="741"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77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 </w:t>
            </w:r>
          </w:p>
        </w:tc>
        <w:tc>
          <w:tcPr>
            <w:tcW w:w="117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7,620</w:t>
            </w:r>
          </w:p>
        </w:tc>
        <w:tc>
          <w:tcPr>
            <w:tcW w:w="96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21</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11</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32</w:t>
            </w:r>
          </w:p>
        </w:tc>
        <w:tc>
          <w:tcPr>
            <w:tcW w:w="76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74</w:t>
            </w:r>
          </w:p>
        </w:tc>
        <w:tc>
          <w:tcPr>
            <w:tcW w:w="857"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7,514</w:t>
            </w:r>
          </w:p>
        </w:tc>
        <w:tc>
          <w:tcPr>
            <w:tcW w:w="97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7,588</w:t>
            </w:r>
          </w:p>
        </w:tc>
        <w:tc>
          <w:tcPr>
            <w:tcW w:w="1002"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875"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100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E9074E">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$1,050</w:t>
            </w:r>
          </w:p>
        </w:tc>
      </w:tr>
      <w:tr w:rsidR="00435883" w:rsidRPr="00435883" w:rsidTr="004242F5">
        <w:trPr>
          <w:trHeight w:val="1068"/>
        </w:trPr>
        <w:tc>
          <w:tcPr>
            <w:tcW w:w="900" w:type="dxa"/>
            <w:tcBorders>
              <w:top w:val="single" w:sz="4" w:space="0" w:color="auto"/>
              <w:left w:val="nil"/>
              <w:bottom w:val="single" w:sz="4" w:space="0" w:color="auto"/>
              <w:right w:val="nil"/>
            </w:tcBorders>
            <w:shd w:val="clear" w:color="auto" w:fill="auto"/>
            <w:noWrap/>
            <w:vAlign w:val="bottom"/>
            <w:hideMark/>
          </w:tcPr>
          <w:p w:rsidR="00435883" w:rsidRPr="00435883" w:rsidRDefault="00435883" w:rsidP="00FB56C8">
            <w:pPr>
              <w:spacing w:before="0" w:line="240" w:lineRule="auto"/>
              <w:ind w:firstLine="0"/>
              <w:rPr>
                <w:rFonts w:ascii="Arial" w:hAnsi="Arial" w:cs="Arial"/>
                <w:color w:val="000000"/>
                <w:sz w:val="16"/>
                <w:szCs w:val="16"/>
              </w:rPr>
            </w:pPr>
            <w:r w:rsidRPr="00435883">
              <w:rPr>
                <w:rFonts w:ascii="Arial" w:hAnsi="Arial" w:cs="Arial"/>
                <w:color w:val="000000"/>
                <w:sz w:val="16"/>
                <w:szCs w:val="16"/>
              </w:rPr>
              <w:t>Month</w:t>
            </w:r>
          </w:p>
        </w:tc>
        <w:tc>
          <w:tcPr>
            <w:tcW w:w="741"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Fuel</w:t>
            </w:r>
          </w:p>
        </w:tc>
        <w:tc>
          <w:tcPr>
            <w:tcW w:w="1779"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TypeNote</w:t>
            </w:r>
          </w:p>
        </w:tc>
        <w:tc>
          <w:tcPr>
            <w:tcW w:w="1170"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Total Appts (Exclude Canceled and Excused)</w:t>
            </w:r>
          </w:p>
        </w:tc>
        <w:tc>
          <w:tcPr>
            <w:tcW w:w="963"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Missed Approved</w:t>
            </w:r>
          </w:p>
        </w:tc>
        <w:tc>
          <w:tcPr>
            <w:tcW w:w="759"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Missed Denied</w:t>
            </w:r>
          </w:p>
        </w:tc>
        <w:tc>
          <w:tcPr>
            <w:tcW w:w="759"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Missed Open</w:t>
            </w:r>
          </w:p>
        </w:tc>
        <w:tc>
          <w:tcPr>
            <w:tcW w:w="759"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Total Missed</w:t>
            </w:r>
          </w:p>
        </w:tc>
        <w:tc>
          <w:tcPr>
            <w:tcW w:w="768"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Manual Kept</w:t>
            </w:r>
          </w:p>
        </w:tc>
        <w:tc>
          <w:tcPr>
            <w:tcW w:w="857"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System Kept</w:t>
            </w:r>
          </w:p>
        </w:tc>
        <w:tc>
          <w:tcPr>
            <w:tcW w:w="973"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Total Kept</w:t>
            </w:r>
          </w:p>
        </w:tc>
        <w:tc>
          <w:tcPr>
            <w:tcW w:w="1002"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Canceled</w:t>
            </w:r>
          </w:p>
        </w:tc>
        <w:tc>
          <w:tcPr>
            <w:tcW w:w="875"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Excused</w:t>
            </w:r>
          </w:p>
        </w:tc>
        <w:tc>
          <w:tcPr>
            <w:tcW w:w="1008" w:type="dxa"/>
            <w:tcBorders>
              <w:top w:val="single" w:sz="4" w:space="0" w:color="auto"/>
              <w:left w:val="nil"/>
              <w:bottom w:val="single" w:sz="4" w:space="0" w:color="auto"/>
              <w:right w:val="nil"/>
            </w:tcBorders>
            <w:shd w:val="clear" w:color="auto" w:fill="auto"/>
            <w:vAlign w:val="center"/>
            <w:hideMark/>
          </w:tcPr>
          <w:p w:rsidR="00435883" w:rsidRPr="00435883" w:rsidRDefault="00435883" w:rsidP="00FB56C8">
            <w:pPr>
              <w:spacing w:before="0" w:line="240" w:lineRule="auto"/>
              <w:ind w:firstLine="0"/>
              <w:jc w:val="center"/>
              <w:rPr>
                <w:rFonts w:ascii="Arial" w:hAnsi="Arial" w:cs="Arial"/>
                <w:b/>
                <w:bCs/>
                <w:color w:val="000000"/>
                <w:sz w:val="16"/>
                <w:szCs w:val="16"/>
              </w:rPr>
            </w:pPr>
            <w:r w:rsidRPr="00435883">
              <w:rPr>
                <w:rFonts w:ascii="Arial" w:hAnsi="Arial" w:cs="Arial"/>
                <w:b/>
                <w:bCs/>
                <w:color w:val="000000"/>
                <w:sz w:val="16"/>
                <w:szCs w:val="16"/>
              </w:rPr>
              <w:t>Service Guarantee Payment</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435883" w:rsidP="005F25A3">
            <w:pPr>
              <w:spacing w:before="0" w:line="240" w:lineRule="auto"/>
              <w:ind w:firstLine="0"/>
              <w:jc w:val="right"/>
              <w:outlineLvl w:val="1"/>
              <w:rPr>
                <w:rFonts w:ascii="Arial" w:hAnsi="Arial" w:cs="Arial"/>
                <w:color w:val="000000"/>
                <w:sz w:val="16"/>
                <w:szCs w:val="16"/>
              </w:rPr>
            </w:pPr>
            <w:r>
              <w:lastRenderedPageBreak/>
              <w:br w:type="page"/>
            </w:r>
            <w:r w:rsidR="005F25A3" w:rsidRPr="00435883">
              <w:rPr>
                <w:rFonts w:ascii="Arial" w:hAnsi="Arial" w:cs="Arial"/>
                <w:color w:val="000000"/>
                <w:sz w:val="16"/>
                <w:szCs w:val="16"/>
              </w:rPr>
              <w:t>May-16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659</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648</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656</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May-16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3,056</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3,042</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3,049</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May-16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Diagnostic</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805</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29</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773</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802</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May-16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733</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21</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11</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701</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712</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May-16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1,548</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1,529</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1,543</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$250</w:t>
            </w:r>
          </w:p>
        </w:tc>
      </w:tr>
      <w:tr w:rsidR="005F25A3" w:rsidRPr="00435883" w:rsidTr="004242F5">
        <w:trPr>
          <w:trHeight w:val="228"/>
        </w:trPr>
        <w:tc>
          <w:tcPr>
            <w:tcW w:w="90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May-16 Total</w:t>
            </w:r>
          </w:p>
        </w:tc>
        <w:tc>
          <w:tcPr>
            <w:tcW w:w="741"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77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17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6,801</w:t>
            </w:r>
          </w:p>
        </w:tc>
        <w:tc>
          <w:tcPr>
            <w:tcW w:w="96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24</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15</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39</w:t>
            </w:r>
          </w:p>
        </w:tc>
        <w:tc>
          <w:tcPr>
            <w:tcW w:w="76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69</w:t>
            </w:r>
          </w:p>
        </w:tc>
        <w:tc>
          <w:tcPr>
            <w:tcW w:w="857"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6,693</w:t>
            </w:r>
          </w:p>
        </w:tc>
        <w:tc>
          <w:tcPr>
            <w:tcW w:w="97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6,762</w:t>
            </w:r>
          </w:p>
        </w:tc>
        <w:tc>
          <w:tcPr>
            <w:tcW w:w="1002"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875"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100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$1,200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Jun-16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635</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3</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623</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631</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Jun-16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Electric</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4,280</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14</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4,258</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4,272</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$50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Jun-16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Diagnostic</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921</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23</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898</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921</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Jun-16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Permanent Service</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782</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15</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17</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6</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759</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765</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$100</w:t>
            </w:r>
          </w:p>
        </w:tc>
      </w:tr>
      <w:tr w:rsidR="005F25A3" w:rsidRPr="00435883" w:rsidTr="004242F5">
        <w:trPr>
          <w:trHeight w:val="228"/>
        </w:trPr>
        <w:tc>
          <w:tcPr>
            <w:tcW w:w="90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Jun-16</w:t>
            </w:r>
          </w:p>
        </w:tc>
        <w:tc>
          <w:tcPr>
            <w:tcW w:w="741"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Gas</w:t>
            </w:r>
          </w:p>
        </w:tc>
        <w:tc>
          <w:tcPr>
            <w:tcW w:w="177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outlineLvl w:val="1"/>
              <w:rPr>
                <w:rFonts w:ascii="Arial" w:hAnsi="Arial" w:cs="Arial"/>
                <w:color w:val="000000"/>
                <w:sz w:val="16"/>
                <w:szCs w:val="16"/>
              </w:rPr>
            </w:pPr>
            <w:r w:rsidRPr="00435883">
              <w:rPr>
                <w:rFonts w:ascii="Arial" w:hAnsi="Arial" w:cs="Arial"/>
                <w:color w:val="000000"/>
                <w:sz w:val="16"/>
                <w:szCs w:val="16"/>
              </w:rPr>
              <w:t>Reconnection</w:t>
            </w:r>
          </w:p>
        </w:tc>
        <w:tc>
          <w:tcPr>
            <w:tcW w:w="1170"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1,608</w:t>
            </w:r>
          </w:p>
        </w:tc>
        <w:tc>
          <w:tcPr>
            <w:tcW w:w="96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759"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w:t>
            </w:r>
          </w:p>
        </w:tc>
        <w:tc>
          <w:tcPr>
            <w:tcW w:w="76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28</w:t>
            </w:r>
          </w:p>
        </w:tc>
        <w:tc>
          <w:tcPr>
            <w:tcW w:w="857"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1,578</w:t>
            </w:r>
          </w:p>
        </w:tc>
        <w:tc>
          <w:tcPr>
            <w:tcW w:w="973"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1,606</w:t>
            </w:r>
          </w:p>
        </w:tc>
        <w:tc>
          <w:tcPr>
            <w:tcW w:w="1002"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875"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0</w:t>
            </w:r>
          </w:p>
        </w:tc>
        <w:tc>
          <w:tcPr>
            <w:tcW w:w="1008" w:type="dxa"/>
            <w:tcBorders>
              <w:top w:val="nil"/>
              <w:left w:val="nil"/>
              <w:bottom w:val="nil"/>
              <w:right w:val="nil"/>
            </w:tcBorders>
            <w:shd w:val="clear" w:color="auto" w:fill="auto"/>
            <w:noWrap/>
            <w:vAlign w:val="bottom"/>
            <w:hideMark/>
          </w:tcPr>
          <w:p w:rsidR="005F25A3" w:rsidRPr="00435883" w:rsidRDefault="005F25A3" w:rsidP="005F25A3">
            <w:pPr>
              <w:spacing w:before="0" w:line="240" w:lineRule="auto"/>
              <w:ind w:firstLine="0"/>
              <w:jc w:val="right"/>
              <w:outlineLvl w:val="1"/>
              <w:rPr>
                <w:rFonts w:ascii="Arial" w:hAnsi="Arial" w:cs="Arial"/>
                <w:color w:val="000000"/>
                <w:sz w:val="16"/>
                <w:szCs w:val="16"/>
              </w:rPr>
            </w:pPr>
            <w:r w:rsidRPr="00435883">
              <w:rPr>
                <w:rFonts w:ascii="Arial" w:hAnsi="Arial" w:cs="Arial"/>
                <w:color w:val="000000"/>
                <w:sz w:val="16"/>
                <w:szCs w:val="16"/>
              </w:rPr>
              <w:t>$100</w:t>
            </w:r>
          </w:p>
        </w:tc>
      </w:tr>
      <w:tr w:rsidR="005F25A3" w:rsidRPr="00435883" w:rsidTr="004242F5">
        <w:trPr>
          <w:trHeight w:val="228"/>
        </w:trPr>
        <w:tc>
          <w:tcPr>
            <w:tcW w:w="90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Jun-16 Total</w:t>
            </w:r>
          </w:p>
        </w:tc>
        <w:tc>
          <w:tcPr>
            <w:tcW w:w="741"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77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outlineLvl w:val="0"/>
              <w:rPr>
                <w:rFonts w:ascii="Arial" w:hAnsi="Arial" w:cs="Arial"/>
                <w:i/>
                <w:iCs/>
                <w:sz w:val="16"/>
                <w:szCs w:val="16"/>
              </w:rPr>
            </w:pPr>
            <w:r w:rsidRPr="00435883">
              <w:rPr>
                <w:rFonts w:ascii="Arial" w:hAnsi="Arial" w:cs="Arial"/>
                <w:i/>
                <w:iCs/>
                <w:sz w:val="16"/>
                <w:szCs w:val="16"/>
              </w:rPr>
              <w:t> </w:t>
            </w:r>
          </w:p>
        </w:tc>
        <w:tc>
          <w:tcPr>
            <w:tcW w:w="1170"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8,226</w:t>
            </w:r>
          </w:p>
        </w:tc>
        <w:tc>
          <w:tcPr>
            <w:tcW w:w="96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23</w:t>
            </w:r>
          </w:p>
        </w:tc>
        <w:tc>
          <w:tcPr>
            <w:tcW w:w="759"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31</w:t>
            </w:r>
          </w:p>
        </w:tc>
        <w:tc>
          <w:tcPr>
            <w:tcW w:w="76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79</w:t>
            </w:r>
          </w:p>
        </w:tc>
        <w:tc>
          <w:tcPr>
            <w:tcW w:w="857"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8,116</w:t>
            </w:r>
          </w:p>
        </w:tc>
        <w:tc>
          <w:tcPr>
            <w:tcW w:w="973"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8,195</w:t>
            </w:r>
          </w:p>
        </w:tc>
        <w:tc>
          <w:tcPr>
            <w:tcW w:w="1002"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875"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0</w:t>
            </w:r>
          </w:p>
        </w:tc>
        <w:tc>
          <w:tcPr>
            <w:tcW w:w="1008" w:type="dxa"/>
            <w:tcBorders>
              <w:top w:val="single" w:sz="4" w:space="0" w:color="auto"/>
              <w:left w:val="nil"/>
              <w:bottom w:val="single" w:sz="4" w:space="0" w:color="auto"/>
              <w:right w:val="nil"/>
            </w:tcBorders>
            <w:shd w:val="clear" w:color="auto" w:fill="auto"/>
            <w:noWrap/>
            <w:vAlign w:val="bottom"/>
            <w:hideMark/>
          </w:tcPr>
          <w:p w:rsidR="005F25A3" w:rsidRPr="00435883" w:rsidRDefault="005F25A3" w:rsidP="005F25A3">
            <w:pPr>
              <w:spacing w:before="0" w:line="240" w:lineRule="auto"/>
              <w:ind w:firstLine="0"/>
              <w:jc w:val="right"/>
              <w:outlineLvl w:val="0"/>
              <w:rPr>
                <w:rFonts w:ascii="Arial" w:hAnsi="Arial" w:cs="Arial"/>
                <w:i/>
                <w:iCs/>
                <w:sz w:val="16"/>
                <w:szCs w:val="16"/>
              </w:rPr>
            </w:pPr>
            <w:r w:rsidRPr="00435883">
              <w:rPr>
                <w:rFonts w:ascii="Arial" w:hAnsi="Arial" w:cs="Arial"/>
                <w:i/>
                <w:iCs/>
                <w:sz w:val="16"/>
                <w:szCs w:val="16"/>
              </w:rPr>
              <w:t>$400</w:t>
            </w:r>
          </w:p>
        </w:tc>
      </w:tr>
      <w:tr w:rsidR="005F25A3" w:rsidRPr="00435883" w:rsidTr="004242F5">
        <w:trPr>
          <w:trHeight w:val="240"/>
        </w:trPr>
        <w:tc>
          <w:tcPr>
            <w:tcW w:w="900"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rPr>
                <w:rFonts w:ascii="Arial" w:hAnsi="Arial" w:cs="Arial"/>
                <w:sz w:val="16"/>
                <w:szCs w:val="16"/>
              </w:rPr>
            </w:pPr>
            <w:r w:rsidRPr="00435883">
              <w:rPr>
                <w:rFonts w:ascii="Arial" w:hAnsi="Arial" w:cs="Arial"/>
                <w:sz w:val="16"/>
                <w:szCs w:val="16"/>
              </w:rPr>
              <w:t>Grand Total</w:t>
            </w:r>
          </w:p>
        </w:tc>
        <w:tc>
          <w:tcPr>
            <w:tcW w:w="741"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rPr>
                <w:rFonts w:ascii="Arial" w:hAnsi="Arial" w:cs="Arial"/>
                <w:sz w:val="16"/>
                <w:szCs w:val="16"/>
              </w:rPr>
            </w:pPr>
            <w:r w:rsidRPr="00435883">
              <w:rPr>
                <w:rFonts w:ascii="Arial" w:hAnsi="Arial" w:cs="Arial"/>
                <w:sz w:val="16"/>
                <w:szCs w:val="16"/>
              </w:rPr>
              <w:t> </w:t>
            </w:r>
          </w:p>
        </w:tc>
        <w:tc>
          <w:tcPr>
            <w:tcW w:w="1779"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rPr>
                <w:rFonts w:ascii="Arial" w:hAnsi="Arial" w:cs="Arial"/>
                <w:sz w:val="16"/>
                <w:szCs w:val="16"/>
              </w:rPr>
            </w:pPr>
            <w:r w:rsidRPr="00435883">
              <w:rPr>
                <w:rFonts w:ascii="Arial" w:hAnsi="Arial" w:cs="Arial"/>
                <w:sz w:val="16"/>
                <w:szCs w:val="16"/>
              </w:rPr>
              <w:t> </w:t>
            </w:r>
          </w:p>
        </w:tc>
        <w:tc>
          <w:tcPr>
            <w:tcW w:w="1170"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49,767</w:t>
            </w:r>
          </w:p>
        </w:tc>
        <w:tc>
          <w:tcPr>
            <w:tcW w:w="963"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165</w:t>
            </w:r>
          </w:p>
        </w:tc>
        <w:tc>
          <w:tcPr>
            <w:tcW w:w="759"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0</w:t>
            </w:r>
          </w:p>
        </w:tc>
        <w:tc>
          <w:tcPr>
            <w:tcW w:w="759"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87</w:t>
            </w:r>
          </w:p>
        </w:tc>
        <w:tc>
          <w:tcPr>
            <w:tcW w:w="759"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252</w:t>
            </w:r>
          </w:p>
        </w:tc>
        <w:tc>
          <w:tcPr>
            <w:tcW w:w="768"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746</w:t>
            </w:r>
          </w:p>
        </w:tc>
        <w:tc>
          <w:tcPr>
            <w:tcW w:w="857"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48,769</w:t>
            </w:r>
          </w:p>
        </w:tc>
        <w:tc>
          <w:tcPr>
            <w:tcW w:w="973"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49,515</w:t>
            </w:r>
          </w:p>
        </w:tc>
        <w:tc>
          <w:tcPr>
            <w:tcW w:w="1002"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0</w:t>
            </w:r>
          </w:p>
        </w:tc>
        <w:tc>
          <w:tcPr>
            <w:tcW w:w="875"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7</w:t>
            </w:r>
          </w:p>
        </w:tc>
        <w:tc>
          <w:tcPr>
            <w:tcW w:w="1008" w:type="dxa"/>
            <w:tcBorders>
              <w:top w:val="nil"/>
              <w:left w:val="nil"/>
              <w:bottom w:val="double" w:sz="6" w:space="0" w:color="auto"/>
              <w:right w:val="nil"/>
            </w:tcBorders>
            <w:shd w:val="clear" w:color="auto" w:fill="auto"/>
            <w:noWrap/>
            <w:vAlign w:val="bottom"/>
            <w:hideMark/>
          </w:tcPr>
          <w:p w:rsidR="005F25A3" w:rsidRPr="00435883" w:rsidRDefault="005F25A3" w:rsidP="005F25A3">
            <w:pPr>
              <w:spacing w:before="0" w:line="240" w:lineRule="auto"/>
              <w:ind w:firstLine="0"/>
              <w:jc w:val="right"/>
              <w:rPr>
                <w:rFonts w:ascii="Arial" w:hAnsi="Arial" w:cs="Arial"/>
                <w:sz w:val="16"/>
                <w:szCs w:val="16"/>
              </w:rPr>
            </w:pPr>
            <w:r w:rsidRPr="00435883">
              <w:rPr>
                <w:rFonts w:ascii="Arial" w:hAnsi="Arial" w:cs="Arial"/>
                <w:sz w:val="16"/>
                <w:szCs w:val="16"/>
              </w:rPr>
              <w:t>$8,250</w:t>
            </w:r>
          </w:p>
        </w:tc>
      </w:tr>
    </w:tbl>
    <w:p w:rsidR="00EA01CF" w:rsidRDefault="00EA01CF" w:rsidP="008E268E">
      <w:pPr>
        <w:pStyle w:val="Heading7"/>
        <w:ind w:left="0" w:right="0" w:firstLine="0"/>
        <w:jc w:val="center"/>
        <w:rPr>
          <w:rFonts w:ascii="Arial" w:hAnsi="Arial" w:cs="Arial"/>
          <w:b w:val="0"/>
          <w:sz w:val="24"/>
          <w:szCs w:val="24"/>
        </w:rPr>
      </w:pPr>
    </w:p>
    <w:p w:rsidR="00EA01CF" w:rsidRPr="00EA01CF" w:rsidRDefault="00EA01CF" w:rsidP="00EA01CF">
      <w:pPr>
        <w:sectPr w:rsidR="00EA01CF" w:rsidRPr="00EA01CF" w:rsidSect="009E6FDB">
          <w:pgSz w:w="15840" w:h="12240" w:orient="landscape" w:code="1"/>
          <w:pgMar w:top="1440" w:right="720" w:bottom="1440" w:left="1440" w:header="1440" w:footer="1152" w:gutter="0"/>
          <w:paperSrc w:first="7" w:other="7"/>
          <w:cols w:space="720"/>
          <w:docGrid w:linePitch="354"/>
        </w:sectPr>
      </w:pPr>
    </w:p>
    <w:p w:rsidR="007D5007" w:rsidRPr="008E268E" w:rsidRDefault="007D5007" w:rsidP="008E268E">
      <w:pPr>
        <w:pStyle w:val="Heading7"/>
        <w:ind w:left="0" w:right="0" w:firstLine="0"/>
        <w:jc w:val="center"/>
        <w:rPr>
          <w:rFonts w:ascii="Arial" w:hAnsi="Arial" w:cs="Arial"/>
          <w:sz w:val="24"/>
          <w:szCs w:val="24"/>
        </w:rPr>
      </w:pPr>
    </w:p>
    <w:p w:rsidR="007D5007" w:rsidRPr="008E268E" w:rsidRDefault="007D5007" w:rsidP="008E268E">
      <w:pPr>
        <w:pStyle w:val="Heading7"/>
        <w:ind w:left="0" w:right="0" w:firstLine="0"/>
        <w:jc w:val="center"/>
        <w:rPr>
          <w:rFonts w:ascii="Arial" w:hAnsi="Arial" w:cs="Arial"/>
          <w:sz w:val="24"/>
          <w:szCs w:val="24"/>
        </w:rPr>
      </w:pPr>
    </w:p>
    <w:p w:rsidR="008E268E" w:rsidRPr="008E268E" w:rsidRDefault="008E268E" w:rsidP="008E268E">
      <w:pPr>
        <w:pStyle w:val="reline"/>
        <w:spacing w:before="0"/>
        <w:ind w:left="360" w:hanging="360"/>
        <w:jc w:val="center"/>
        <w:rPr>
          <w:rFonts w:ascii="Arial" w:hAnsi="Arial" w:cs="Arial"/>
          <w:sz w:val="24"/>
          <w:szCs w:val="24"/>
        </w:rPr>
      </w:pPr>
      <w:r w:rsidRPr="008E268E">
        <w:rPr>
          <w:rFonts w:ascii="Arial" w:hAnsi="Arial" w:cs="Arial"/>
          <w:sz w:val="24"/>
          <w:szCs w:val="24"/>
        </w:rPr>
        <w:t>Docket Nos. UE-072300 and UG-072301</w:t>
      </w:r>
    </w:p>
    <w:p w:rsidR="008E268E" w:rsidRPr="008E268E" w:rsidRDefault="008E268E" w:rsidP="008E268E">
      <w:pPr>
        <w:pStyle w:val="reline"/>
        <w:spacing w:before="0"/>
        <w:ind w:left="360" w:hanging="360"/>
        <w:jc w:val="center"/>
        <w:rPr>
          <w:rFonts w:ascii="Arial" w:hAnsi="Arial" w:cs="Arial"/>
          <w:sz w:val="24"/>
          <w:szCs w:val="24"/>
        </w:rPr>
      </w:pPr>
    </w:p>
    <w:p w:rsidR="008E268E" w:rsidRPr="008E268E" w:rsidRDefault="008E268E" w:rsidP="008E268E">
      <w:pPr>
        <w:pStyle w:val="Heading7"/>
        <w:ind w:left="0" w:right="0" w:firstLine="0"/>
        <w:jc w:val="center"/>
        <w:rPr>
          <w:rFonts w:ascii="Arial" w:hAnsi="Arial" w:cs="Arial"/>
          <w:sz w:val="24"/>
          <w:szCs w:val="24"/>
        </w:rPr>
      </w:pPr>
    </w:p>
    <w:p w:rsidR="007D5007" w:rsidRPr="008E268E" w:rsidRDefault="007D5007" w:rsidP="008E268E">
      <w:pPr>
        <w:pStyle w:val="Heading7"/>
        <w:ind w:left="0" w:right="0" w:firstLine="0"/>
        <w:jc w:val="center"/>
        <w:rPr>
          <w:rFonts w:ascii="Arial" w:hAnsi="Arial" w:cs="Arial"/>
          <w:sz w:val="24"/>
          <w:szCs w:val="24"/>
        </w:rPr>
      </w:pPr>
      <w:r w:rsidRPr="008E268E">
        <w:rPr>
          <w:rFonts w:ascii="Arial" w:hAnsi="Arial" w:cs="Arial"/>
          <w:sz w:val="24"/>
          <w:szCs w:val="24"/>
        </w:rPr>
        <w:t>Puget Sound Energy</w:t>
      </w:r>
    </w:p>
    <w:p w:rsidR="007D5007" w:rsidRPr="008E268E" w:rsidRDefault="003412E6" w:rsidP="008E268E">
      <w:pPr>
        <w:pStyle w:val="Heading7"/>
        <w:ind w:left="0" w:right="0" w:firstLine="0"/>
        <w:jc w:val="center"/>
        <w:rPr>
          <w:rFonts w:ascii="Arial" w:hAnsi="Arial" w:cs="Arial"/>
          <w:sz w:val="24"/>
          <w:szCs w:val="24"/>
        </w:rPr>
      </w:pPr>
      <w:r>
        <w:rPr>
          <w:rFonts w:ascii="Arial" w:hAnsi="Arial" w:cs="Arial"/>
          <w:sz w:val="24"/>
          <w:szCs w:val="24"/>
        </w:rPr>
        <w:t>2016</w:t>
      </w:r>
      <w:r w:rsidR="007D5007" w:rsidRPr="008E268E">
        <w:rPr>
          <w:rFonts w:ascii="Arial" w:hAnsi="Arial" w:cs="Arial"/>
          <w:sz w:val="24"/>
          <w:szCs w:val="24"/>
        </w:rPr>
        <w:t xml:space="preserve"> Semi-Annual Service Quality Program Filing</w:t>
      </w:r>
    </w:p>
    <w:p w:rsidR="008E268E" w:rsidRPr="008E268E" w:rsidRDefault="008E268E" w:rsidP="008E268E">
      <w:pPr>
        <w:ind w:firstLine="0"/>
        <w:jc w:val="center"/>
        <w:rPr>
          <w:rFonts w:ascii="Arial" w:hAnsi="Arial" w:cs="Arial"/>
          <w:b/>
          <w:sz w:val="24"/>
          <w:szCs w:val="24"/>
        </w:rPr>
      </w:pPr>
    </w:p>
    <w:p w:rsidR="008E268E" w:rsidRPr="008E268E" w:rsidRDefault="008E268E" w:rsidP="008E268E">
      <w:pPr>
        <w:ind w:firstLine="0"/>
        <w:jc w:val="center"/>
        <w:rPr>
          <w:rFonts w:ascii="Arial" w:hAnsi="Arial" w:cs="Arial"/>
          <w:b/>
          <w:sz w:val="24"/>
          <w:szCs w:val="24"/>
        </w:rPr>
      </w:pPr>
      <w:r w:rsidRPr="008E268E">
        <w:rPr>
          <w:rFonts w:ascii="Arial" w:hAnsi="Arial" w:cs="Arial"/>
          <w:b/>
          <w:sz w:val="24"/>
          <w:szCs w:val="24"/>
        </w:rPr>
        <w:t>Attachment A - Service Quality Performance</w:t>
      </w:r>
    </w:p>
    <w:p w:rsidR="00EA01CF" w:rsidRDefault="007D5007" w:rsidP="008E268E">
      <w:pPr>
        <w:pStyle w:val="Heading7"/>
        <w:ind w:left="0" w:right="0" w:firstLine="0"/>
        <w:jc w:val="center"/>
        <w:rPr>
          <w:rFonts w:ascii="Arial" w:hAnsi="Arial" w:cs="Arial"/>
          <w:sz w:val="24"/>
          <w:szCs w:val="24"/>
        </w:rPr>
        <w:sectPr w:rsidR="00EA01CF" w:rsidSect="009E6FDB">
          <w:pgSz w:w="12240" w:h="15840" w:code="1"/>
          <w:pgMar w:top="720" w:right="1440" w:bottom="1440" w:left="1440" w:header="1440" w:footer="1152" w:gutter="0"/>
          <w:paperSrc w:first="7" w:other="7"/>
          <w:cols w:space="720"/>
          <w:docGrid w:linePitch="354"/>
        </w:sectPr>
      </w:pPr>
      <w:r w:rsidRPr="008E268E">
        <w:rPr>
          <w:rFonts w:ascii="Arial" w:hAnsi="Arial" w:cs="Arial"/>
          <w:sz w:val="24"/>
          <w:szCs w:val="24"/>
        </w:rPr>
        <w:t>Exhibit C - Survey Results of Customer Aw</w:t>
      </w:r>
      <w:r w:rsidR="002B1E20">
        <w:rPr>
          <w:rFonts w:ascii="Arial" w:hAnsi="Arial" w:cs="Arial"/>
          <w:sz w:val="24"/>
          <w:szCs w:val="24"/>
        </w:rPr>
        <w:t xml:space="preserve">areness of the Service </w:t>
      </w:r>
      <w:r w:rsidR="00B16AFD">
        <w:rPr>
          <w:rFonts w:ascii="Arial" w:hAnsi="Arial" w:cs="Arial"/>
          <w:sz w:val="24"/>
          <w:szCs w:val="24"/>
        </w:rPr>
        <w:t>Guarantee</w:t>
      </w:r>
    </w:p>
    <w:p w:rsidR="00D50CD4" w:rsidRDefault="00D50CD4" w:rsidP="00D50CD4">
      <w:pPr>
        <w:pStyle w:val="Heading7"/>
        <w:ind w:left="0" w:right="0" w:firstLine="0"/>
        <w:jc w:val="center"/>
        <w:rPr>
          <w:rFonts w:ascii="Arial" w:hAnsi="Arial" w:cs="Arial"/>
          <w:caps/>
          <w:sz w:val="20"/>
        </w:rPr>
      </w:pPr>
      <w:r w:rsidRPr="00BC7D91">
        <w:rPr>
          <w:rFonts w:ascii="Arial" w:hAnsi="Arial" w:cs="Arial"/>
          <w:caps/>
          <w:sz w:val="20"/>
        </w:rPr>
        <w:lastRenderedPageBreak/>
        <w:t>Exhibit C - Survey Results of Customer Awareness of the Service Guarante</w:t>
      </w:r>
      <w:r w:rsidR="00A53EC2">
        <w:rPr>
          <w:rFonts w:ascii="Arial" w:hAnsi="Arial" w:cs="Arial"/>
          <w:caps/>
          <w:sz w:val="20"/>
        </w:rPr>
        <w:t>E</w:t>
      </w:r>
    </w:p>
    <w:p w:rsidR="00BC7D91" w:rsidRPr="00BC7D91" w:rsidRDefault="00BC7D91" w:rsidP="00BC7D91"/>
    <w:tbl>
      <w:tblPr>
        <w:tblW w:w="9880" w:type="dxa"/>
        <w:tblInd w:w="108" w:type="dxa"/>
        <w:tblLook w:val="04A0" w:firstRow="1" w:lastRow="0" w:firstColumn="1" w:lastColumn="0" w:noHBand="0" w:noVBand="1"/>
      </w:tblPr>
      <w:tblGrid>
        <w:gridCol w:w="2834"/>
        <w:gridCol w:w="3170"/>
        <w:gridCol w:w="596"/>
        <w:gridCol w:w="656"/>
        <w:gridCol w:w="676"/>
        <w:gridCol w:w="636"/>
        <w:gridCol w:w="696"/>
        <w:gridCol w:w="616"/>
      </w:tblGrid>
      <w:tr w:rsidR="00BC7D91" w:rsidRPr="00BC7D91" w:rsidTr="00BC7D91">
        <w:trPr>
          <w:trHeight w:val="480"/>
        </w:trPr>
        <w:tc>
          <w:tcPr>
            <w:tcW w:w="2834" w:type="dxa"/>
            <w:tcBorders>
              <w:top w:val="nil"/>
              <w:left w:val="nil"/>
              <w:bottom w:val="nil"/>
              <w:right w:val="nil"/>
            </w:tcBorders>
            <w:shd w:val="clear" w:color="auto" w:fill="auto"/>
            <w:hideMark/>
          </w:tcPr>
          <w:p w:rsidR="00BC7D91" w:rsidRPr="00BC7D91" w:rsidRDefault="00BC7D91" w:rsidP="00BC7D91">
            <w:pPr>
              <w:spacing w:before="0" w:line="240" w:lineRule="auto"/>
              <w:ind w:firstLine="0"/>
              <w:rPr>
                <w:rFonts w:ascii="Garamond" w:hAnsi="Garamond" w:cs="Arial"/>
                <w:b/>
                <w:bCs/>
                <w:sz w:val="19"/>
                <w:szCs w:val="19"/>
              </w:rPr>
            </w:pPr>
            <w:bookmarkStart w:id="5" w:name="RANGE!A1:HD33"/>
            <w:bookmarkEnd w:id="5"/>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1"/>
              <w:rPr>
                <w:rFonts w:ascii="Garamond" w:hAnsi="Garamond" w:cs="Arial"/>
                <w:b/>
                <w:bCs/>
                <w:sz w:val="19"/>
                <w:szCs w:val="19"/>
              </w:rPr>
            </w:pPr>
          </w:p>
        </w:tc>
        <w:tc>
          <w:tcPr>
            <w:tcW w:w="596" w:type="dxa"/>
            <w:tcBorders>
              <w:top w:val="nil"/>
              <w:left w:val="nil"/>
              <w:bottom w:val="nil"/>
              <w:right w:val="nil"/>
            </w:tcBorders>
            <w:shd w:val="clear" w:color="auto" w:fill="auto"/>
            <w:noWrap/>
            <w:vAlign w:val="center"/>
            <w:hideMark/>
          </w:tcPr>
          <w:p w:rsidR="00BC7D91" w:rsidRPr="00BC7D91" w:rsidRDefault="00BC7D91" w:rsidP="00406C1F">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Jan</w:t>
            </w:r>
            <w:r w:rsidR="00406C1F">
              <w:rPr>
                <w:rFonts w:ascii="Garamond" w:hAnsi="Garamond" w:cs="Arial"/>
                <w:b/>
                <w:bCs/>
                <w:sz w:val="19"/>
                <w:szCs w:val="19"/>
              </w:rPr>
              <w:t xml:space="preserve"> 20</w:t>
            </w:r>
            <w:r w:rsidRPr="00BC7D91">
              <w:rPr>
                <w:rFonts w:ascii="Garamond" w:hAnsi="Garamond" w:cs="Arial"/>
                <w:b/>
                <w:bCs/>
                <w:sz w:val="19"/>
                <w:szCs w:val="19"/>
              </w:rPr>
              <w:t>16</w:t>
            </w:r>
          </w:p>
        </w:tc>
        <w:tc>
          <w:tcPr>
            <w:tcW w:w="656" w:type="dxa"/>
            <w:tcBorders>
              <w:top w:val="nil"/>
              <w:left w:val="nil"/>
              <w:bottom w:val="nil"/>
              <w:right w:val="nil"/>
            </w:tcBorders>
            <w:shd w:val="clear" w:color="auto" w:fill="auto"/>
            <w:noWrap/>
            <w:vAlign w:val="center"/>
            <w:hideMark/>
          </w:tcPr>
          <w:p w:rsidR="00BC7D91" w:rsidRPr="00BC7D91" w:rsidRDefault="00BC7D91" w:rsidP="00406C1F">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Feb</w:t>
            </w:r>
            <w:r w:rsidR="00406C1F">
              <w:rPr>
                <w:rFonts w:ascii="Garamond" w:hAnsi="Garamond" w:cs="Arial"/>
                <w:b/>
                <w:bCs/>
                <w:sz w:val="19"/>
                <w:szCs w:val="19"/>
              </w:rPr>
              <w:t xml:space="preserve"> 20</w:t>
            </w:r>
            <w:r w:rsidRPr="00BC7D91">
              <w:rPr>
                <w:rFonts w:ascii="Garamond" w:hAnsi="Garamond" w:cs="Arial"/>
                <w:b/>
                <w:bCs/>
                <w:sz w:val="19"/>
                <w:szCs w:val="19"/>
              </w:rPr>
              <w:t>16</w:t>
            </w:r>
          </w:p>
        </w:tc>
        <w:tc>
          <w:tcPr>
            <w:tcW w:w="676" w:type="dxa"/>
            <w:tcBorders>
              <w:top w:val="nil"/>
              <w:left w:val="nil"/>
              <w:bottom w:val="nil"/>
              <w:right w:val="nil"/>
            </w:tcBorders>
            <w:shd w:val="clear" w:color="auto" w:fill="auto"/>
            <w:noWrap/>
            <w:vAlign w:val="center"/>
            <w:hideMark/>
          </w:tcPr>
          <w:p w:rsidR="00BC7D91" w:rsidRPr="00BC7D91" w:rsidRDefault="00BC7D91" w:rsidP="00406C1F">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Mar</w:t>
            </w:r>
            <w:r w:rsidR="00406C1F">
              <w:rPr>
                <w:rFonts w:ascii="Garamond" w:hAnsi="Garamond" w:cs="Arial"/>
                <w:b/>
                <w:bCs/>
                <w:sz w:val="19"/>
                <w:szCs w:val="19"/>
              </w:rPr>
              <w:t xml:space="preserve"> 20</w:t>
            </w:r>
            <w:r w:rsidRPr="00BC7D91">
              <w:rPr>
                <w:rFonts w:ascii="Garamond" w:hAnsi="Garamond" w:cs="Arial"/>
                <w:b/>
                <w:bCs/>
                <w:sz w:val="19"/>
                <w:szCs w:val="19"/>
              </w:rPr>
              <w:t>16</w:t>
            </w:r>
          </w:p>
        </w:tc>
        <w:tc>
          <w:tcPr>
            <w:tcW w:w="636" w:type="dxa"/>
            <w:tcBorders>
              <w:top w:val="nil"/>
              <w:left w:val="nil"/>
              <w:bottom w:val="nil"/>
              <w:right w:val="nil"/>
            </w:tcBorders>
            <w:shd w:val="clear" w:color="auto" w:fill="auto"/>
            <w:noWrap/>
            <w:vAlign w:val="center"/>
            <w:hideMark/>
          </w:tcPr>
          <w:p w:rsidR="00BC7D91" w:rsidRPr="00BC7D91" w:rsidRDefault="00BC7D91" w:rsidP="00406C1F">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Apr</w:t>
            </w:r>
            <w:r w:rsidR="00406C1F">
              <w:rPr>
                <w:rFonts w:ascii="Garamond" w:hAnsi="Garamond" w:cs="Arial"/>
                <w:b/>
                <w:bCs/>
                <w:sz w:val="19"/>
                <w:szCs w:val="19"/>
              </w:rPr>
              <w:t xml:space="preserve"> 20</w:t>
            </w:r>
            <w:r w:rsidRPr="00BC7D91">
              <w:rPr>
                <w:rFonts w:ascii="Garamond" w:hAnsi="Garamond" w:cs="Arial"/>
                <w:b/>
                <w:bCs/>
                <w:sz w:val="19"/>
                <w:szCs w:val="19"/>
              </w:rPr>
              <w:t>16</w:t>
            </w:r>
          </w:p>
        </w:tc>
        <w:tc>
          <w:tcPr>
            <w:tcW w:w="696" w:type="dxa"/>
            <w:tcBorders>
              <w:top w:val="nil"/>
              <w:left w:val="nil"/>
              <w:bottom w:val="nil"/>
              <w:right w:val="nil"/>
            </w:tcBorders>
            <w:shd w:val="clear" w:color="auto" w:fill="auto"/>
            <w:noWrap/>
            <w:vAlign w:val="center"/>
            <w:hideMark/>
          </w:tcPr>
          <w:p w:rsidR="00BC7D91" w:rsidRPr="00BC7D91" w:rsidRDefault="00BC7D91" w:rsidP="00406C1F">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May</w:t>
            </w:r>
            <w:r w:rsidR="00406C1F">
              <w:rPr>
                <w:rFonts w:ascii="Garamond" w:hAnsi="Garamond" w:cs="Arial"/>
                <w:b/>
                <w:bCs/>
                <w:sz w:val="19"/>
                <w:szCs w:val="19"/>
              </w:rPr>
              <w:t xml:space="preserve"> 20</w:t>
            </w:r>
            <w:r w:rsidRPr="00BC7D91">
              <w:rPr>
                <w:rFonts w:ascii="Garamond" w:hAnsi="Garamond" w:cs="Arial"/>
                <w:b/>
                <w:bCs/>
                <w:sz w:val="19"/>
                <w:szCs w:val="19"/>
              </w:rPr>
              <w:t>16</w:t>
            </w:r>
          </w:p>
        </w:tc>
        <w:tc>
          <w:tcPr>
            <w:tcW w:w="616" w:type="dxa"/>
            <w:tcBorders>
              <w:top w:val="nil"/>
              <w:left w:val="nil"/>
              <w:bottom w:val="nil"/>
              <w:right w:val="nil"/>
            </w:tcBorders>
            <w:shd w:val="clear" w:color="auto" w:fill="auto"/>
            <w:noWrap/>
            <w:vAlign w:val="center"/>
            <w:hideMark/>
          </w:tcPr>
          <w:p w:rsidR="00BC7D91" w:rsidRPr="00BC7D91" w:rsidRDefault="00BC7D91" w:rsidP="00406C1F">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Jun</w:t>
            </w:r>
            <w:r w:rsidR="00406C1F">
              <w:rPr>
                <w:rFonts w:ascii="Garamond" w:hAnsi="Garamond" w:cs="Arial"/>
                <w:b/>
                <w:bCs/>
                <w:sz w:val="19"/>
                <w:szCs w:val="19"/>
              </w:rPr>
              <w:t xml:space="preserve"> 20</w:t>
            </w:r>
            <w:r w:rsidRPr="00BC7D91">
              <w:rPr>
                <w:rFonts w:ascii="Garamond" w:hAnsi="Garamond" w:cs="Arial"/>
                <w:b/>
                <w:bCs/>
                <w:sz w:val="19"/>
                <w:szCs w:val="19"/>
              </w:rPr>
              <w:t>16</w:t>
            </w:r>
          </w:p>
        </w:tc>
      </w:tr>
      <w:tr w:rsidR="00BC7D91" w:rsidRPr="00BC7D91" w:rsidTr="00BC7D91">
        <w:trPr>
          <w:trHeight w:val="252"/>
        </w:trPr>
        <w:tc>
          <w:tcPr>
            <w:tcW w:w="2834" w:type="dxa"/>
            <w:tcBorders>
              <w:top w:val="nil"/>
              <w:left w:val="nil"/>
              <w:bottom w:val="nil"/>
              <w:right w:val="nil"/>
            </w:tcBorders>
            <w:shd w:val="clear" w:color="auto" w:fill="auto"/>
            <w:hideMark/>
          </w:tcPr>
          <w:p w:rsidR="00BC7D91" w:rsidRPr="00BC7D91" w:rsidRDefault="00BC7D91" w:rsidP="00BC7D91">
            <w:pPr>
              <w:spacing w:before="0" w:line="240" w:lineRule="auto"/>
              <w:ind w:firstLine="0"/>
              <w:rPr>
                <w:rFonts w:ascii="Garamond" w:hAnsi="Garamond" w:cs="Arial"/>
                <w:b/>
                <w:bCs/>
                <w:sz w:val="19"/>
                <w:szCs w:val="19"/>
              </w:rPr>
            </w:pPr>
            <w:r w:rsidRPr="00BC7D91">
              <w:rPr>
                <w:rFonts w:ascii="Garamond" w:hAnsi="Garamond" w:cs="Arial"/>
                <w:b/>
                <w:bCs/>
                <w:sz w:val="19"/>
                <w:szCs w:val="19"/>
              </w:rPr>
              <w:t>CFS Survey</w:t>
            </w: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1"/>
              <w:rPr>
                <w:rFonts w:ascii="Garamond" w:hAnsi="Garamond" w:cs="Arial"/>
                <w:b/>
                <w:bCs/>
                <w:sz w:val="19"/>
                <w:szCs w:val="19"/>
              </w:rPr>
            </w:pP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r>
      <w:tr w:rsidR="00BC7D91" w:rsidRPr="00BC7D91" w:rsidTr="00BC7D91">
        <w:trPr>
          <w:trHeight w:val="252"/>
        </w:trPr>
        <w:tc>
          <w:tcPr>
            <w:tcW w:w="2834" w:type="dxa"/>
            <w:vMerge w:val="restart"/>
            <w:tcBorders>
              <w:top w:val="nil"/>
              <w:left w:val="nil"/>
              <w:bottom w:val="nil"/>
              <w:right w:val="nil"/>
            </w:tcBorders>
            <w:shd w:val="clear" w:color="auto" w:fill="auto"/>
            <w:hideMark/>
          </w:tcPr>
          <w:p w:rsidR="00BC7D91" w:rsidRPr="00BC7D91" w:rsidRDefault="00BC7D91" w:rsidP="00BC7D91">
            <w:pPr>
              <w:spacing w:before="0" w:line="240" w:lineRule="auto"/>
              <w:ind w:firstLine="0"/>
              <w:rPr>
                <w:rFonts w:ascii="Garamond" w:hAnsi="Garamond" w:cs="Arial"/>
                <w:sz w:val="19"/>
                <w:szCs w:val="19"/>
              </w:rPr>
            </w:pPr>
            <w:r w:rsidRPr="00BC7D91">
              <w:rPr>
                <w:rFonts w:ascii="Garamond" w:hAnsi="Garamond" w:cs="Arial"/>
                <w:sz w:val="19"/>
                <w:szCs w:val="19"/>
              </w:rPr>
              <w:t>Q26A. When you called to make the appointment for a service technician to come out, did the customer service representative tell you about PSE $50 Service Guarantee?</w:t>
            </w: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Yes</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81</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60</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64</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54</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50</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63</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No</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126</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98</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106</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128</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112</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128</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Don’t Know</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42</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42</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45</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47</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44</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41</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Refused Response</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noWrap/>
            <w:vAlign w:val="bottom"/>
            <w:hideMark/>
          </w:tcPr>
          <w:p w:rsidR="00BC7D91" w:rsidRPr="00BC7D91" w:rsidRDefault="00BC7D91" w:rsidP="00BC7D91">
            <w:pPr>
              <w:spacing w:before="0" w:line="240" w:lineRule="auto"/>
              <w:ind w:firstLineChars="100" w:firstLine="191"/>
              <w:rPr>
                <w:rFonts w:ascii="Garamond" w:hAnsi="Garamond" w:cs="Arial"/>
                <w:b/>
                <w:bCs/>
                <w:sz w:val="19"/>
                <w:szCs w:val="19"/>
              </w:rPr>
            </w:pPr>
            <w:r w:rsidRPr="00BC7D91">
              <w:rPr>
                <w:rFonts w:ascii="Garamond" w:hAnsi="Garamond" w:cs="Arial"/>
                <w:b/>
                <w:bCs/>
                <w:sz w:val="19"/>
                <w:szCs w:val="19"/>
              </w:rPr>
              <w:t>Total Customers Surveyed</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250</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200</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215</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229</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206</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232</w:t>
            </w:r>
          </w:p>
        </w:tc>
      </w:tr>
      <w:tr w:rsidR="00BC7D91" w:rsidRPr="00BC7D91" w:rsidTr="00BC7D91">
        <w:trPr>
          <w:trHeight w:val="252"/>
        </w:trPr>
        <w:tc>
          <w:tcPr>
            <w:tcW w:w="2834" w:type="dxa"/>
            <w:tcBorders>
              <w:top w:val="nil"/>
              <w:left w:val="nil"/>
              <w:bottom w:val="nil"/>
              <w:right w:val="nil"/>
            </w:tcBorders>
            <w:shd w:val="clear" w:color="000000" w:fill="C0C0C0"/>
            <w:hideMark/>
          </w:tcPr>
          <w:p w:rsidR="00BC7D91" w:rsidRPr="00BC7D91" w:rsidRDefault="00BC7D91" w:rsidP="00BC7D91">
            <w:pPr>
              <w:spacing w:before="0" w:line="240" w:lineRule="auto"/>
              <w:ind w:firstLine="0"/>
              <w:rPr>
                <w:rFonts w:ascii="Garamond" w:hAnsi="Garamond" w:cs="Arial"/>
                <w:sz w:val="19"/>
                <w:szCs w:val="19"/>
              </w:rPr>
            </w:pPr>
            <w:r w:rsidRPr="00BC7D91">
              <w:rPr>
                <w:rFonts w:ascii="Garamond" w:hAnsi="Garamond" w:cs="Arial"/>
                <w:sz w:val="19"/>
                <w:szCs w:val="19"/>
              </w:rPr>
              <w:t> </w:t>
            </w:r>
          </w:p>
        </w:tc>
        <w:tc>
          <w:tcPr>
            <w:tcW w:w="3170" w:type="dxa"/>
            <w:tcBorders>
              <w:top w:val="nil"/>
              <w:left w:val="nil"/>
              <w:bottom w:val="nil"/>
              <w:right w:val="nil"/>
            </w:tcBorders>
            <w:shd w:val="clear" w:color="000000" w:fill="C0C0C0"/>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 </w:t>
            </w:r>
          </w:p>
        </w:tc>
        <w:tc>
          <w:tcPr>
            <w:tcW w:w="59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5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7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3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9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1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r>
      <w:tr w:rsidR="00BC7D91" w:rsidRPr="00BC7D91" w:rsidTr="00BC7D91">
        <w:trPr>
          <w:trHeight w:val="756"/>
        </w:trPr>
        <w:tc>
          <w:tcPr>
            <w:tcW w:w="2834" w:type="dxa"/>
            <w:vMerge w:val="restart"/>
            <w:tcBorders>
              <w:top w:val="nil"/>
              <w:left w:val="nil"/>
              <w:bottom w:val="nil"/>
              <w:right w:val="nil"/>
            </w:tcBorders>
            <w:shd w:val="clear" w:color="auto" w:fill="auto"/>
            <w:hideMark/>
          </w:tcPr>
          <w:p w:rsidR="00BC7D91" w:rsidRPr="00BC7D91" w:rsidRDefault="00BC7D91" w:rsidP="00BC7D91">
            <w:pPr>
              <w:spacing w:before="0" w:line="240" w:lineRule="auto"/>
              <w:ind w:firstLine="0"/>
              <w:rPr>
                <w:rFonts w:ascii="Garamond" w:hAnsi="Garamond" w:cs="Arial"/>
                <w:sz w:val="19"/>
                <w:szCs w:val="19"/>
              </w:rPr>
            </w:pPr>
            <w:r w:rsidRPr="00BC7D91">
              <w:rPr>
                <w:rFonts w:ascii="Garamond" w:hAnsi="Garamond" w:cs="Arial"/>
                <w:sz w:val="19"/>
                <w:szCs w:val="19"/>
              </w:rPr>
              <w:t>Q26C. Which of the following best fits your understanding of how the service guarantee works if a scheduled appointment has to be changed by PSE.</w:t>
            </w: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You are given the $50 service guarantee if the rescheduled time causes you inconvenience.</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31</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26</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26</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24</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20</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31</w:t>
            </w:r>
          </w:p>
        </w:tc>
      </w:tr>
      <w:tr w:rsidR="00BC7D91" w:rsidRPr="00BC7D91" w:rsidTr="00BC7D91">
        <w:trPr>
          <w:trHeight w:val="504"/>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Whenever PSE changes an appointment, you are given the $50.</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29</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24</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28</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22</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28</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35</w:t>
            </w:r>
          </w:p>
        </w:tc>
      </w:tr>
      <w:tr w:rsidR="00BC7D91" w:rsidRPr="00BC7D91" w:rsidTr="00BC7D91">
        <w:trPr>
          <w:trHeight w:val="756"/>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You have no understanding or expectations about this part of the service guarantee plan.</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152</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128</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130</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160</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130</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137</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Don't Know</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35</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19</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29</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21</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26</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25</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Refused Response</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noWrap/>
            <w:vAlign w:val="bottom"/>
            <w:hideMark/>
          </w:tcPr>
          <w:p w:rsidR="00BC7D91" w:rsidRPr="00BC7D91" w:rsidRDefault="00BC7D91" w:rsidP="00BC7D91">
            <w:pPr>
              <w:spacing w:before="0" w:line="240" w:lineRule="auto"/>
              <w:ind w:firstLineChars="100" w:firstLine="191"/>
              <w:rPr>
                <w:rFonts w:ascii="Garamond" w:hAnsi="Garamond" w:cs="Arial"/>
                <w:b/>
                <w:bCs/>
                <w:sz w:val="19"/>
                <w:szCs w:val="19"/>
              </w:rPr>
            </w:pPr>
            <w:r w:rsidRPr="00BC7D91">
              <w:rPr>
                <w:rFonts w:ascii="Garamond" w:hAnsi="Garamond" w:cs="Arial"/>
                <w:b/>
                <w:bCs/>
                <w:sz w:val="19"/>
                <w:szCs w:val="19"/>
              </w:rPr>
              <w:t>Total Customers Surveyed</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250</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200</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215</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229</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206</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232</w:t>
            </w:r>
          </w:p>
        </w:tc>
      </w:tr>
      <w:tr w:rsidR="00BC7D91" w:rsidRPr="00BC7D91" w:rsidTr="00BC7D91">
        <w:trPr>
          <w:trHeight w:val="252"/>
        </w:trPr>
        <w:tc>
          <w:tcPr>
            <w:tcW w:w="2834" w:type="dxa"/>
            <w:tcBorders>
              <w:top w:val="nil"/>
              <w:left w:val="nil"/>
              <w:bottom w:val="nil"/>
              <w:right w:val="nil"/>
            </w:tcBorders>
            <w:shd w:val="clear" w:color="000000" w:fill="C0C0C0"/>
            <w:hideMark/>
          </w:tcPr>
          <w:p w:rsidR="00BC7D91" w:rsidRPr="00BC7D91" w:rsidRDefault="00BC7D91" w:rsidP="00BC7D91">
            <w:pPr>
              <w:spacing w:before="0" w:line="240" w:lineRule="auto"/>
              <w:ind w:firstLine="0"/>
              <w:rPr>
                <w:rFonts w:ascii="Garamond" w:hAnsi="Garamond" w:cs="Arial"/>
                <w:sz w:val="19"/>
                <w:szCs w:val="19"/>
              </w:rPr>
            </w:pPr>
            <w:r w:rsidRPr="00BC7D91">
              <w:rPr>
                <w:rFonts w:ascii="Garamond" w:hAnsi="Garamond" w:cs="Arial"/>
                <w:sz w:val="19"/>
                <w:szCs w:val="19"/>
              </w:rPr>
              <w:t> </w:t>
            </w:r>
          </w:p>
        </w:tc>
        <w:tc>
          <w:tcPr>
            <w:tcW w:w="3170" w:type="dxa"/>
            <w:tcBorders>
              <w:top w:val="nil"/>
              <w:left w:val="nil"/>
              <w:bottom w:val="nil"/>
              <w:right w:val="nil"/>
            </w:tcBorders>
            <w:shd w:val="clear" w:color="000000" w:fill="C0C0C0"/>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 </w:t>
            </w:r>
          </w:p>
        </w:tc>
        <w:tc>
          <w:tcPr>
            <w:tcW w:w="59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5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7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3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9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1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r>
      <w:tr w:rsidR="00BC7D91" w:rsidRPr="00BC7D91" w:rsidTr="00BC7D91">
        <w:trPr>
          <w:trHeight w:val="252"/>
        </w:trPr>
        <w:tc>
          <w:tcPr>
            <w:tcW w:w="2834" w:type="dxa"/>
            <w:vMerge w:val="restart"/>
            <w:tcBorders>
              <w:top w:val="nil"/>
              <w:left w:val="nil"/>
              <w:bottom w:val="nil"/>
              <w:right w:val="nil"/>
            </w:tcBorders>
            <w:shd w:val="clear" w:color="auto" w:fill="auto"/>
            <w:hideMark/>
          </w:tcPr>
          <w:p w:rsidR="00BC7D91" w:rsidRPr="00BC7D91" w:rsidRDefault="00BC7D91" w:rsidP="00BC7D91">
            <w:pPr>
              <w:spacing w:before="0" w:line="240" w:lineRule="auto"/>
              <w:ind w:firstLine="0"/>
              <w:rPr>
                <w:rFonts w:ascii="Garamond" w:hAnsi="Garamond" w:cs="Arial"/>
                <w:sz w:val="19"/>
                <w:szCs w:val="19"/>
              </w:rPr>
            </w:pPr>
            <w:r w:rsidRPr="00BC7D91">
              <w:rPr>
                <w:rFonts w:ascii="Garamond" w:hAnsi="Garamond" w:cs="Arial"/>
                <w:sz w:val="19"/>
                <w:szCs w:val="19"/>
              </w:rPr>
              <w:t>Q26D. Did your appointment have to be rescheduled or did it occur as planned?</w:t>
            </w: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It occurred as planned.</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239</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182</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208</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213</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189</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211</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It was rescheduled.</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8</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12</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9</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8</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14</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Technician arrived but was late.</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Don't Know</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5</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6</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6</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Refused Response</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2</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noWrap/>
            <w:vAlign w:val="bottom"/>
            <w:hideMark/>
          </w:tcPr>
          <w:p w:rsidR="00BC7D91" w:rsidRPr="00BC7D91" w:rsidRDefault="00BC7D91" w:rsidP="00BC7D91">
            <w:pPr>
              <w:spacing w:before="0" w:line="240" w:lineRule="auto"/>
              <w:ind w:firstLineChars="100" w:firstLine="191"/>
              <w:rPr>
                <w:rFonts w:ascii="Garamond" w:hAnsi="Garamond" w:cs="Arial"/>
                <w:b/>
                <w:bCs/>
                <w:sz w:val="19"/>
                <w:szCs w:val="19"/>
              </w:rPr>
            </w:pPr>
            <w:r w:rsidRPr="00BC7D91">
              <w:rPr>
                <w:rFonts w:ascii="Garamond" w:hAnsi="Garamond" w:cs="Arial"/>
                <w:b/>
                <w:bCs/>
                <w:sz w:val="19"/>
                <w:szCs w:val="19"/>
              </w:rPr>
              <w:t>Total Customers Surveyed</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250</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200</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215</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229</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206</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232</w:t>
            </w:r>
          </w:p>
        </w:tc>
      </w:tr>
      <w:tr w:rsidR="00BC7D91" w:rsidRPr="00BC7D91" w:rsidTr="00BC7D91">
        <w:trPr>
          <w:trHeight w:val="252"/>
        </w:trPr>
        <w:tc>
          <w:tcPr>
            <w:tcW w:w="2834" w:type="dxa"/>
            <w:tcBorders>
              <w:top w:val="nil"/>
              <w:left w:val="nil"/>
              <w:bottom w:val="nil"/>
              <w:right w:val="nil"/>
            </w:tcBorders>
            <w:shd w:val="clear" w:color="000000" w:fill="C0C0C0"/>
            <w:hideMark/>
          </w:tcPr>
          <w:p w:rsidR="00BC7D91" w:rsidRPr="00BC7D91" w:rsidRDefault="00BC7D91" w:rsidP="00BC7D91">
            <w:pPr>
              <w:spacing w:before="0" w:line="240" w:lineRule="auto"/>
              <w:ind w:firstLine="0"/>
              <w:rPr>
                <w:rFonts w:ascii="Garamond" w:hAnsi="Garamond" w:cs="Arial"/>
                <w:sz w:val="19"/>
                <w:szCs w:val="19"/>
              </w:rPr>
            </w:pPr>
            <w:r w:rsidRPr="00BC7D91">
              <w:rPr>
                <w:rFonts w:ascii="Garamond" w:hAnsi="Garamond" w:cs="Arial"/>
                <w:sz w:val="19"/>
                <w:szCs w:val="19"/>
              </w:rPr>
              <w:t> </w:t>
            </w:r>
          </w:p>
        </w:tc>
        <w:tc>
          <w:tcPr>
            <w:tcW w:w="3170" w:type="dxa"/>
            <w:tcBorders>
              <w:top w:val="nil"/>
              <w:left w:val="nil"/>
              <w:bottom w:val="nil"/>
              <w:right w:val="nil"/>
            </w:tcBorders>
            <w:shd w:val="clear" w:color="000000" w:fill="C0C0C0"/>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 </w:t>
            </w:r>
          </w:p>
        </w:tc>
        <w:tc>
          <w:tcPr>
            <w:tcW w:w="59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5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7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3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9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1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r>
      <w:tr w:rsidR="00BC7D91" w:rsidRPr="00BC7D91" w:rsidTr="00BC7D91">
        <w:trPr>
          <w:trHeight w:val="252"/>
        </w:trPr>
        <w:tc>
          <w:tcPr>
            <w:tcW w:w="2834" w:type="dxa"/>
            <w:vMerge w:val="restart"/>
            <w:tcBorders>
              <w:top w:val="nil"/>
              <w:left w:val="nil"/>
              <w:bottom w:val="nil"/>
              <w:right w:val="nil"/>
            </w:tcBorders>
            <w:shd w:val="clear" w:color="auto" w:fill="auto"/>
            <w:hideMark/>
          </w:tcPr>
          <w:p w:rsidR="00BC7D91" w:rsidRPr="00BC7D91" w:rsidRDefault="00BC7D91" w:rsidP="00BC7D91">
            <w:pPr>
              <w:spacing w:before="0" w:line="240" w:lineRule="auto"/>
              <w:ind w:firstLine="0"/>
              <w:rPr>
                <w:rFonts w:ascii="Garamond" w:hAnsi="Garamond" w:cs="Arial"/>
                <w:sz w:val="19"/>
                <w:szCs w:val="19"/>
              </w:rPr>
            </w:pPr>
            <w:r w:rsidRPr="00BC7D91">
              <w:rPr>
                <w:rFonts w:ascii="Garamond" w:hAnsi="Garamond" w:cs="Arial"/>
                <w:sz w:val="19"/>
                <w:szCs w:val="19"/>
              </w:rPr>
              <w:t>Q26E. Who initiated rescheduling your appointment?</w:t>
            </w: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Myself (Customer Initiated)</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7</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6</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6</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11</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Puget Sound Energy (PSE) Initiated</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4</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3</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Don't Know</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1</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Refused Response</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r w:rsidRPr="00BC7D91">
              <w:rPr>
                <w:rFonts w:ascii="Garamond" w:hAnsi="Garamond" w:cs="Arial"/>
                <w:sz w:val="19"/>
                <w:szCs w:val="19"/>
              </w:rPr>
              <w:t>-</w:t>
            </w:r>
          </w:p>
        </w:tc>
      </w:tr>
      <w:tr w:rsidR="00BC7D91" w:rsidRPr="00BC7D91" w:rsidTr="00BC7D91">
        <w:trPr>
          <w:trHeight w:val="252"/>
        </w:trPr>
        <w:tc>
          <w:tcPr>
            <w:tcW w:w="2834" w:type="dxa"/>
            <w:vMerge/>
            <w:tcBorders>
              <w:top w:val="nil"/>
              <w:left w:val="nil"/>
              <w:bottom w:val="nil"/>
              <w:right w:val="nil"/>
            </w:tcBorders>
            <w:vAlign w:val="center"/>
            <w:hideMark/>
          </w:tcPr>
          <w:p w:rsidR="00BC7D91" w:rsidRPr="00BC7D91" w:rsidRDefault="00BC7D91" w:rsidP="00BC7D91">
            <w:pPr>
              <w:spacing w:before="0" w:line="240" w:lineRule="auto"/>
              <w:ind w:firstLine="0"/>
              <w:rPr>
                <w:rFonts w:ascii="Garamond" w:hAnsi="Garamond" w:cs="Arial"/>
                <w:sz w:val="19"/>
                <w:szCs w:val="19"/>
              </w:rPr>
            </w:pPr>
          </w:p>
        </w:tc>
        <w:tc>
          <w:tcPr>
            <w:tcW w:w="3170" w:type="dxa"/>
            <w:tcBorders>
              <w:top w:val="nil"/>
              <w:left w:val="nil"/>
              <w:bottom w:val="nil"/>
              <w:right w:val="nil"/>
            </w:tcBorders>
            <w:shd w:val="clear" w:color="auto" w:fill="auto"/>
            <w:noWrap/>
            <w:vAlign w:val="bottom"/>
            <w:hideMark/>
          </w:tcPr>
          <w:p w:rsidR="00BC7D91" w:rsidRPr="00BC7D91" w:rsidRDefault="00BC7D91" w:rsidP="00BC7D91">
            <w:pPr>
              <w:spacing w:before="0" w:line="240" w:lineRule="auto"/>
              <w:ind w:firstLineChars="100" w:firstLine="191"/>
              <w:rPr>
                <w:rFonts w:ascii="Garamond" w:hAnsi="Garamond" w:cs="Arial"/>
                <w:b/>
                <w:bCs/>
                <w:sz w:val="19"/>
                <w:szCs w:val="19"/>
              </w:rPr>
            </w:pPr>
            <w:r w:rsidRPr="00BC7D91">
              <w:rPr>
                <w:rFonts w:ascii="Garamond" w:hAnsi="Garamond" w:cs="Arial"/>
                <w:b/>
                <w:bCs/>
                <w:sz w:val="19"/>
                <w:szCs w:val="19"/>
              </w:rPr>
              <w:t>Total Customers Surveyed</w:t>
            </w:r>
          </w:p>
        </w:tc>
        <w:tc>
          <w:tcPr>
            <w:tcW w:w="5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8</w:t>
            </w:r>
          </w:p>
        </w:tc>
        <w:tc>
          <w:tcPr>
            <w:tcW w:w="65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12</w:t>
            </w:r>
          </w:p>
        </w:tc>
        <w:tc>
          <w:tcPr>
            <w:tcW w:w="67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4</w:t>
            </w:r>
          </w:p>
        </w:tc>
        <w:tc>
          <w:tcPr>
            <w:tcW w:w="63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9</w:t>
            </w:r>
          </w:p>
        </w:tc>
        <w:tc>
          <w:tcPr>
            <w:tcW w:w="69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8</w:t>
            </w:r>
          </w:p>
        </w:tc>
        <w:tc>
          <w:tcPr>
            <w:tcW w:w="616" w:type="dxa"/>
            <w:tcBorders>
              <w:top w:val="nil"/>
              <w:left w:val="nil"/>
              <w:bottom w:val="nil"/>
              <w:right w:val="nil"/>
            </w:tcBorders>
            <w:shd w:val="clear" w:color="auto" w:fill="auto"/>
            <w:noWrap/>
            <w:vAlign w:val="center"/>
            <w:hideMark/>
          </w:tcPr>
          <w:p w:rsidR="00BC7D91" w:rsidRPr="00BC7D91" w:rsidRDefault="00BC7D91" w:rsidP="00BC7D91">
            <w:pPr>
              <w:spacing w:before="0" w:line="240" w:lineRule="auto"/>
              <w:ind w:firstLine="0"/>
              <w:jc w:val="center"/>
              <w:rPr>
                <w:rFonts w:ascii="Garamond" w:hAnsi="Garamond" w:cs="Arial"/>
                <w:b/>
                <w:bCs/>
                <w:sz w:val="19"/>
                <w:szCs w:val="19"/>
              </w:rPr>
            </w:pPr>
            <w:r w:rsidRPr="00BC7D91">
              <w:rPr>
                <w:rFonts w:ascii="Garamond" w:hAnsi="Garamond" w:cs="Arial"/>
                <w:b/>
                <w:bCs/>
                <w:sz w:val="19"/>
                <w:szCs w:val="19"/>
              </w:rPr>
              <w:t>14</w:t>
            </w:r>
          </w:p>
        </w:tc>
      </w:tr>
      <w:tr w:rsidR="00BC7D91" w:rsidRPr="00BC7D91" w:rsidTr="00BC7D91">
        <w:trPr>
          <w:trHeight w:val="252"/>
        </w:trPr>
        <w:tc>
          <w:tcPr>
            <w:tcW w:w="2834" w:type="dxa"/>
            <w:tcBorders>
              <w:top w:val="nil"/>
              <w:left w:val="nil"/>
              <w:bottom w:val="nil"/>
              <w:right w:val="nil"/>
            </w:tcBorders>
            <w:shd w:val="clear" w:color="000000" w:fill="C0C0C0"/>
            <w:hideMark/>
          </w:tcPr>
          <w:p w:rsidR="00BC7D91" w:rsidRPr="00BC7D91" w:rsidRDefault="00BC7D91" w:rsidP="00BC7D91">
            <w:pPr>
              <w:spacing w:before="0" w:line="240" w:lineRule="auto"/>
              <w:ind w:firstLine="0"/>
              <w:rPr>
                <w:rFonts w:ascii="Garamond" w:hAnsi="Garamond" w:cs="Arial"/>
                <w:sz w:val="19"/>
                <w:szCs w:val="19"/>
              </w:rPr>
            </w:pPr>
            <w:r w:rsidRPr="00BC7D91">
              <w:rPr>
                <w:rFonts w:ascii="Garamond" w:hAnsi="Garamond" w:cs="Arial"/>
                <w:sz w:val="19"/>
                <w:szCs w:val="19"/>
              </w:rPr>
              <w:t> </w:t>
            </w:r>
          </w:p>
        </w:tc>
        <w:tc>
          <w:tcPr>
            <w:tcW w:w="3170" w:type="dxa"/>
            <w:tcBorders>
              <w:top w:val="nil"/>
              <w:left w:val="nil"/>
              <w:bottom w:val="nil"/>
              <w:right w:val="nil"/>
            </w:tcBorders>
            <w:shd w:val="clear" w:color="000000" w:fill="C0C0C0"/>
            <w:vAlign w:val="bottom"/>
            <w:hideMark/>
          </w:tcPr>
          <w:p w:rsidR="00BC7D91" w:rsidRPr="00BC7D91" w:rsidRDefault="00BC7D91" w:rsidP="00BC7D91">
            <w:pPr>
              <w:spacing w:before="0" w:line="240" w:lineRule="auto"/>
              <w:ind w:firstLineChars="100" w:firstLine="190"/>
              <w:rPr>
                <w:rFonts w:ascii="Garamond" w:hAnsi="Garamond" w:cs="Arial"/>
                <w:sz w:val="19"/>
                <w:szCs w:val="19"/>
              </w:rPr>
            </w:pPr>
            <w:r w:rsidRPr="00BC7D91">
              <w:rPr>
                <w:rFonts w:ascii="Garamond" w:hAnsi="Garamond" w:cs="Arial"/>
                <w:sz w:val="19"/>
                <w:szCs w:val="19"/>
              </w:rPr>
              <w:t> </w:t>
            </w:r>
          </w:p>
        </w:tc>
        <w:tc>
          <w:tcPr>
            <w:tcW w:w="59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5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7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3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9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c>
          <w:tcPr>
            <w:tcW w:w="616" w:type="dxa"/>
            <w:tcBorders>
              <w:top w:val="nil"/>
              <w:left w:val="nil"/>
              <w:bottom w:val="nil"/>
              <w:right w:val="nil"/>
            </w:tcBorders>
            <w:shd w:val="clear" w:color="000000" w:fill="C0C0C0"/>
            <w:noWrap/>
            <w:vAlign w:val="center"/>
            <w:hideMark/>
          </w:tcPr>
          <w:p w:rsidR="00BC7D91" w:rsidRPr="00BC7D91" w:rsidRDefault="00BC7D91" w:rsidP="00BC7D91">
            <w:pPr>
              <w:spacing w:before="0" w:line="240" w:lineRule="auto"/>
              <w:ind w:firstLine="0"/>
              <w:jc w:val="center"/>
              <w:rPr>
                <w:rFonts w:ascii="Garamond" w:hAnsi="Garamond" w:cs="Arial"/>
                <w:sz w:val="19"/>
                <w:szCs w:val="19"/>
              </w:rPr>
            </w:pPr>
          </w:p>
        </w:tc>
      </w:tr>
    </w:tbl>
    <w:p w:rsidR="00BC7D91" w:rsidRPr="00BC7D91" w:rsidRDefault="00BC7D91" w:rsidP="00BC7D91">
      <w:pPr>
        <w:ind w:left="-450"/>
        <w:sectPr w:rsidR="00BC7D91" w:rsidRPr="00BC7D91" w:rsidSect="009E6FDB">
          <w:pgSz w:w="12240" w:h="15840" w:code="1"/>
          <w:pgMar w:top="720" w:right="1440" w:bottom="1440" w:left="1440" w:header="1440" w:footer="1152" w:gutter="0"/>
          <w:paperSrc w:first="7" w:other="7"/>
          <w:cols w:space="720"/>
          <w:docGrid w:linePitch="354"/>
        </w:sectPr>
      </w:pPr>
    </w:p>
    <w:p w:rsidR="001A6D19" w:rsidRPr="008E268E" w:rsidRDefault="001A6D19" w:rsidP="001A6D19">
      <w:pPr>
        <w:pStyle w:val="Heading7"/>
        <w:ind w:left="0" w:right="0" w:firstLine="0"/>
        <w:jc w:val="center"/>
        <w:rPr>
          <w:rFonts w:ascii="Arial" w:hAnsi="Arial" w:cs="Arial"/>
          <w:sz w:val="24"/>
          <w:szCs w:val="24"/>
        </w:rPr>
      </w:pPr>
    </w:p>
    <w:p w:rsidR="001A6D19" w:rsidRPr="008E268E" w:rsidRDefault="001A6D19" w:rsidP="001A6D19">
      <w:pPr>
        <w:pStyle w:val="reline"/>
        <w:spacing w:before="0"/>
        <w:ind w:left="360" w:hanging="360"/>
        <w:jc w:val="center"/>
        <w:rPr>
          <w:rFonts w:ascii="Arial" w:hAnsi="Arial" w:cs="Arial"/>
          <w:sz w:val="24"/>
          <w:szCs w:val="24"/>
        </w:rPr>
      </w:pPr>
      <w:r w:rsidRPr="008E268E">
        <w:rPr>
          <w:rFonts w:ascii="Arial" w:hAnsi="Arial" w:cs="Arial"/>
          <w:sz w:val="24"/>
          <w:szCs w:val="24"/>
        </w:rPr>
        <w:t>Docket Nos. UE-072300 and UG-072301</w:t>
      </w:r>
    </w:p>
    <w:p w:rsidR="001A6D19" w:rsidRPr="008E268E" w:rsidRDefault="001A6D19" w:rsidP="001A6D19">
      <w:pPr>
        <w:pStyle w:val="reline"/>
        <w:spacing w:before="0"/>
        <w:ind w:left="360" w:hanging="360"/>
        <w:jc w:val="center"/>
        <w:rPr>
          <w:rFonts w:ascii="Arial" w:hAnsi="Arial" w:cs="Arial"/>
          <w:sz w:val="24"/>
          <w:szCs w:val="24"/>
        </w:rPr>
      </w:pPr>
    </w:p>
    <w:p w:rsidR="001A6D19" w:rsidRPr="008E268E" w:rsidRDefault="001A6D19" w:rsidP="001A6D19">
      <w:pPr>
        <w:pStyle w:val="Heading7"/>
        <w:ind w:left="0" w:right="0" w:firstLine="0"/>
        <w:jc w:val="center"/>
        <w:rPr>
          <w:rFonts w:ascii="Arial" w:hAnsi="Arial" w:cs="Arial"/>
          <w:sz w:val="24"/>
          <w:szCs w:val="24"/>
        </w:rPr>
      </w:pPr>
    </w:p>
    <w:p w:rsidR="001A6D19" w:rsidRPr="008E268E" w:rsidRDefault="001A6D19" w:rsidP="001A6D19">
      <w:pPr>
        <w:pStyle w:val="Heading7"/>
        <w:ind w:left="0" w:right="0" w:firstLine="0"/>
        <w:jc w:val="center"/>
        <w:rPr>
          <w:rFonts w:ascii="Arial" w:hAnsi="Arial" w:cs="Arial"/>
          <w:sz w:val="24"/>
          <w:szCs w:val="24"/>
        </w:rPr>
      </w:pPr>
      <w:r w:rsidRPr="008E268E">
        <w:rPr>
          <w:rFonts w:ascii="Arial" w:hAnsi="Arial" w:cs="Arial"/>
          <w:sz w:val="24"/>
          <w:szCs w:val="24"/>
        </w:rPr>
        <w:t>Puget Sound Energy</w:t>
      </w:r>
    </w:p>
    <w:p w:rsidR="001A6D19" w:rsidRPr="008E268E" w:rsidRDefault="001A6D19" w:rsidP="001A6D19">
      <w:pPr>
        <w:pStyle w:val="Heading7"/>
        <w:ind w:left="0" w:right="0" w:firstLine="0"/>
        <w:jc w:val="center"/>
        <w:rPr>
          <w:rFonts w:ascii="Arial" w:hAnsi="Arial" w:cs="Arial"/>
          <w:sz w:val="24"/>
          <w:szCs w:val="24"/>
        </w:rPr>
      </w:pPr>
      <w:r w:rsidRPr="008E268E">
        <w:rPr>
          <w:rFonts w:ascii="Arial" w:hAnsi="Arial" w:cs="Arial"/>
          <w:sz w:val="24"/>
          <w:szCs w:val="24"/>
        </w:rPr>
        <w:t>201</w:t>
      </w:r>
      <w:r w:rsidR="00B16AFD">
        <w:rPr>
          <w:rFonts w:ascii="Arial" w:hAnsi="Arial" w:cs="Arial"/>
          <w:sz w:val="24"/>
          <w:szCs w:val="24"/>
        </w:rPr>
        <w:t>6</w:t>
      </w:r>
      <w:r w:rsidRPr="008E268E">
        <w:rPr>
          <w:rFonts w:ascii="Arial" w:hAnsi="Arial" w:cs="Arial"/>
          <w:sz w:val="24"/>
          <w:szCs w:val="24"/>
        </w:rPr>
        <w:t xml:space="preserve"> Semi-Annual Service Quality Program Filing</w:t>
      </w:r>
    </w:p>
    <w:p w:rsidR="001A6D19" w:rsidRPr="008E268E" w:rsidRDefault="001A6D19" w:rsidP="001A6D19">
      <w:pPr>
        <w:ind w:firstLine="0"/>
        <w:jc w:val="center"/>
        <w:rPr>
          <w:rFonts w:ascii="Arial" w:hAnsi="Arial" w:cs="Arial"/>
          <w:b/>
          <w:sz w:val="24"/>
          <w:szCs w:val="24"/>
        </w:rPr>
      </w:pPr>
    </w:p>
    <w:p w:rsidR="001A6D19" w:rsidRPr="008E268E" w:rsidRDefault="001A6D19" w:rsidP="001A6D19">
      <w:pPr>
        <w:ind w:firstLine="0"/>
        <w:jc w:val="center"/>
        <w:rPr>
          <w:rFonts w:ascii="Arial" w:hAnsi="Arial" w:cs="Arial"/>
          <w:b/>
          <w:sz w:val="24"/>
          <w:szCs w:val="24"/>
        </w:rPr>
      </w:pPr>
      <w:r w:rsidRPr="008E268E">
        <w:rPr>
          <w:rFonts w:ascii="Arial" w:hAnsi="Arial" w:cs="Arial"/>
          <w:b/>
          <w:sz w:val="24"/>
          <w:szCs w:val="24"/>
        </w:rPr>
        <w:t>Attachment A - Service Quality Performance</w:t>
      </w:r>
    </w:p>
    <w:p w:rsidR="00EA01CF" w:rsidRDefault="001A6D19" w:rsidP="00EA01CF">
      <w:pPr>
        <w:ind w:firstLine="0"/>
        <w:jc w:val="center"/>
        <w:rPr>
          <w:rFonts w:ascii="Arial" w:hAnsi="Arial" w:cs="Arial"/>
          <w:b/>
          <w:sz w:val="24"/>
          <w:szCs w:val="24"/>
        </w:rPr>
        <w:sectPr w:rsidR="00EA01CF" w:rsidSect="009E6FDB">
          <w:pgSz w:w="12240" w:h="15840" w:code="1"/>
          <w:pgMar w:top="720" w:right="1440" w:bottom="1440" w:left="1440" w:header="1440" w:footer="1152" w:gutter="0"/>
          <w:paperSrc w:first="7" w:other="7"/>
          <w:cols w:space="720"/>
          <w:docGrid w:linePitch="354"/>
        </w:sectPr>
      </w:pPr>
      <w:r w:rsidRPr="008E268E">
        <w:rPr>
          <w:rFonts w:ascii="Arial" w:hAnsi="Arial" w:cs="Arial"/>
          <w:sz w:val="24"/>
          <w:szCs w:val="24"/>
        </w:rPr>
        <w:t xml:space="preserve">Exhibit </w:t>
      </w:r>
      <w:r>
        <w:rPr>
          <w:rFonts w:ascii="Arial" w:hAnsi="Arial" w:cs="Arial"/>
          <w:sz w:val="24"/>
          <w:szCs w:val="24"/>
        </w:rPr>
        <w:t>D</w:t>
      </w:r>
      <w:r w:rsidRPr="008E268E">
        <w:rPr>
          <w:rFonts w:ascii="Arial" w:hAnsi="Arial" w:cs="Arial"/>
          <w:sz w:val="24"/>
          <w:szCs w:val="24"/>
        </w:rPr>
        <w:t xml:space="preserve"> - </w:t>
      </w:r>
      <w:r w:rsidRPr="00CF2472">
        <w:rPr>
          <w:rFonts w:ascii="Arial" w:hAnsi="Arial" w:cs="Arial"/>
          <w:sz w:val="24"/>
          <w:szCs w:val="24"/>
        </w:rPr>
        <w:t xml:space="preserve">Preliminary </w:t>
      </w:r>
      <w:r w:rsidRPr="001A6D19">
        <w:rPr>
          <w:rFonts w:ascii="Arial" w:hAnsi="Arial" w:cs="Arial"/>
          <w:sz w:val="24"/>
          <w:szCs w:val="24"/>
        </w:rPr>
        <w:t xml:space="preserve">Monthly </w:t>
      </w:r>
      <w:r>
        <w:rPr>
          <w:rFonts w:ascii="Arial" w:hAnsi="Arial" w:cs="Arial"/>
          <w:sz w:val="24"/>
          <w:szCs w:val="24"/>
        </w:rPr>
        <w:t>S</w:t>
      </w:r>
      <w:r w:rsidRPr="001A6D19">
        <w:rPr>
          <w:rFonts w:ascii="Arial" w:hAnsi="Arial" w:cs="Arial"/>
          <w:sz w:val="24"/>
          <w:szCs w:val="24"/>
        </w:rPr>
        <w:t xml:space="preserve">ervice </w:t>
      </w:r>
      <w:r>
        <w:rPr>
          <w:rFonts w:ascii="Arial" w:hAnsi="Arial" w:cs="Arial"/>
          <w:sz w:val="24"/>
          <w:szCs w:val="24"/>
        </w:rPr>
        <w:t>Q</w:t>
      </w:r>
      <w:r w:rsidRPr="001A6D19">
        <w:rPr>
          <w:rFonts w:ascii="Arial" w:hAnsi="Arial" w:cs="Arial"/>
          <w:sz w:val="24"/>
          <w:szCs w:val="24"/>
        </w:rPr>
        <w:t>uality</w:t>
      </w:r>
      <w:r>
        <w:rPr>
          <w:rFonts w:ascii="Arial" w:hAnsi="Arial" w:cs="Arial"/>
          <w:sz w:val="24"/>
          <w:szCs w:val="24"/>
        </w:rPr>
        <w:t xml:space="preserve"> P</w:t>
      </w:r>
      <w:r w:rsidRPr="001A6D19">
        <w:rPr>
          <w:rFonts w:ascii="Arial" w:hAnsi="Arial" w:cs="Arial"/>
          <w:sz w:val="24"/>
          <w:szCs w:val="24"/>
        </w:rPr>
        <w:t xml:space="preserve">erformance of PSE’s </w:t>
      </w:r>
      <w:r>
        <w:rPr>
          <w:rFonts w:ascii="Arial" w:hAnsi="Arial" w:cs="Arial"/>
          <w:sz w:val="24"/>
          <w:szCs w:val="24"/>
        </w:rPr>
        <w:t>S</w:t>
      </w:r>
      <w:r w:rsidRPr="001A6D19">
        <w:rPr>
          <w:rFonts w:ascii="Arial" w:hAnsi="Arial" w:cs="Arial"/>
          <w:sz w:val="24"/>
          <w:szCs w:val="24"/>
        </w:rPr>
        <w:t xml:space="preserve">ervice </w:t>
      </w:r>
      <w:r>
        <w:rPr>
          <w:rFonts w:ascii="Arial" w:hAnsi="Arial" w:cs="Arial"/>
          <w:sz w:val="24"/>
          <w:szCs w:val="24"/>
        </w:rPr>
        <w:t>P</w:t>
      </w:r>
      <w:r w:rsidRPr="001A6D19">
        <w:rPr>
          <w:rFonts w:ascii="Arial" w:hAnsi="Arial" w:cs="Arial"/>
          <w:sz w:val="24"/>
          <w:szCs w:val="24"/>
        </w:rPr>
        <w:t>roviders</w:t>
      </w:r>
      <w:r w:rsidR="00EA01CF" w:rsidRPr="00EA01CF">
        <w:rPr>
          <w:rFonts w:ascii="Arial" w:hAnsi="Arial" w:cs="Arial"/>
          <w:b/>
          <w:sz w:val="24"/>
          <w:szCs w:val="24"/>
        </w:rPr>
        <w:t xml:space="preserve"> </w:t>
      </w:r>
    </w:p>
    <w:p w:rsidR="00EA01CF" w:rsidRPr="00BC7D91" w:rsidRDefault="00EA01CF" w:rsidP="00EA01CF">
      <w:pPr>
        <w:ind w:firstLine="0"/>
        <w:jc w:val="center"/>
        <w:rPr>
          <w:rFonts w:ascii="Arial" w:hAnsi="Arial" w:cs="Arial"/>
          <w:b/>
          <w:caps/>
          <w:sz w:val="20"/>
        </w:rPr>
      </w:pPr>
      <w:r w:rsidRPr="00BC7D91">
        <w:rPr>
          <w:rFonts w:ascii="Arial" w:hAnsi="Arial" w:cs="Arial"/>
          <w:b/>
          <w:sz w:val="20"/>
        </w:rPr>
        <w:lastRenderedPageBreak/>
        <w:t>EXHIBIT D</w:t>
      </w:r>
      <w:r w:rsidR="006236B4" w:rsidRPr="00BC7D91">
        <w:rPr>
          <w:rFonts w:ascii="Arial" w:hAnsi="Arial" w:cs="Arial"/>
          <w:b/>
          <w:sz w:val="20"/>
        </w:rPr>
        <w:t xml:space="preserve"> - </w:t>
      </w:r>
      <w:r w:rsidRPr="00BC7D91">
        <w:rPr>
          <w:rFonts w:ascii="Arial" w:hAnsi="Arial" w:cs="Arial"/>
          <w:b/>
          <w:caps/>
          <w:sz w:val="20"/>
        </w:rPr>
        <w:t>Preliminary Monthly Service Quality Performance of PSE’s Service Providers</w:t>
      </w:r>
    </w:p>
    <w:p w:rsidR="00EA01CF" w:rsidRDefault="00EA01CF" w:rsidP="00EA01CF">
      <w:pPr>
        <w:ind w:firstLine="0"/>
        <w:jc w:val="center"/>
        <w:rPr>
          <w:rFonts w:ascii="Arial" w:hAnsi="Arial" w:cs="Arial"/>
          <w:b/>
          <w:sz w:val="20"/>
        </w:rPr>
      </w:pPr>
      <w:r w:rsidRPr="00BC7D91">
        <w:rPr>
          <w:rFonts w:ascii="Arial" w:hAnsi="Arial" w:cs="Arial"/>
          <w:b/>
          <w:sz w:val="20"/>
        </w:rPr>
        <w:t>(Final performance is calculated on an annual basis)</w:t>
      </w:r>
    </w:p>
    <w:p w:rsidR="00BC7D91" w:rsidRPr="00BC7D91" w:rsidRDefault="00BC7D91" w:rsidP="00EA01CF">
      <w:pPr>
        <w:ind w:firstLine="0"/>
        <w:jc w:val="center"/>
        <w:rPr>
          <w:rFonts w:ascii="Arial" w:hAnsi="Arial" w:cs="Arial"/>
          <w:b/>
          <w:sz w:val="20"/>
        </w:rPr>
      </w:pPr>
    </w:p>
    <w:tbl>
      <w:tblPr>
        <w:tblW w:w="12720" w:type="dxa"/>
        <w:tblInd w:w="103" w:type="dxa"/>
        <w:tblLook w:val="04A0" w:firstRow="1" w:lastRow="0" w:firstColumn="1" w:lastColumn="0" w:noHBand="0" w:noVBand="1"/>
      </w:tblPr>
      <w:tblGrid>
        <w:gridCol w:w="1560"/>
        <w:gridCol w:w="1820"/>
        <w:gridCol w:w="1580"/>
        <w:gridCol w:w="2600"/>
        <w:gridCol w:w="860"/>
        <w:gridCol w:w="860"/>
        <w:gridCol w:w="860"/>
        <w:gridCol w:w="860"/>
        <w:gridCol w:w="860"/>
        <w:gridCol w:w="860"/>
      </w:tblGrid>
      <w:tr w:rsidR="00EA01CF" w:rsidRPr="00EA01CF" w:rsidTr="00406C1F">
        <w:trPr>
          <w:trHeight w:val="69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1CF" w:rsidRDefault="00EA01CF" w:rsidP="00EA01CF">
            <w:pPr>
              <w:spacing w:before="0" w:line="240" w:lineRule="auto"/>
              <w:ind w:firstLine="0"/>
              <w:jc w:val="center"/>
              <w:rPr>
                <w:rFonts w:ascii="Arial" w:hAnsi="Arial" w:cs="Arial"/>
                <w:b/>
                <w:bCs/>
                <w:sz w:val="16"/>
                <w:szCs w:val="16"/>
              </w:rPr>
            </w:pPr>
          </w:p>
          <w:p w:rsidR="00EA01CF" w:rsidRPr="00EA01CF" w:rsidRDefault="00EA01CF" w:rsidP="00EA01CF">
            <w:pPr>
              <w:spacing w:before="0" w:line="240" w:lineRule="auto"/>
              <w:ind w:firstLine="0"/>
              <w:rPr>
                <w:rFonts w:ascii="Arial" w:hAnsi="Arial" w:cs="Arial"/>
                <w:b/>
                <w:bCs/>
                <w:sz w:val="16"/>
                <w:szCs w:val="16"/>
              </w:rPr>
            </w:pPr>
            <w:r w:rsidRPr="00EA01CF">
              <w:rPr>
                <w:rFonts w:ascii="Arial" w:hAnsi="Arial" w:cs="Arial"/>
                <w:b/>
                <w:bCs/>
                <w:sz w:val="16"/>
                <w:szCs w:val="16"/>
              </w:rPr>
              <w:t xml:space="preserve">Category of Service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 xml:space="preserve">Index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 xml:space="preserve">Service Provider </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B16AFD" w:rsidP="00EA01CF">
            <w:pPr>
              <w:spacing w:before="0" w:line="240" w:lineRule="auto"/>
              <w:ind w:firstLine="0"/>
              <w:jc w:val="center"/>
              <w:rPr>
                <w:rFonts w:ascii="Arial" w:hAnsi="Arial" w:cs="Arial"/>
                <w:b/>
                <w:bCs/>
                <w:sz w:val="16"/>
                <w:szCs w:val="16"/>
              </w:rPr>
            </w:pPr>
            <w:r w:rsidRPr="00EA01CF">
              <w:rPr>
                <w:rFonts w:ascii="Arial" w:hAnsi="Arial" w:cs="Arial"/>
                <w:b/>
                <w:bCs/>
                <w:sz w:val="16"/>
                <w:szCs w:val="16"/>
              </w:rPr>
              <w:t>Annual</w:t>
            </w:r>
            <w:r w:rsidR="00EA01CF" w:rsidRPr="00EA01CF">
              <w:rPr>
                <w:rFonts w:ascii="Arial" w:hAnsi="Arial" w:cs="Arial"/>
                <w:b/>
                <w:bCs/>
                <w:sz w:val="16"/>
                <w:szCs w:val="16"/>
              </w:rPr>
              <w:t xml:space="preserve"> Benchmark Description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406C1F">
            <w:pPr>
              <w:spacing w:before="0" w:line="240" w:lineRule="auto"/>
              <w:ind w:firstLine="0"/>
              <w:jc w:val="right"/>
              <w:rPr>
                <w:rFonts w:ascii="Arial" w:hAnsi="Arial" w:cs="Arial"/>
                <w:b/>
                <w:bCs/>
                <w:sz w:val="16"/>
                <w:szCs w:val="16"/>
              </w:rPr>
            </w:pPr>
            <w:r w:rsidRPr="00EA01CF">
              <w:rPr>
                <w:rFonts w:ascii="Arial" w:hAnsi="Arial" w:cs="Arial"/>
                <w:b/>
                <w:bCs/>
                <w:sz w:val="16"/>
                <w:szCs w:val="16"/>
              </w:rPr>
              <w:t xml:space="preserve">Jan </w:t>
            </w:r>
            <w:r w:rsidR="003412E6">
              <w:rPr>
                <w:rFonts w:ascii="Arial" w:hAnsi="Arial" w:cs="Arial"/>
                <w:b/>
                <w:bCs/>
                <w:sz w:val="16"/>
                <w:szCs w:val="16"/>
              </w:rPr>
              <w:t>2016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406C1F">
            <w:pPr>
              <w:spacing w:before="0" w:line="240" w:lineRule="auto"/>
              <w:ind w:firstLine="0"/>
              <w:jc w:val="right"/>
              <w:rPr>
                <w:rFonts w:ascii="Arial" w:hAnsi="Arial" w:cs="Arial"/>
                <w:b/>
                <w:bCs/>
                <w:sz w:val="16"/>
                <w:szCs w:val="16"/>
              </w:rPr>
            </w:pPr>
            <w:r w:rsidRPr="00EA01CF">
              <w:rPr>
                <w:rFonts w:ascii="Arial" w:hAnsi="Arial" w:cs="Arial"/>
                <w:b/>
                <w:bCs/>
                <w:sz w:val="16"/>
                <w:szCs w:val="16"/>
              </w:rPr>
              <w:t xml:space="preserve">Feb </w:t>
            </w:r>
            <w:r w:rsidR="003412E6">
              <w:rPr>
                <w:rFonts w:ascii="Arial" w:hAnsi="Arial" w:cs="Arial"/>
                <w:b/>
                <w:bCs/>
                <w:sz w:val="16"/>
                <w:szCs w:val="16"/>
              </w:rPr>
              <w:t>2016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406C1F">
            <w:pPr>
              <w:spacing w:before="0" w:line="240" w:lineRule="auto"/>
              <w:ind w:firstLine="0"/>
              <w:jc w:val="right"/>
              <w:rPr>
                <w:rFonts w:ascii="Arial" w:hAnsi="Arial" w:cs="Arial"/>
                <w:b/>
                <w:bCs/>
                <w:sz w:val="16"/>
                <w:szCs w:val="16"/>
              </w:rPr>
            </w:pPr>
            <w:r w:rsidRPr="00EA01CF">
              <w:rPr>
                <w:rFonts w:ascii="Arial" w:hAnsi="Arial" w:cs="Arial"/>
                <w:b/>
                <w:bCs/>
                <w:sz w:val="16"/>
                <w:szCs w:val="16"/>
              </w:rPr>
              <w:t xml:space="preserve">Mar </w:t>
            </w:r>
            <w:r w:rsidR="003412E6">
              <w:rPr>
                <w:rFonts w:ascii="Arial" w:hAnsi="Arial" w:cs="Arial"/>
                <w:b/>
                <w:bCs/>
                <w:sz w:val="16"/>
                <w:szCs w:val="16"/>
              </w:rPr>
              <w:t>2016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406C1F">
            <w:pPr>
              <w:spacing w:before="0" w:line="240" w:lineRule="auto"/>
              <w:ind w:firstLine="0"/>
              <w:jc w:val="right"/>
              <w:rPr>
                <w:rFonts w:ascii="Arial" w:hAnsi="Arial" w:cs="Arial"/>
                <w:b/>
                <w:bCs/>
                <w:sz w:val="16"/>
                <w:szCs w:val="16"/>
              </w:rPr>
            </w:pPr>
            <w:r w:rsidRPr="00EA01CF">
              <w:rPr>
                <w:rFonts w:ascii="Arial" w:hAnsi="Arial" w:cs="Arial"/>
                <w:b/>
                <w:bCs/>
                <w:sz w:val="16"/>
                <w:szCs w:val="16"/>
              </w:rPr>
              <w:t xml:space="preserve">Apr </w:t>
            </w:r>
            <w:r w:rsidR="003412E6">
              <w:rPr>
                <w:rFonts w:ascii="Arial" w:hAnsi="Arial" w:cs="Arial"/>
                <w:b/>
                <w:bCs/>
                <w:sz w:val="16"/>
                <w:szCs w:val="16"/>
              </w:rPr>
              <w:t>2016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406C1F">
            <w:pPr>
              <w:spacing w:before="0" w:line="240" w:lineRule="auto"/>
              <w:ind w:firstLine="0"/>
              <w:jc w:val="right"/>
              <w:rPr>
                <w:rFonts w:ascii="Arial" w:hAnsi="Arial" w:cs="Arial"/>
                <w:b/>
                <w:bCs/>
                <w:sz w:val="16"/>
                <w:szCs w:val="16"/>
              </w:rPr>
            </w:pPr>
            <w:r w:rsidRPr="00EA01CF">
              <w:rPr>
                <w:rFonts w:ascii="Arial" w:hAnsi="Arial" w:cs="Arial"/>
                <w:b/>
                <w:bCs/>
                <w:sz w:val="16"/>
                <w:szCs w:val="16"/>
              </w:rPr>
              <w:t xml:space="preserve">May </w:t>
            </w:r>
            <w:r w:rsidR="003412E6">
              <w:rPr>
                <w:rFonts w:ascii="Arial" w:hAnsi="Arial" w:cs="Arial"/>
                <w:b/>
                <w:bCs/>
                <w:sz w:val="16"/>
                <w:szCs w:val="16"/>
              </w:rPr>
              <w:t>2016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1CF" w:rsidRPr="00EA01CF" w:rsidRDefault="00EA01CF" w:rsidP="00406C1F">
            <w:pPr>
              <w:spacing w:before="0" w:line="240" w:lineRule="auto"/>
              <w:ind w:firstLine="0"/>
              <w:jc w:val="right"/>
              <w:rPr>
                <w:rFonts w:ascii="Arial" w:hAnsi="Arial" w:cs="Arial"/>
                <w:b/>
                <w:bCs/>
                <w:sz w:val="16"/>
                <w:szCs w:val="16"/>
              </w:rPr>
            </w:pPr>
            <w:r w:rsidRPr="00EA01CF">
              <w:rPr>
                <w:rFonts w:ascii="Arial" w:hAnsi="Arial" w:cs="Arial"/>
                <w:b/>
                <w:bCs/>
                <w:sz w:val="16"/>
                <w:szCs w:val="16"/>
              </w:rPr>
              <w:t xml:space="preserve">Jun </w:t>
            </w:r>
            <w:r w:rsidR="003412E6">
              <w:rPr>
                <w:rFonts w:ascii="Arial" w:hAnsi="Arial" w:cs="Arial"/>
                <w:b/>
                <w:bCs/>
                <w:sz w:val="16"/>
                <w:szCs w:val="16"/>
              </w:rPr>
              <w:t>2016</w:t>
            </w:r>
          </w:p>
        </w:tc>
      </w:tr>
      <w:tr w:rsidR="00EA01CF" w:rsidRPr="00EA01CF" w:rsidTr="00406C1F">
        <w:trPr>
          <w:trHeight w:val="696"/>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Operations Services </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Service Provider New Customer Construction Appointments Kept</w:t>
            </w: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Quanta Electric </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At least 92% of appointments kept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100%</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99</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98</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9</w:t>
            </w:r>
            <w:r w:rsidR="00BC7D91">
              <w:rPr>
                <w:rFonts w:ascii="Arial" w:hAnsi="Arial" w:cs="Arial"/>
                <w:sz w:val="16"/>
                <w:szCs w:val="16"/>
              </w:rPr>
              <w:t>8</w:t>
            </w:r>
            <w:r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99%</w:t>
            </w:r>
          </w:p>
        </w:tc>
      </w:tr>
      <w:tr w:rsidR="00EA01CF" w:rsidRPr="00EA01CF" w:rsidTr="00406C1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Quanta Gas</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At least 92% of appointments kept </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9</w:t>
            </w:r>
            <w:r w:rsidR="00BC7D91">
              <w:rPr>
                <w:rFonts w:ascii="Arial" w:hAnsi="Arial" w:cs="Arial"/>
                <w:sz w:val="16"/>
                <w:szCs w:val="16"/>
              </w:rPr>
              <w:t>6</w:t>
            </w:r>
            <w:r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100</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100</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100</w:t>
            </w:r>
            <w:r w:rsidR="00EA01CF" w:rsidRPr="00EA01CF">
              <w:rPr>
                <w:rFonts w:ascii="Arial" w:hAnsi="Arial" w:cs="Arial"/>
                <w:sz w:val="16"/>
                <w:szCs w:val="16"/>
              </w:rPr>
              <w:t>%</w:t>
            </w:r>
          </w:p>
        </w:tc>
      </w:tr>
      <w:tr w:rsidR="00EA01CF" w:rsidRPr="00EA01CF" w:rsidTr="00406C1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820" w:type="dxa"/>
            <w:vMerge w:val="restart"/>
            <w:tcBorders>
              <w:top w:val="nil"/>
              <w:left w:val="single" w:sz="4" w:space="0" w:color="auto"/>
              <w:bottom w:val="nil"/>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Service Provider Standards Compliance </w:t>
            </w: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 xml:space="preserve">Quanta Electric </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At least 97% compliance with site audit checklist points</w:t>
            </w:r>
            <w:r w:rsidRPr="00EA01CF">
              <w:rPr>
                <w:rFonts w:ascii="Arial" w:hAnsi="Arial" w:cs="Arial"/>
                <w:b/>
                <w:bCs/>
                <w:sz w:val="16"/>
                <w:szCs w:val="16"/>
                <w:vertAlign w:val="superscript"/>
              </w:rPr>
              <w:t>Note</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100</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9</w:t>
            </w:r>
            <w:r w:rsidR="00BC7D91">
              <w:rPr>
                <w:rFonts w:ascii="Arial" w:hAnsi="Arial" w:cs="Arial"/>
                <w:sz w:val="16"/>
                <w:szCs w:val="16"/>
              </w:rPr>
              <w:t>8</w:t>
            </w:r>
            <w:r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99%</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97</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100%</w:t>
            </w:r>
          </w:p>
        </w:tc>
      </w:tr>
      <w:tr w:rsidR="00EA01CF" w:rsidRPr="00EA01CF" w:rsidTr="00406C1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820" w:type="dxa"/>
            <w:vMerge/>
            <w:tcBorders>
              <w:top w:val="nil"/>
              <w:left w:val="single" w:sz="4" w:space="0" w:color="auto"/>
              <w:bottom w:val="nil"/>
              <w:right w:val="single" w:sz="4" w:space="0" w:color="auto"/>
            </w:tcBorders>
            <w:vAlign w:val="center"/>
            <w:hideMark/>
          </w:tcPr>
          <w:p w:rsidR="00EA01CF" w:rsidRPr="00EA01CF" w:rsidRDefault="00EA01CF" w:rsidP="00EA01CF">
            <w:pPr>
              <w:spacing w:before="0" w:line="240" w:lineRule="auto"/>
              <w:ind w:firstLine="0"/>
              <w:rPr>
                <w:rFonts w:ascii="Arial" w:hAnsi="Arial" w:cs="Arial"/>
                <w:sz w:val="16"/>
                <w:szCs w:val="16"/>
              </w:rPr>
            </w:pPr>
          </w:p>
        </w:tc>
        <w:tc>
          <w:tcPr>
            <w:tcW w:w="158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Quanta Gas</w:t>
            </w:r>
          </w:p>
        </w:tc>
        <w:tc>
          <w:tcPr>
            <w:tcW w:w="2600" w:type="dxa"/>
            <w:tcBorders>
              <w:top w:val="nil"/>
              <w:left w:val="nil"/>
              <w:bottom w:val="single" w:sz="4" w:space="0" w:color="auto"/>
              <w:right w:val="single" w:sz="4" w:space="0" w:color="auto"/>
            </w:tcBorders>
            <w:shd w:val="clear" w:color="auto" w:fill="auto"/>
            <w:hideMark/>
          </w:tcPr>
          <w:p w:rsidR="00EA01CF" w:rsidRPr="00EA01CF" w:rsidRDefault="00EA01CF" w:rsidP="00EA01CF">
            <w:pPr>
              <w:spacing w:before="0" w:line="240" w:lineRule="auto"/>
              <w:ind w:firstLine="0"/>
              <w:rPr>
                <w:rFonts w:ascii="Arial" w:hAnsi="Arial" w:cs="Arial"/>
                <w:sz w:val="16"/>
                <w:szCs w:val="16"/>
              </w:rPr>
            </w:pPr>
            <w:r w:rsidRPr="00EA01CF">
              <w:rPr>
                <w:rFonts w:ascii="Arial" w:hAnsi="Arial" w:cs="Arial"/>
                <w:sz w:val="16"/>
                <w:szCs w:val="16"/>
              </w:rPr>
              <w:t>At least 97% compliance with site audit checklist points</w:t>
            </w:r>
            <w:r w:rsidRPr="00EA01CF">
              <w:rPr>
                <w:rFonts w:ascii="Arial" w:hAnsi="Arial" w:cs="Arial"/>
                <w:b/>
                <w:bCs/>
                <w:sz w:val="16"/>
                <w:szCs w:val="16"/>
                <w:vertAlign w:val="superscript"/>
              </w:rPr>
              <w:t>Note</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100</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100</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100</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EA01CF" w:rsidP="00406C1F">
            <w:pPr>
              <w:spacing w:before="0" w:line="240" w:lineRule="auto"/>
              <w:ind w:firstLine="0"/>
              <w:jc w:val="right"/>
              <w:rPr>
                <w:rFonts w:ascii="Arial" w:hAnsi="Arial" w:cs="Arial"/>
                <w:sz w:val="16"/>
                <w:szCs w:val="16"/>
              </w:rPr>
            </w:pPr>
            <w:r w:rsidRPr="00EA01CF">
              <w:rPr>
                <w:rFonts w:ascii="Arial" w:hAnsi="Arial" w:cs="Arial"/>
                <w:sz w:val="16"/>
                <w:szCs w:val="16"/>
              </w:rPr>
              <w:t>100%</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100</w:t>
            </w:r>
            <w:r w:rsidR="00EA01CF" w:rsidRPr="00EA01CF">
              <w:rPr>
                <w:rFonts w:ascii="Arial" w:hAnsi="Arial" w:cs="Arial"/>
                <w:sz w:val="16"/>
                <w:szCs w:val="16"/>
              </w:rPr>
              <w:t>%</w:t>
            </w:r>
          </w:p>
        </w:tc>
        <w:tc>
          <w:tcPr>
            <w:tcW w:w="860" w:type="dxa"/>
            <w:tcBorders>
              <w:top w:val="nil"/>
              <w:left w:val="nil"/>
              <w:bottom w:val="single" w:sz="4" w:space="0" w:color="auto"/>
              <w:right w:val="single" w:sz="4" w:space="0" w:color="auto"/>
            </w:tcBorders>
            <w:shd w:val="clear" w:color="auto" w:fill="auto"/>
            <w:hideMark/>
          </w:tcPr>
          <w:p w:rsidR="00EA01CF" w:rsidRPr="00EA01CF" w:rsidRDefault="00BC7D91" w:rsidP="00406C1F">
            <w:pPr>
              <w:spacing w:before="0" w:line="240" w:lineRule="auto"/>
              <w:ind w:firstLine="0"/>
              <w:jc w:val="right"/>
              <w:rPr>
                <w:rFonts w:ascii="Arial" w:hAnsi="Arial" w:cs="Arial"/>
                <w:sz w:val="16"/>
                <w:szCs w:val="16"/>
              </w:rPr>
            </w:pPr>
            <w:r>
              <w:rPr>
                <w:rFonts w:ascii="Arial" w:hAnsi="Arial" w:cs="Arial"/>
                <w:sz w:val="16"/>
                <w:szCs w:val="16"/>
              </w:rPr>
              <w:t>100</w:t>
            </w:r>
            <w:r w:rsidR="00EA01CF" w:rsidRPr="00EA01CF">
              <w:rPr>
                <w:rFonts w:ascii="Arial" w:hAnsi="Arial" w:cs="Arial"/>
                <w:sz w:val="16"/>
                <w:szCs w:val="16"/>
              </w:rPr>
              <w:t>%</w:t>
            </w:r>
          </w:p>
        </w:tc>
      </w:tr>
      <w:tr w:rsidR="00406C1F" w:rsidRPr="00EA01CF" w:rsidTr="00406C1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406C1F" w:rsidRPr="00EA01CF" w:rsidRDefault="00406C1F" w:rsidP="00EA01CF">
            <w:pPr>
              <w:spacing w:before="0" w:line="240" w:lineRule="auto"/>
              <w:ind w:firstLine="0"/>
              <w:rPr>
                <w:rFonts w:ascii="Arial" w:hAnsi="Arial" w:cs="Arial"/>
                <w:sz w:val="16"/>
                <w:szCs w:val="16"/>
              </w:rPr>
            </w:pPr>
          </w:p>
        </w:tc>
        <w:tc>
          <w:tcPr>
            <w:tcW w:w="1820" w:type="dxa"/>
            <w:tcBorders>
              <w:top w:val="single" w:sz="4" w:space="0" w:color="auto"/>
              <w:left w:val="nil"/>
              <w:bottom w:val="single" w:sz="4" w:space="0" w:color="auto"/>
              <w:right w:val="single" w:sz="4" w:space="0" w:color="auto"/>
            </w:tcBorders>
            <w:shd w:val="clear" w:color="auto" w:fill="auto"/>
            <w:hideMark/>
          </w:tcPr>
          <w:p w:rsidR="00406C1F" w:rsidRPr="00EA01CF" w:rsidRDefault="00406C1F" w:rsidP="00EA01CF">
            <w:pPr>
              <w:spacing w:before="0" w:line="240" w:lineRule="auto"/>
              <w:ind w:firstLine="0"/>
              <w:rPr>
                <w:rFonts w:ascii="Arial" w:hAnsi="Arial" w:cs="Arial"/>
                <w:sz w:val="16"/>
                <w:szCs w:val="16"/>
              </w:rPr>
            </w:pPr>
            <w:r w:rsidRPr="00EA01CF">
              <w:rPr>
                <w:rFonts w:ascii="Arial" w:hAnsi="Arial" w:cs="Arial"/>
                <w:sz w:val="16"/>
                <w:szCs w:val="16"/>
              </w:rPr>
              <w:t>Secondary Safety Response and Restoration Time-Core</w:t>
            </w:r>
            <w:r w:rsidRPr="00EA01CF">
              <w:rPr>
                <w:rFonts w:ascii="Arial" w:hAnsi="Arial" w:cs="Arial"/>
                <w:sz w:val="16"/>
                <w:szCs w:val="16"/>
              </w:rPr>
              <w:softHyphen/>
              <w:t>Hour</w:t>
            </w:r>
          </w:p>
        </w:tc>
        <w:tc>
          <w:tcPr>
            <w:tcW w:w="1580" w:type="dxa"/>
            <w:tcBorders>
              <w:top w:val="nil"/>
              <w:left w:val="nil"/>
              <w:bottom w:val="single" w:sz="4" w:space="0" w:color="auto"/>
              <w:right w:val="single" w:sz="4" w:space="0" w:color="auto"/>
            </w:tcBorders>
            <w:shd w:val="clear" w:color="auto" w:fill="auto"/>
            <w:hideMark/>
          </w:tcPr>
          <w:p w:rsidR="00406C1F" w:rsidRPr="00EA01CF" w:rsidRDefault="00406C1F" w:rsidP="00EA01CF">
            <w:pPr>
              <w:spacing w:before="0" w:line="240" w:lineRule="auto"/>
              <w:ind w:firstLine="0"/>
              <w:rPr>
                <w:rFonts w:ascii="Arial" w:hAnsi="Arial" w:cs="Arial"/>
                <w:sz w:val="16"/>
                <w:szCs w:val="16"/>
              </w:rPr>
            </w:pPr>
            <w:r w:rsidRPr="00EA01CF">
              <w:rPr>
                <w:rFonts w:ascii="Arial" w:hAnsi="Arial" w:cs="Arial"/>
                <w:sz w:val="16"/>
                <w:szCs w:val="16"/>
              </w:rPr>
              <w:t xml:space="preserve">Quanta Electric </w:t>
            </w:r>
          </w:p>
        </w:tc>
        <w:tc>
          <w:tcPr>
            <w:tcW w:w="2600" w:type="dxa"/>
            <w:tcBorders>
              <w:top w:val="nil"/>
              <w:left w:val="nil"/>
              <w:bottom w:val="single" w:sz="4" w:space="0" w:color="auto"/>
              <w:right w:val="single" w:sz="4" w:space="0" w:color="auto"/>
            </w:tcBorders>
            <w:shd w:val="clear" w:color="auto" w:fill="auto"/>
            <w:hideMark/>
          </w:tcPr>
          <w:p w:rsidR="00406C1F" w:rsidRPr="00EA01CF" w:rsidRDefault="00406C1F" w:rsidP="00EA01CF">
            <w:pPr>
              <w:spacing w:before="0" w:line="240" w:lineRule="auto"/>
              <w:ind w:firstLine="0"/>
              <w:rPr>
                <w:rFonts w:ascii="Arial" w:hAnsi="Arial" w:cs="Arial"/>
                <w:sz w:val="16"/>
                <w:szCs w:val="16"/>
              </w:rPr>
            </w:pPr>
            <w:r w:rsidRPr="00EA01CF">
              <w:rPr>
                <w:rFonts w:ascii="Arial" w:hAnsi="Arial" w:cs="Arial"/>
                <w:sz w:val="16"/>
                <w:szCs w:val="16"/>
              </w:rPr>
              <w:t>Within 250 minutes from the dispatch time to the restoration of non-emergency outage during core hours</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258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224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238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250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247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154 </w:t>
            </w:r>
          </w:p>
        </w:tc>
      </w:tr>
      <w:tr w:rsidR="00406C1F" w:rsidRPr="00EA01CF" w:rsidTr="00406C1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406C1F" w:rsidRPr="00EA01CF" w:rsidRDefault="00406C1F" w:rsidP="00EA01CF">
            <w:pPr>
              <w:spacing w:before="0" w:line="240" w:lineRule="auto"/>
              <w:ind w:firstLine="0"/>
              <w:rPr>
                <w:rFonts w:ascii="Arial" w:hAnsi="Arial" w:cs="Arial"/>
                <w:sz w:val="16"/>
                <w:szCs w:val="16"/>
              </w:rPr>
            </w:pPr>
          </w:p>
        </w:tc>
        <w:tc>
          <w:tcPr>
            <w:tcW w:w="1820" w:type="dxa"/>
            <w:tcBorders>
              <w:top w:val="nil"/>
              <w:left w:val="nil"/>
              <w:bottom w:val="single" w:sz="4" w:space="0" w:color="auto"/>
              <w:right w:val="single" w:sz="4" w:space="0" w:color="auto"/>
            </w:tcBorders>
            <w:shd w:val="clear" w:color="auto" w:fill="auto"/>
            <w:hideMark/>
          </w:tcPr>
          <w:p w:rsidR="00406C1F" w:rsidRPr="00EA01CF" w:rsidRDefault="00406C1F" w:rsidP="00EA01CF">
            <w:pPr>
              <w:spacing w:before="0" w:line="240" w:lineRule="auto"/>
              <w:ind w:firstLine="0"/>
              <w:rPr>
                <w:rFonts w:ascii="Arial" w:hAnsi="Arial" w:cs="Arial"/>
                <w:sz w:val="16"/>
                <w:szCs w:val="16"/>
              </w:rPr>
            </w:pPr>
            <w:r w:rsidRPr="00EA01CF">
              <w:rPr>
                <w:rFonts w:ascii="Arial" w:hAnsi="Arial" w:cs="Arial"/>
                <w:sz w:val="16"/>
                <w:szCs w:val="16"/>
              </w:rPr>
              <w:t>Secondary Safety Response and Restoration Time-Non</w:t>
            </w:r>
            <w:r w:rsidRPr="00EA01CF">
              <w:rPr>
                <w:rFonts w:ascii="Arial" w:hAnsi="Arial" w:cs="Arial"/>
                <w:sz w:val="16"/>
                <w:szCs w:val="16"/>
              </w:rPr>
              <w:softHyphen/>
              <w:t xml:space="preserve">Core-Hour </w:t>
            </w:r>
          </w:p>
        </w:tc>
        <w:tc>
          <w:tcPr>
            <w:tcW w:w="1580" w:type="dxa"/>
            <w:tcBorders>
              <w:top w:val="nil"/>
              <w:left w:val="nil"/>
              <w:bottom w:val="single" w:sz="4" w:space="0" w:color="auto"/>
              <w:right w:val="single" w:sz="4" w:space="0" w:color="auto"/>
            </w:tcBorders>
            <w:shd w:val="clear" w:color="auto" w:fill="auto"/>
            <w:hideMark/>
          </w:tcPr>
          <w:p w:rsidR="00406C1F" w:rsidRPr="00EA01CF" w:rsidRDefault="00406C1F" w:rsidP="00EA01CF">
            <w:pPr>
              <w:spacing w:before="0" w:line="240" w:lineRule="auto"/>
              <w:ind w:firstLine="0"/>
              <w:rPr>
                <w:rFonts w:ascii="Arial" w:hAnsi="Arial" w:cs="Arial"/>
                <w:sz w:val="16"/>
                <w:szCs w:val="16"/>
              </w:rPr>
            </w:pPr>
            <w:r w:rsidRPr="00EA01CF">
              <w:rPr>
                <w:rFonts w:ascii="Arial" w:hAnsi="Arial" w:cs="Arial"/>
                <w:sz w:val="16"/>
                <w:szCs w:val="16"/>
              </w:rPr>
              <w:t xml:space="preserve">Quanta Electric </w:t>
            </w:r>
          </w:p>
        </w:tc>
        <w:tc>
          <w:tcPr>
            <w:tcW w:w="2600" w:type="dxa"/>
            <w:tcBorders>
              <w:top w:val="nil"/>
              <w:left w:val="nil"/>
              <w:bottom w:val="single" w:sz="4" w:space="0" w:color="auto"/>
              <w:right w:val="single" w:sz="4" w:space="0" w:color="auto"/>
            </w:tcBorders>
            <w:shd w:val="clear" w:color="auto" w:fill="auto"/>
            <w:hideMark/>
          </w:tcPr>
          <w:p w:rsidR="00406C1F" w:rsidRPr="00EA01CF" w:rsidRDefault="00406C1F" w:rsidP="00EA01CF">
            <w:pPr>
              <w:spacing w:before="0" w:line="240" w:lineRule="auto"/>
              <w:ind w:firstLine="0"/>
              <w:rPr>
                <w:rFonts w:ascii="Arial" w:hAnsi="Arial" w:cs="Arial"/>
                <w:sz w:val="16"/>
                <w:szCs w:val="16"/>
              </w:rPr>
            </w:pPr>
            <w:r w:rsidRPr="00EA01CF">
              <w:rPr>
                <w:rFonts w:ascii="Arial" w:hAnsi="Arial" w:cs="Arial"/>
                <w:sz w:val="16"/>
                <w:szCs w:val="16"/>
              </w:rPr>
              <w:t xml:space="preserve">Within 316 minutes from the dispatch time to the restoration of non-emergency outage during non-core hours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298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269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288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261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271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296 </w:t>
            </w:r>
          </w:p>
        </w:tc>
      </w:tr>
      <w:tr w:rsidR="00406C1F" w:rsidRPr="00EA01CF" w:rsidTr="00406C1F">
        <w:trPr>
          <w:trHeight w:val="69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406C1F" w:rsidRPr="00EA01CF" w:rsidRDefault="00406C1F" w:rsidP="00EA01CF">
            <w:pPr>
              <w:spacing w:before="0" w:line="240" w:lineRule="auto"/>
              <w:ind w:firstLine="0"/>
              <w:rPr>
                <w:rFonts w:ascii="Arial" w:hAnsi="Arial" w:cs="Arial"/>
                <w:sz w:val="16"/>
                <w:szCs w:val="16"/>
              </w:rPr>
            </w:pPr>
          </w:p>
        </w:tc>
        <w:tc>
          <w:tcPr>
            <w:tcW w:w="1820" w:type="dxa"/>
            <w:tcBorders>
              <w:top w:val="nil"/>
              <w:left w:val="nil"/>
              <w:bottom w:val="single" w:sz="4" w:space="0" w:color="auto"/>
              <w:right w:val="single" w:sz="4" w:space="0" w:color="auto"/>
            </w:tcBorders>
            <w:shd w:val="clear" w:color="auto" w:fill="auto"/>
            <w:hideMark/>
          </w:tcPr>
          <w:p w:rsidR="00406C1F" w:rsidRPr="00EA01CF" w:rsidRDefault="00406C1F" w:rsidP="00EA01CF">
            <w:pPr>
              <w:spacing w:before="0" w:line="240" w:lineRule="auto"/>
              <w:ind w:firstLine="0"/>
              <w:rPr>
                <w:rFonts w:ascii="Arial" w:hAnsi="Arial" w:cs="Arial"/>
                <w:sz w:val="16"/>
                <w:szCs w:val="16"/>
              </w:rPr>
            </w:pPr>
            <w:r w:rsidRPr="00EA01CF">
              <w:rPr>
                <w:rFonts w:ascii="Arial" w:hAnsi="Arial" w:cs="Arial"/>
                <w:sz w:val="16"/>
                <w:szCs w:val="16"/>
              </w:rPr>
              <w:t>Secondary Safety Response Time</w:t>
            </w:r>
          </w:p>
        </w:tc>
        <w:tc>
          <w:tcPr>
            <w:tcW w:w="1580" w:type="dxa"/>
            <w:tcBorders>
              <w:top w:val="nil"/>
              <w:left w:val="nil"/>
              <w:bottom w:val="single" w:sz="4" w:space="0" w:color="auto"/>
              <w:right w:val="single" w:sz="4" w:space="0" w:color="auto"/>
            </w:tcBorders>
            <w:shd w:val="clear" w:color="auto" w:fill="auto"/>
            <w:hideMark/>
          </w:tcPr>
          <w:p w:rsidR="00406C1F" w:rsidRPr="00EA01CF" w:rsidRDefault="00406C1F" w:rsidP="00EA01CF">
            <w:pPr>
              <w:spacing w:before="0" w:line="240" w:lineRule="auto"/>
              <w:ind w:firstLine="0"/>
              <w:rPr>
                <w:rFonts w:ascii="Arial" w:hAnsi="Arial" w:cs="Arial"/>
                <w:sz w:val="16"/>
                <w:szCs w:val="16"/>
              </w:rPr>
            </w:pPr>
            <w:r w:rsidRPr="00EA01CF">
              <w:rPr>
                <w:rFonts w:ascii="Arial" w:hAnsi="Arial" w:cs="Arial"/>
                <w:sz w:val="16"/>
                <w:szCs w:val="16"/>
              </w:rPr>
              <w:t>Quanta Gas</w:t>
            </w:r>
          </w:p>
        </w:tc>
        <w:tc>
          <w:tcPr>
            <w:tcW w:w="2600" w:type="dxa"/>
            <w:tcBorders>
              <w:top w:val="nil"/>
              <w:left w:val="nil"/>
              <w:bottom w:val="single" w:sz="4" w:space="0" w:color="auto"/>
              <w:right w:val="single" w:sz="4" w:space="0" w:color="auto"/>
            </w:tcBorders>
            <w:shd w:val="clear" w:color="auto" w:fill="auto"/>
            <w:hideMark/>
          </w:tcPr>
          <w:p w:rsidR="00406C1F" w:rsidRPr="00EA01CF" w:rsidRDefault="00406C1F" w:rsidP="00EA01CF">
            <w:pPr>
              <w:spacing w:before="0" w:line="240" w:lineRule="auto"/>
              <w:ind w:firstLine="0"/>
              <w:rPr>
                <w:rFonts w:ascii="Arial" w:hAnsi="Arial" w:cs="Arial"/>
                <w:sz w:val="16"/>
                <w:szCs w:val="16"/>
              </w:rPr>
            </w:pPr>
            <w:r w:rsidRPr="00EA01CF">
              <w:rPr>
                <w:rFonts w:ascii="Arial" w:hAnsi="Arial" w:cs="Arial"/>
                <w:sz w:val="16"/>
                <w:szCs w:val="16"/>
              </w:rPr>
              <w:t>Within 60 minutes from first response assessment completion</w:t>
            </w:r>
            <w:r w:rsidRPr="00EA01CF">
              <w:rPr>
                <w:rFonts w:ascii="Arial" w:hAnsi="Arial" w:cs="Arial"/>
                <w:sz w:val="16"/>
                <w:szCs w:val="16"/>
              </w:rPr>
              <w:br/>
              <w:t>to second response arrival</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45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47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49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47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47 </w:t>
            </w:r>
          </w:p>
        </w:tc>
        <w:tc>
          <w:tcPr>
            <w:tcW w:w="860" w:type="dxa"/>
            <w:tcBorders>
              <w:top w:val="nil"/>
              <w:left w:val="nil"/>
              <w:bottom w:val="single" w:sz="4" w:space="0" w:color="auto"/>
              <w:right w:val="single" w:sz="4" w:space="0" w:color="auto"/>
            </w:tcBorders>
            <w:shd w:val="clear" w:color="auto" w:fill="auto"/>
            <w:hideMark/>
          </w:tcPr>
          <w:p w:rsidR="00406C1F" w:rsidRDefault="00406C1F" w:rsidP="00406C1F">
            <w:pPr>
              <w:jc w:val="right"/>
              <w:rPr>
                <w:rFonts w:ascii="Arial" w:hAnsi="Arial" w:cs="Arial"/>
                <w:sz w:val="16"/>
                <w:szCs w:val="16"/>
              </w:rPr>
            </w:pPr>
            <w:r>
              <w:rPr>
                <w:rFonts w:ascii="Arial" w:hAnsi="Arial" w:cs="Arial"/>
                <w:sz w:val="16"/>
                <w:szCs w:val="16"/>
              </w:rPr>
              <w:t xml:space="preserve">            47 </w:t>
            </w:r>
          </w:p>
        </w:tc>
      </w:tr>
    </w:tbl>
    <w:p w:rsidR="00EA01CF" w:rsidRDefault="00EA01CF" w:rsidP="00EA01CF">
      <w:pPr>
        <w:spacing w:before="0" w:line="240" w:lineRule="auto"/>
        <w:ind w:firstLine="0"/>
        <w:rPr>
          <w:rFonts w:ascii="Arial" w:hAnsi="Arial" w:cs="Arial"/>
          <w:b/>
          <w:bCs/>
          <w:sz w:val="16"/>
          <w:szCs w:val="16"/>
        </w:rPr>
      </w:pPr>
    </w:p>
    <w:p w:rsidR="00527215" w:rsidRPr="008E268E" w:rsidRDefault="00EA01CF" w:rsidP="00AC61D6">
      <w:pPr>
        <w:spacing w:before="0" w:line="240" w:lineRule="auto"/>
        <w:ind w:firstLine="0"/>
      </w:pPr>
      <w:r w:rsidRPr="00EA01CF">
        <w:rPr>
          <w:rFonts w:ascii="Arial" w:hAnsi="Arial" w:cs="Arial"/>
          <w:b/>
          <w:bCs/>
          <w:sz w:val="16"/>
          <w:szCs w:val="16"/>
        </w:rPr>
        <w:t>Note</w:t>
      </w:r>
      <w:r w:rsidRPr="00EA01CF">
        <w:rPr>
          <w:rFonts w:ascii="Arial" w:hAnsi="Arial" w:cs="Arial"/>
          <w:sz w:val="16"/>
          <w:szCs w:val="16"/>
        </w:rPr>
        <w:t>: Results shown are rounded to the nearest whole percentage per UTC order. However, these 100% monthly performance results do not reflect that service providers met all the new construction appointments during the reporting period. Numbers of PSE missed appointments, including the new customer construction appointments carried out the service providers are detailed in Exhibit B: Preliminary Missed Appointments and Custome</w:t>
      </w:r>
      <w:r w:rsidR="00AC61D6">
        <w:rPr>
          <w:rFonts w:ascii="Arial" w:hAnsi="Arial" w:cs="Arial"/>
          <w:sz w:val="16"/>
          <w:szCs w:val="16"/>
        </w:rPr>
        <w:t xml:space="preserve">r Service Guarantee </w:t>
      </w:r>
      <w:r w:rsidR="00A53EC2">
        <w:rPr>
          <w:rFonts w:ascii="Arial" w:hAnsi="Arial" w:cs="Arial"/>
          <w:sz w:val="16"/>
          <w:szCs w:val="16"/>
        </w:rPr>
        <w:t>Performance</w:t>
      </w:r>
    </w:p>
    <w:sectPr w:rsidR="00527215" w:rsidRPr="008E268E" w:rsidSect="009E6FDB">
      <w:pgSz w:w="15840" w:h="12240" w:orient="landscape" w:code="1"/>
      <w:pgMar w:top="1440" w:right="720" w:bottom="1440" w:left="1440" w:header="1440" w:footer="1152" w:gutter="0"/>
      <w:paperSrc w:first="7" w:other="7"/>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A3" w:rsidRDefault="005F25A3">
      <w:r>
        <w:separator/>
      </w:r>
    </w:p>
  </w:endnote>
  <w:endnote w:type="continuationSeparator" w:id="0">
    <w:p w:rsidR="005F25A3" w:rsidRDefault="005F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A3" w:rsidRPr="00DB7AF6" w:rsidRDefault="005F25A3" w:rsidP="006236B4">
    <w:pPr>
      <w:pStyle w:val="Footer"/>
      <w:rPr>
        <w:sz w:val="16"/>
        <w:szCs w:val="16"/>
      </w:rPr>
    </w:pPr>
    <w:r w:rsidRPr="00DB7AF6">
      <w:rPr>
        <w:sz w:val="16"/>
        <w:szCs w:val="16"/>
      </w:rPr>
      <w:t>Puget Sound Energy 2016 Semi-Annual Service Quality Program Filing</w:t>
    </w:r>
  </w:p>
  <w:p w:rsidR="005F25A3" w:rsidRPr="006236B4" w:rsidRDefault="005F25A3" w:rsidP="006236B4">
    <w:pPr>
      <w:pStyle w:val="Footer"/>
    </w:pPr>
    <w:r w:rsidRPr="00DB7AF6">
      <w:rPr>
        <w:b/>
        <w:sz w:val="16"/>
        <w:szCs w:val="16"/>
      </w:rPr>
      <w:t>Attachment A - Service Quality Performance</w:t>
    </w:r>
    <w:r>
      <w:tab/>
    </w:r>
    <w:r>
      <w:tab/>
      <w:t xml:space="preserve">Page </w:t>
    </w:r>
    <w:r>
      <w:rPr>
        <w:b/>
      </w:rPr>
      <w:fldChar w:fldCharType="begin"/>
    </w:r>
    <w:r>
      <w:rPr>
        <w:b/>
      </w:rPr>
      <w:instrText xml:space="preserve"> PAGE  \* Arabic  \* MERGEFORMAT </w:instrText>
    </w:r>
    <w:r>
      <w:rPr>
        <w:b/>
      </w:rPr>
      <w:fldChar w:fldCharType="separate"/>
    </w:r>
    <w:r w:rsidR="00C166EF">
      <w:rPr>
        <w:b/>
        <w:noProof/>
      </w:rPr>
      <w:t>12</w:t>
    </w:r>
    <w:r>
      <w:rPr>
        <w:b/>
      </w:rPr>
      <w:fldChar w:fldCharType="end"/>
    </w:r>
    <w:r>
      <w:t xml:space="preserve"> of </w:t>
    </w:r>
    <w:r>
      <w:rPr>
        <w:b/>
      </w:rPr>
      <w:fldChar w:fldCharType="begin"/>
    </w:r>
    <w:r>
      <w:rPr>
        <w:b/>
      </w:rPr>
      <w:instrText xml:space="preserve"> NUMPAGES  \* Arabic  \* MERGEFORMAT </w:instrText>
    </w:r>
    <w:r>
      <w:rPr>
        <w:b/>
      </w:rPr>
      <w:fldChar w:fldCharType="separate"/>
    </w:r>
    <w:r w:rsidR="00C166EF">
      <w:rPr>
        <w:b/>
        <w:noProof/>
      </w:rPr>
      <w:t>12</w:t>
    </w:r>
    <w:r>
      <w:rPr>
        <w:b/>
      </w:rPr>
      <w:fldChar w:fldCharType="end"/>
    </w:r>
    <w:r>
      <w:tab/>
    </w: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A3" w:rsidRDefault="005F25A3" w:rsidP="00B16AFD">
    <w:pPr>
      <w:pStyle w:val="Footer"/>
    </w:pPr>
    <w:r>
      <w:t>Puget Sound Energy 2016 Semi-Annual Service Quality Program Filing</w:t>
    </w:r>
  </w:p>
  <w:p w:rsidR="005F25A3" w:rsidRDefault="005F25A3">
    <w:pPr>
      <w:pStyle w:val="Footer"/>
    </w:pPr>
    <w:r>
      <w:t>Attachment A - Service Quality Performance</w:t>
    </w:r>
    <w:r>
      <w:tab/>
    </w:r>
    <w:r>
      <w:tab/>
      <w:t xml:space="preserve">Page </w:t>
    </w:r>
    <w:r>
      <w:rPr>
        <w:b/>
      </w:rPr>
      <w:fldChar w:fldCharType="begin"/>
    </w:r>
    <w:r>
      <w:rPr>
        <w:b/>
      </w:rPr>
      <w:instrText xml:space="preserve"> PAGE  \* Arabic  \* MERGEFORMAT </w:instrText>
    </w:r>
    <w:r>
      <w:rPr>
        <w:b/>
      </w:rPr>
      <w:fldChar w:fldCharType="separate"/>
    </w:r>
    <w:r w:rsidR="00DB7AF6">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C166EF">
      <w:rPr>
        <w:b/>
        <w:noProof/>
      </w:rPr>
      <w:t>12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A3" w:rsidRDefault="005F25A3">
      <w:r>
        <w:separator/>
      </w:r>
    </w:p>
  </w:footnote>
  <w:footnote w:type="continuationSeparator" w:id="0">
    <w:p w:rsidR="005F25A3" w:rsidRDefault="005F2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EF39CF"/>
    <w:multiLevelType w:val="hybridMultilevel"/>
    <w:tmpl w:val="F112C364"/>
    <w:lvl w:ilvl="0" w:tplc="1A6AD27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A5A46"/>
    <w:multiLevelType w:val="hybridMultilevel"/>
    <w:tmpl w:val="DE725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376A21"/>
    <w:multiLevelType w:val="singleLevel"/>
    <w:tmpl w:val="9380FB98"/>
    <w:lvl w:ilvl="0">
      <w:start w:val="1"/>
      <w:numFmt w:val="decimal"/>
      <w:lvlText w:val="%1."/>
      <w:lvlJc w:val="left"/>
      <w:pPr>
        <w:tabs>
          <w:tab w:val="num" w:pos="1080"/>
        </w:tabs>
        <w:ind w:left="1080" w:hanging="360"/>
      </w:pPr>
      <w:rPr>
        <w:rFonts w:hint="default"/>
      </w:rPr>
    </w:lvl>
  </w:abstractNum>
  <w:abstractNum w:abstractNumId="4">
    <w:nsid w:val="3F572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FC616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288" w:legacyIndent="432"/>
        <w:lvlJc w:val="left"/>
        <w:pPr>
          <w:ind w:left="1152" w:hanging="432"/>
        </w:pPr>
        <w:rPr>
          <w:rFonts w:ascii="Symbol" w:hAnsi="Symbol" w:hint="default"/>
        </w:rPr>
      </w:lvl>
    </w:lvlOverride>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wdiARCHIVE$" w:val="1 month last access"/>
    <w:docVar w:name="wwdiASSOC$" w:val="Environ/Energy"/>
    <w:docVar w:name="wwdiAUTHOR$" w:val="Van Nostrand, James M."/>
    <w:docVar w:name="wwdiCATID$" w:val="BA"/>
    <w:docVar w:name="wwdiDOCTYPE$" w:val="pc-ltr.dot"/>
    <w:docVar w:name="wwdiENCRYPT$" w:val="0"/>
    <w:docVar w:name="wwdiFILECAT$" w:val="17 ENERGY"/>
    <w:docVar w:name="wwdiFILENAME$" w:val="BA981050.040"/>
    <w:docVar w:name="wwdiINDEXTEXT$" w:val="0"/>
    <w:docVar w:name="wwdiREF$" w:val="07771-0150"/>
    <w:docVar w:name="wwdiREFNAME1$" w:val="Puget Sound Energy, Inc."/>
    <w:docVar w:name="wwdiREFNAME2$" w:val="WUTC Merger Application"/>
    <w:docVar w:name="wwdiSTARTTIME$" w:val="0"/>
    <w:docVar w:name="wwdiTITLE$" w:val="serv qual report"/>
    <w:docVar w:name="wwdiTYPIST$" w:val="Van Nostrand, James M."/>
    <w:docVar w:name="wwdiVERSION$" w:val="-1+"/>
  </w:docVars>
  <w:rsids>
    <w:rsidRoot w:val="0023302F"/>
    <w:rsid w:val="000129DE"/>
    <w:rsid w:val="00027160"/>
    <w:rsid w:val="00047E9B"/>
    <w:rsid w:val="00054AD0"/>
    <w:rsid w:val="00064C02"/>
    <w:rsid w:val="00084399"/>
    <w:rsid w:val="000962DF"/>
    <w:rsid w:val="000977A4"/>
    <w:rsid w:val="000A3731"/>
    <w:rsid w:val="000B38A0"/>
    <w:rsid w:val="000D42B2"/>
    <w:rsid w:val="000E36D6"/>
    <w:rsid w:val="000F5E2A"/>
    <w:rsid w:val="000F7FB4"/>
    <w:rsid w:val="00110685"/>
    <w:rsid w:val="00117E6E"/>
    <w:rsid w:val="00123515"/>
    <w:rsid w:val="00124831"/>
    <w:rsid w:val="001463AC"/>
    <w:rsid w:val="00156417"/>
    <w:rsid w:val="00166AD9"/>
    <w:rsid w:val="00170467"/>
    <w:rsid w:val="0017496C"/>
    <w:rsid w:val="00176EFC"/>
    <w:rsid w:val="0019729D"/>
    <w:rsid w:val="001A6D19"/>
    <w:rsid w:val="001B4BDD"/>
    <w:rsid w:val="00200807"/>
    <w:rsid w:val="0020312A"/>
    <w:rsid w:val="00205F36"/>
    <w:rsid w:val="00207927"/>
    <w:rsid w:val="0023231E"/>
    <w:rsid w:val="0023302F"/>
    <w:rsid w:val="002369FC"/>
    <w:rsid w:val="002429DE"/>
    <w:rsid w:val="00242BFC"/>
    <w:rsid w:val="00244099"/>
    <w:rsid w:val="00260491"/>
    <w:rsid w:val="002639AE"/>
    <w:rsid w:val="00264A0E"/>
    <w:rsid w:val="00283130"/>
    <w:rsid w:val="00285471"/>
    <w:rsid w:val="002A3233"/>
    <w:rsid w:val="002A6B9B"/>
    <w:rsid w:val="002B1E20"/>
    <w:rsid w:val="002B2899"/>
    <w:rsid w:val="002D31CF"/>
    <w:rsid w:val="002D354B"/>
    <w:rsid w:val="002D42A2"/>
    <w:rsid w:val="002D770D"/>
    <w:rsid w:val="002E4866"/>
    <w:rsid w:val="00313D0F"/>
    <w:rsid w:val="003243F1"/>
    <w:rsid w:val="00325CD4"/>
    <w:rsid w:val="00326165"/>
    <w:rsid w:val="003412E6"/>
    <w:rsid w:val="00341C9A"/>
    <w:rsid w:val="003533F6"/>
    <w:rsid w:val="00354599"/>
    <w:rsid w:val="003665DD"/>
    <w:rsid w:val="003706C6"/>
    <w:rsid w:val="003827AA"/>
    <w:rsid w:val="003856B9"/>
    <w:rsid w:val="00387D45"/>
    <w:rsid w:val="003A3CD7"/>
    <w:rsid w:val="003B24A2"/>
    <w:rsid w:val="003D6AE2"/>
    <w:rsid w:val="003E4490"/>
    <w:rsid w:val="003F0F86"/>
    <w:rsid w:val="003F68AC"/>
    <w:rsid w:val="00406C1F"/>
    <w:rsid w:val="00412616"/>
    <w:rsid w:val="0041366D"/>
    <w:rsid w:val="004138C2"/>
    <w:rsid w:val="004242F5"/>
    <w:rsid w:val="00426CE1"/>
    <w:rsid w:val="00435883"/>
    <w:rsid w:val="0044079C"/>
    <w:rsid w:val="00441E87"/>
    <w:rsid w:val="00443C73"/>
    <w:rsid w:val="00444A86"/>
    <w:rsid w:val="00445214"/>
    <w:rsid w:val="00452114"/>
    <w:rsid w:val="00467BE1"/>
    <w:rsid w:val="00472B65"/>
    <w:rsid w:val="004850D5"/>
    <w:rsid w:val="00492ACF"/>
    <w:rsid w:val="004A3083"/>
    <w:rsid w:val="004B24EF"/>
    <w:rsid w:val="004B58D6"/>
    <w:rsid w:val="004C2471"/>
    <w:rsid w:val="004D0982"/>
    <w:rsid w:val="004D3EA2"/>
    <w:rsid w:val="005042D4"/>
    <w:rsid w:val="00517AEC"/>
    <w:rsid w:val="005233AB"/>
    <w:rsid w:val="00523AC4"/>
    <w:rsid w:val="005252DB"/>
    <w:rsid w:val="00527215"/>
    <w:rsid w:val="005340BF"/>
    <w:rsid w:val="00547B30"/>
    <w:rsid w:val="00553301"/>
    <w:rsid w:val="005832E9"/>
    <w:rsid w:val="005925DC"/>
    <w:rsid w:val="005F25A3"/>
    <w:rsid w:val="005F59A5"/>
    <w:rsid w:val="0060428F"/>
    <w:rsid w:val="00604A8F"/>
    <w:rsid w:val="006236B4"/>
    <w:rsid w:val="00631436"/>
    <w:rsid w:val="006426F3"/>
    <w:rsid w:val="00650AC0"/>
    <w:rsid w:val="0065574E"/>
    <w:rsid w:val="006728FB"/>
    <w:rsid w:val="006801A8"/>
    <w:rsid w:val="006D5CCE"/>
    <w:rsid w:val="006F7B01"/>
    <w:rsid w:val="007019A4"/>
    <w:rsid w:val="007027DF"/>
    <w:rsid w:val="00726E6C"/>
    <w:rsid w:val="007344F4"/>
    <w:rsid w:val="0074441D"/>
    <w:rsid w:val="007610EC"/>
    <w:rsid w:val="00763B48"/>
    <w:rsid w:val="00770927"/>
    <w:rsid w:val="0077098C"/>
    <w:rsid w:val="00772D6A"/>
    <w:rsid w:val="00797CF2"/>
    <w:rsid w:val="007B61EE"/>
    <w:rsid w:val="007D4229"/>
    <w:rsid w:val="007D5007"/>
    <w:rsid w:val="00813F35"/>
    <w:rsid w:val="00817DF4"/>
    <w:rsid w:val="00832CA1"/>
    <w:rsid w:val="00841309"/>
    <w:rsid w:val="00845537"/>
    <w:rsid w:val="00862EFB"/>
    <w:rsid w:val="008642F5"/>
    <w:rsid w:val="008770A9"/>
    <w:rsid w:val="00884BE7"/>
    <w:rsid w:val="00893DB6"/>
    <w:rsid w:val="008A5737"/>
    <w:rsid w:val="008A6B3F"/>
    <w:rsid w:val="008B21FF"/>
    <w:rsid w:val="008C1C18"/>
    <w:rsid w:val="008C1FC3"/>
    <w:rsid w:val="008C291B"/>
    <w:rsid w:val="008C50F7"/>
    <w:rsid w:val="008D2EEF"/>
    <w:rsid w:val="008D4501"/>
    <w:rsid w:val="008E268E"/>
    <w:rsid w:val="00900C3C"/>
    <w:rsid w:val="009070C4"/>
    <w:rsid w:val="00923F4F"/>
    <w:rsid w:val="00934600"/>
    <w:rsid w:val="00936C87"/>
    <w:rsid w:val="009560B8"/>
    <w:rsid w:val="00980116"/>
    <w:rsid w:val="009804AD"/>
    <w:rsid w:val="00982528"/>
    <w:rsid w:val="00983F2F"/>
    <w:rsid w:val="009B251F"/>
    <w:rsid w:val="009B6B6D"/>
    <w:rsid w:val="009D0DE1"/>
    <w:rsid w:val="009D1776"/>
    <w:rsid w:val="009D4DCC"/>
    <w:rsid w:val="009E4AAB"/>
    <w:rsid w:val="009E4D1E"/>
    <w:rsid w:val="009E572A"/>
    <w:rsid w:val="009E6FDB"/>
    <w:rsid w:val="009E75E4"/>
    <w:rsid w:val="009F0620"/>
    <w:rsid w:val="00A0341A"/>
    <w:rsid w:val="00A03712"/>
    <w:rsid w:val="00A0386B"/>
    <w:rsid w:val="00A13156"/>
    <w:rsid w:val="00A15627"/>
    <w:rsid w:val="00A20D1D"/>
    <w:rsid w:val="00A232EF"/>
    <w:rsid w:val="00A42BD7"/>
    <w:rsid w:val="00A45404"/>
    <w:rsid w:val="00A47266"/>
    <w:rsid w:val="00A53EC2"/>
    <w:rsid w:val="00A571CC"/>
    <w:rsid w:val="00A92A20"/>
    <w:rsid w:val="00A93125"/>
    <w:rsid w:val="00AA5FC4"/>
    <w:rsid w:val="00AA70E7"/>
    <w:rsid w:val="00AA74AD"/>
    <w:rsid w:val="00AB6499"/>
    <w:rsid w:val="00AB7B95"/>
    <w:rsid w:val="00AC61D6"/>
    <w:rsid w:val="00AD7B4E"/>
    <w:rsid w:val="00AE5F38"/>
    <w:rsid w:val="00AF3538"/>
    <w:rsid w:val="00AF6280"/>
    <w:rsid w:val="00AF6C70"/>
    <w:rsid w:val="00B0279D"/>
    <w:rsid w:val="00B05A5F"/>
    <w:rsid w:val="00B11CBE"/>
    <w:rsid w:val="00B16AFD"/>
    <w:rsid w:val="00B22D66"/>
    <w:rsid w:val="00B26914"/>
    <w:rsid w:val="00B32671"/>
    <w:rsid w:val="00B45444"/>
    <w:rsid w:val="00B50EAB"/>
    <w:rsid w:val="00B54D19"/>
    <w:rsid w:val="00B62DAB"/>
    <w:rsid w:val="00B63D48"/>
    <w:rsid w:val="00B70072"/>
    <w:rsid w:val="00B86F4B"/>
    <w:rsid w:val="00B92EA5"/>
    <w:rsid w:val="00B95144"/>
    <w:rsid w:val="00B96B5C"/>
    <w:rsid w:val="00BC7D91"/>
    <w:rsid w:val="00BE5F53"/>
    <w:rsid w:val="00C05679"/>
    <w:rsid w:val="00C1370D"/>
    <w:rsid w:val="00C166EF"/>
    <w:rsid w:val="00C24DED"/>
    <w:rsid w:val="00C52A03"/>
    <w:rsid w:val="00CB4E3A"/>
    <w:rsid w:val="00CC2B2C"/>
    <w:rsid w:val="00CD7536"/>
    <w:rsid w:val="00CD7616"/>
    <w:rsid w:val="00CD7726"/>
    <w:rsid w:val="00CF2472"/>
    <w:rsid w:val="00CF2877"/>
    <w:rsid w:val="00D078AE"/>
    <w:rsid w:val="00D206D0"/>
    <w:rsid w:val="00D31A4C"/>
    <w:rsid w:val="00D50CD4"/>
    <w:rsid w:val="00D517A5"/>
    <w:rsid w:val="00D53637"/>
    <w:rsid w:val="00D57E18"/>
    <w:rsid w:val="00D74DAA"/>
    <w:rsid w:val="00DA4443"/>
    <w:rsid w:val="00DB7AF6"/>
    <w:rsid w:val="00DD1BAD"/>
    <w:rsid w:val="00DD228C"/>
    <w:rsid w:val="00DD62FF"/>
    <w:rsid w:val="00DE2BFD"/>
    <w:rsid w:val="00E067D2"/>
    <w:rsid w:val="00E26C0E"/>
    <w:rsid w:val="00E4369D"/>
    <w:rsid w:val="00E47D6B"/>
    <w:rsid w:val="00E509E1"/>
    <w:rsid w:val="00E87684"/>
    <w:rsid w:val="00E9074E"/>
    <w:rsid w:val="00EA01CF"/>
    <w:rsid w:val="00EC0B19"/>
    <w:rsid w:val="00EC14FB"/>
    <w:rsid w:val="00ED075E"/>
    <w:rsid w:val="00EE2187"/>
    <w:rsid w:val="00F12599"/>
    <w:rsid w:val="00F15669"/>
    <w:rsid w:val="00F15D73"/>
    <w:rsid w:val="00F341CF"/>
    <w:rsid w:val="00F430EF"/>
    <w:rsid w:val="00F57C22"/>
    <w:rsid w:val="00F61228"/>
    <w:rsid w:val="00F62C22"/>
    <w:rsid w:val="00F65FFB"/>
    <w:rsid w:val="00F81915"/>
    <w:rsid w:val="00F8703D"/>
    <w:rsid w:val="00F915EA"/>
    <w:rsid w:val="00F957E1"/>
    <w:rsid w:val="00FA0E86"/>
    <w:rsid w:val="00FA1F42"/>
    <w:rsid w:val="00FA21CC"/>
    <w:rsid w:val="00FB096E"/>
    <w:rsid w:val="00FB2C2A"/>
    <w:rsid w:val="00FC18AF"/>
    <w:rsid w:val="00FE0197"/>
    <w:rsid w:val="00FE47A5"/>
    <w:rsid w:val="00FF1A3A"/>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style>
  <w:style w:type="character" w:styleId="CommentReference">
    <w:name w:val="annotation reference"/>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keepNext w:val="0"/>
      <w:ind w:left="1440"/>
    </w:pPr>
  </w:style>
  <w:style w:type="paragraph" w:styleId="TOC1">
    <w:name w:val="toc 1"/>
    <w:basedOn w:val="unjustifiedblock"/>
    <w:semiHidden/>
    <w:pPr>
      <w:keepNext/>
      <w:keepLines/>
      <w:tabs>
        <w:tab w:val="left" w:leader="dot" w:pos="7560"/>
        <w:tab w:val="right" w:pos="828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Footer">
    <w:name w:val="footer"/>
    <w:basedOn w:val="plain"/>
    <w:link w:val="FooterChar"/>
    <w:uiPriority w:val="99"/>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center" w:pos="4320"/>
        <w:tab w:val="right" w:pos="8640"/>
      </w:tabs>
    </w:pPr>
  </w:style>
  <w:style w:type="character" w:styleId="FootnoteReference">
    <w:name w:val="footnote reference"/>
    <w:semiHidden/>
    <w:rPr>
      <w:position w:val="6"/>
      <w:sz w:val="16"/>
    </w:rPr>
  </w:style>
  <w:style w:type="paragraph" w:styleId="NormalIndent">
    <w:name w:val="Normal Indent"/>
    <w:basedOn w:val="singleblock"/>
    <w:pPr>
      <w:ind w:left="1440" w:right="720"/>
    </w:pPr>
  </w:style>
  <w:style w:type="paragraph" w:customStyle="1" w:styleId="GilbertAssoc1990">
    <w:name w:val="©Gilbert&amp;Assoc. 1990"/>
    <w:basedOn w:val="Normal"/>
  </w:style>
  <w:style w:type="paragraph" w:customStyle="1" w:styleId="normalblock">
    <w:name w:val="normal block"/>
    <w:basedOn w:val="Normal"/>
    <w:pPr>
      <w:ind w:firstLine="0"/>
    </w:pPr>
  </w:style>
  <w:style w:type="paragraph" w:customStyle="1" w:styleId="bulletitem">
    <w:name w:val="bullet item"/>
    <w:basedOn w:val="single"/>
    <w:pPr>
      <w:keepLines/>
      <w:ind w:left="720" w:right="360" w:hanging="720"/>
    </w:pPr>
  </w:style>
  <w:style w:type="paragraph" w:customStyle="1" w:styleId="center">
    <w:name w:val="center"/>
    <w:basedOn w:val="unjustifiedblock"/>
    <w:pPr>
      <w:keepLines/>
      <w:spacing w:before="0"/>
      <w:jc w:val="center"/>
    </w:pPr>
  </w:style>
  <w:style w:type="paragraph" w:customStyle="1" w:styleId="cclist">
    <w:name w:val="cc list"/>
    <w:basedOn w:val="plain"/>
    <w:pPr>
      <w:keepLines/>
      <w:spacing w:before="240"/>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ind w:left="720" w:right="720"/>
    </w:pPr>
    <w:rPr>
      <w:b/>
    </w:rPr>
  </w:style>
  <w:style w:type="paragraph" w:customStyle="1" w:styleId="hangingindent">
    <w:name w:val="hanging indent"/>
    <w:basedOn w:val="Normal"/>
    <w:pPr>
      <w:ind w:left="720" w:hanging="720"/>
    </w:pPr>
  </w:style>
  <w:style w:type="paragraph" w:customStyle="1" w:styleId="coverpage">
    <w:name w:val="cover page"/>
    <w:basedOn w:val="unjustifiedblock"/>
  </w:style>
  <w:style w:type="paragraph" w:customStyle="1" w:styleId="righthalf">
    <w:name w:val="right half"/>
    <w:basedOn w:val="unjustifiedblock"/>
    <w:pPr>
      <w:keepLines/>
      <w:tabs>
        <w:tab w:val="right" w:pos="8640"/>
      </w:tabs>
      <w:ind w:left="4320"/>
    </w:pPr>
  </w:style>
  <w:style w:type="paragraph" w:customStyle="1" w:styleId="hangingnormal">
    <w:name w:val="hanging normal"/>
    <w:basedOn w:val="normalblock"/>
    <w:pPr>
      <w:spacing w:before="0"/>
      <w:ind w:left="720" w:hanging="720"/>
    </w:pPr>
  </w:style>
  <w:style w:type="paragraph" w:customStyle="1" w:styleId="hangingsingle">
    <w:name w:val="hanging single"/>
    <w:basedOn w:val="single"/>
    <w:pPr>
      <w:keepLines/>
      <w:spacing w:before="0"/>
      <w:ind w:left="720" w:right="360" w:hanging="720"/>
    </w:pPr>
  </w:style>
  <w:style w:type="paragraph" w:customStyle="1" w:styleId="c">
    <w:name w:val="c"/>
    <w:basedOn w:val="center"/>
  </w:style>
  <w:style w:type="paragraph" w:customStyle="1" w:styleId="hangingunjustified">
    <w:name w:val="hanging unjustified"/>
    <w:basedOn w:val="unjustifiedblock"/>
    <w:pPr>
      <w:keepLines/>
      <w:spacing w:before="0"/>
      <w:ind w:left="720" w:hanging="720"/>
    </w:pPr>
  </w:style>
  <w:style w:type="paragraph" w:customStyle="1" w:styleId="block">
    <w:name w:val="block"/>
    <w:basedOn w:val="Normal"/>
    <w:pPr>
      <w:ind w:firstLine="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customStyle="1" w:styleId="hangingindent2">
    <w:name w:val="hanging indent2"/>
    <w:basedOn w:val="hangingindent"/>
    <w:pPr>
      <w:ind w:left="1440"/>
    </w:pPr>
  </w:style>
  <w:style w:type="paragraph" w:customStyle="1" w:styleId="hangingindent3">
    <w:name w:val="hanging indent3"/>
    <w:basedOn w:val="hangingindent2"/>
    <w:pPr>
      <w:ind w:left="2160"/>
    </w:pPr>
  </w:style>
  <w:style w:type="paragraph" w:customStyle="1" w:styleId="footerPCText">
    <w:name w:val="footerPCText"/>
    <w:basedOn w:val="Footer"/>
    <w:pPr>
      <w:jc w:val="center"/>
    </w:pPr>
    <w:rPr>
      <w:rFonts w:ascii="Times New Roman" w:hAnsi="Times New Roman"/>
      <w:smallCaps/>
      <w:sz w:val="14"/>
    </w:rPr>
  </w:style>
  <w:style w:type="paragraph" w:customStyle="1" w:styleId="roman">
    <w:name w:val="roman"/>
    <w:basedOn w:val="Normal"/>
    <w:pPr>
      <w:tabs>
        <w:tab w:val="right" w:pos="1800"/>
        <w:tab w:val="left" w:pos="2160"/>
      </w:tabs>
      <w:ind w:left="720" w:firstLine="0"/>
    </w:pPr>
  </w:style>
  <w:style w:type="paragraph" w:styleId="EnvelopeAddress">
    <w:name w:val="envelope address"/>
    <w:basedOn w:val="Normal"/>
    <w:pPr>
      <w:framePr w:w="7920" w:h="1987" w:hRule="exact" w:hSpace="187" w:wrap="around" w:hAnchor="page" w:xAlign="center" w:yAlign="bottom"/>
      <w:spacing w:before="0" w:line="240" w:lineRule="auto"/>
      <w:ind w:left="2880" w:firstLine="1440"/>
    </w:pPr>
    <w:rPr>
      <w:sz w:val="24"/>
    </w:rPr>
  </w:style>
  <w:style w:type="paragraph" w:styleId="EnvelopeReturn">
    <w:name w:val="envelope return"/>
    <w:basedOn w:val="Normal"/>
    <w:pPr>
      <w:spacing w:before="0" w:line="240" w:lineRule="auto"/>
      <w:ind w:firstLine="0"/>
    </w:pPr>
    <w:rPr>
      <w:sz w:val="20"/>
    </w:rPr>
  </w:style>
  <w:style w:type="paragraph" w:customStyle="1" w:styleId="reline">
    <w:name w:val="re line"/>
    <w:basedOn w:val="bulletitem"/>
    <w:pPr>
      <w:ind w:left="1440"/>
    </w:pPr>
    <w:rPr>
      <w:b/>
    </w:rPr>
  </w:style>
  <w:style w:type="paragraph" w:styleId="BalloonText">
    <w:name w:val="Balloon Text"/>
    <w:basedOn w:val="Normal"/>
    <w:semiHidden/>
    <w:rsid w:val="007B61EE"/>
    <w:rPr>
      <w:rFonts w:ascii="Tahoma" w:hAnsi="Tahoma" w:cs="Tahoma"/>
      <w:sz w:val="16"/>
      <w:szCs w:val="16"/>
    </w:rPr>
  </w:style>
  <w:style w:type="character" w:styleId="Hyperlink">
    <w:name w:val="Hyperlink"/>
    <w:rsid w:val="00C24DED"/>
    <w:rPr>
      <w:color w:val="0000FF"/>
      <w:u w:val="single"/>
    </w:rPr>
  </w:style>
  <w:style w:type="character" w:customStyle="1" w:styleId="FooterChar">
    <w:name w:val="Footer Char"/>
    <w:basedOn w:val="DefaultParagraphFont"/>
    <w:link w:val="Footer"/>
    <w:uiPriority w:val="99"/>
    <w:rsid w:val="00B16AFD"/>
    <w:rPr>
      <w:rFonts w:ascii="Univers (WN)" w:hAnsi="Univers (WN)"/>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style>
  <w:style w:type="character" w:styleId="CommentReference">
    <w:name w:val="annotation reference"/>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keepNext w:val="0"/>
      <w:ind w:left="1440"/>
    </w:pPr>
  </w:style>
  <w:style w:type="paragraph" w:styleId="TOC1">
    <w:name w:val="toc 1"/>
    <w:basedOn w:val="unjustifiedblock"/>
    <w:semiHidden/>
    <w:pPr>
      <w:keepNext/>
      <w:keepLines/>
      <w:tabs>
        <w:tab w:val="left" w:leader="dot" w:pos="7560"/>
        <w:tab w:val="right" w:pos="828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Footer">
    <w:name w:val="footer"/>
    <w:basedOn w:val="plain"/>
    <w:link w:val="FooterChar"/>
    <w:uiPriority w:val="99"/>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center" w:pos="4320"/>
        <w:tab w:val="right" w:pos="8640"/>
      </w:tabs>
    </w:pPr>
  </w:style>
  <w:style w:type="character" w:styleId="FootnoteReference">
    <w:name w:val="footnote reference"/>
    <w:semiHidden/>
    <w:rPr>
      <w:position w:val="6"/>
      <w:sz w:val="16"/>
    </w:rPr>
  </w:style>
  <w:style w:type="paragraph" w:styleId="NormalIndent">
    <w:name w:val="Normal Indent"/>
    <w:basedOn w:val="singleblock"/>
    <w:pPr>
      <w:ind w:left="1440" w:right="720"/>
    </w:pPr>
  </w:style>
  <w:style w:type="paragraph" w:customStyle="1" w:styleId="GilbertAssoc1990">
    <w:name w:val="©Gilbert&amp;Assoc. 1990"/>
    <w:basedOn w:val="Normal"/>
  </w:style>
  <w:style w:type="paragraph" w:customStyle="1" w:styleId="normalblock">
    <w:name w:val="normal block"/>
    <w:basedOn w:val="Normal"/>
    <w:pPr>
      <w:ind w:firstLine="0"/>
    </w:pPr>
  </w:style>
  <w:style w:type="paragraph" w:customStyle="1" w:styleId="bulletitem">
    <w:name w:val="bullet item"/>
    <w:basedOn w:val="single"/>
    <w:pPr>
      <w:keepLines/>
      <w:ind w:left="720" w:right="360" w:hanging="720"/>
    </w:pPr>
  </w:style>
  <w:style w:type="paragraph" w:customStyle="1" w:styleId="center">
    <w:name w:val="center"/>
    <w:basedOn w:val="unjustifiedblock"/>
    <w:pPr>
      <w:keepLines/>
      <w:spacing w:before="0"/>
      <w:jc w:val="center"/>
    </w:pPr>
  </w:style>
  <w:style w:type="paragraph" w:customStyle="1" w:styleId="cclist">
    <w:name w:val="cc list"/>
    <w:basedOn w:val="plain"/>
    <w:pPr>
      <w:keepLines/>
      <w:spacing w:before="240"/>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ind w:left="720" w:right="720"/>
    </w:pPr>
    <w:rPr>
      <w:b/>
    </w:rPr>
  </w:style>
  <w:style w:type="paragraph" w:customStyle="1" w:styleId="hangingindent">
    <w:name w:val="hanging indent"/>
    <w:basedOn w:val="Normal"/>
    <w:pPr>
      <w:ind w:left="720" w:hanging="720"/>
    </w:pPr>
  </w:style>
  <w:style w:type="paragraph" w:customStyle="1" w:styleId="coverpage">
    <w:name w:val="cover page"/>
    <w:basedOn w:val="unjustifiedblock"/>
  </w:style>
  <w:style w:type="paragraph" w:customStyle="1" w:styleId="righthalf">
    <w:name w:val="right half"/>
    <w:basedOn w:val="unjustifiedblock"/>
    <w:pPr>
      <w:keepLines/>
      <w:tabs>
        <w:tab w:val="right" w:pos="8640"/>
      </w:tabs>
      <w:ind w:left="4320"/>
    </w:pPr>
  </w:style>
  <w:style w:type="paragraph" w:customStyle="1" w:styleId="hangingnormal">
    <w:name w:val="hanging normal"/>
    <w:basedOn w:val="normalblock"/>
    <w:pPr>
      <w:spacing w:before="0"/>
      <w:ind w:left="720" w:hanging="720"/>
    </w:pPr>
  </w:style>
  <w:style w:type="paragraph" w:customStyle="1" w:styleId="hangingsingle">
    <w:name w:val="hanging single"/>
    <w:basedOn w:val="single"/>
    <w:pPr>
      <w:keepLines/>
      <w:spacing w:before="0"/>
      <w:ind w:left="720" w:right="360" w:hanging="720"/>
    </w:pPr>
  </w:style>
  <w:style w:type="paragraph" w:customStyle="1" w:styleId="c">
    <w:name w:val="c"/>
    <w:basedOn w:val="center"/>
  </w:style>
  <w:style w:type="paragraph" w:customStyle="1" w:styleId="hangingunjustified">
    <w:name w:val="hanging unjustified"/>
    <w:basedOn w:val="unjustifiedblock"/>
    <w:pPr>
      <w:keepLines/>
      <w:spacing w:before="0"/>
      <w:ind w:left="720" w:hanging="720"/>
    </w:pPr>
  </w:style>
  <w:style w:type="paragraph" w:customStyle="1" w:styleId="block">
    <w:name w:val="block"/>
    <w:basedOn w:val="Normal"/>
    <w:pPr>
      <w:ind w:firstLine="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customStyle="1" w:styleId="hangingindent2">
    <w:name w:val="hanging indent2"/>
    <w:basedOn w:val="hangingindent"/>
    <w:pPr>
      <w:ind w:left="1440"/>
    </w:pPr>
  </w:style>
  <w:style w:type="paragraph" w:customStyle="1" w:styleId="hangingindent3">
    <w:name w:val="hanging indent3"/>
    <w:basedOn w:val="hangingindent2"/>
    <w:pPr>
      <w:ind w:left="2160"/>
    </w:pPr>
  </w:style>
  <w:style w:type="paragraph" w:customStyle="1" w:styleId="footerPCText">
    <w:name w:val="footerPCText"/>
    <w:basedOn w:val="Footer"/>
    <w:pPr>
      <w:jc w:val="center"/>
    </w:pPr>
    <w:rPr>
      <w:rFonts w:ascii="Times New Roman" w:hAnsi="Times New Roman"/>
      <w:smallCaps/>
      <w:sz w:val="14"/>
    </w:rPr>
  </w:style>
  <w:style w:type="paragraph" w:customStyle="1" w:styleId="roman">
    <w:name w:val="roman"/>
    <w:basedOn w:val="Normal"/>
    <w:pPr>
      <w:tabs>
        <w:tab w:val="right" w:pos="1800"/>
        <w:tab w:val="left" w:pos="2160"/>
      </w:tabs>
      <w:ind w:left="720" w:firstLine="0"/>
    </w:pPr>
  </w:style>
  <w:style w:type="paragraph" w:styleId="EnvelopeAddress">
    <w:name w:val="envelope address"/>
    <w:basedOn w:val="Normal"/>
    <w:pPr>
      <w:framePr w:w="7920" w:h="1987" w:hRule="exact" w:hSpace="187" w:wrap="around" w:hAnchor="page" w:xAlign="center" w:yAlign="bottom"/>
      <w:spacing w:before="0" w:line="240" w:lineRule="auto"/>
      <w:ind w:left="2880" w:firstLine="1440"/>
    </w:pPr>
    <w:rPr>
      <w:sz w:val="24"/>
    </w:rPr>
  </w:style>
  <w:style w:type="paragraph" w:styleId="EnvelopeReturn">
    <w:name w:val="envelope return"/>
    <w:basedOn w:val="Normal"/>
    <w:pPr>
      <w:spacing w:before="0" w:line="240" w:lineRule="auto"/>
      <w:ind w:firstLine="0"/>
    </w:pPr>
    <w:rPr>
      <w:sz w:val="20"/>
    </w:rPr>
  </w:style>
  <w:style w:type="paragraph" w:customStyle="1" w:styleId="reline">
    <w:name w:val="re line"/>
    <w:basedOn w:val="bulletitem"/>
    <w:pPr>
      <w:ind w:left="1440"/>
    </w:pPr>
    <w:rPr>
      <w:b/>
    </w:rPr>
  </w:style>
  <w:style w:type="paragraph" w:styleId="BalloonText">
    <w:name w:val="Balloon Text"/>
    <w:basedOn w:val="Normal"/>
    <w:semiHidden/>
    <w:rsid w:val="007B61EE"/>
    <w:rPr>
      <w:rFonts w:ascii="Tahoma" w:hAnsi="Tahoma" w:cs="Tahoma"/>
      <w:sz w:val="16"/>
      <w:szCs w:val="16"/>
    </w:rPr>
  </w:style>
  <w:style w:type="character" w:styleId="Hyperlink">
    <w:name w:val="Hyperlink"/>
    <w:rsid w:val="00C24DED"/>
    <w:rPr>
      <w:color w:val="0000FF"/>
      <w:u w:val="single"/>
    </w:rPr>
  </w:style>
  <w:style w:type="character" w:customStyle="1" w:styleId="FooterChar">
    <w:name w:val="Footer Char"/>
    <w:basedOn w:val="DefaultParagraphFont"/>
    <w:link w:val="Footer"/>
    <w:uiPriority w:val="99"/>
    <w:rsid w:val="00B16AFD"/>
    <w:rPr>
      <w:rFonts w:ascii="Univers (WN)" w:hAnsi="Univers (W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736">
      <w:bodyDiv w:val="1"/>
      <w:marLeft w:val="0"/>
      <w:marRight w:val="0"/>
      <w:marTop w:val="0"/>
      <w:marBottom w:val="0"/>
      <w:divBdr>
        <w:top w:val="none" w:sz="0" w:space="0" w:color="auto"/>
        <w:left w:val="none" w:sz="0" w:space="0" w:color="auto"/>
        <w:bottom w:val="none" w:sz="0" w:space="0" w:color="auto"/>
        <w:right w:val="none" w:sz="0" w:space="0" w:color="auto"/>
      </w:divBdr>
    </w:div>
    <w:div w:id="111021187">
      <w:bodyDiv w:val="1"/>
      <w:marLeft w:val="0"/>
      <w:marRight w:val="0"/>
      <w:marTop w:val="0"/>
      <w:marBottom w:val="0"/>
      <w:divBdr>
        <w:top w:val="none" w:sz="0" w:space="0" w:color="auto"/>
        <w:left w:val="none" w:sz="0" w:space="0" w:color="auto"/>
        <w:bottom w:val="none" w:sz="0" w:space="0" w:color="auto"/>
        <w:right w:val="none" w:sz="0" w:space="0" w:color="auto"/>
      </w:divBdr>
    </w:div>
    <w:div w:id="290793109">
      <w:bodyDiv w:val="1"/>
      <w:marLeft w:val="0"/>
      <w:marRight w:val="0"/>
      <w:marTop w:val="0"/>
      <w:marBottom w:val="0"/>
      <w:divBdr>
        <w:top w:val="none" w:sz="0" w:space="0" w:color="auto"/>
        <w:left w:val="none" w:sz="0" w:space="0" w:color="auto"/>
        <w:bottom w:val="none" w:sz="0" w:space="0" w:color="auto"/>
        <w:right w:val="none" w:sz="0" w:space="0" w:color="auto"/>
      </w:divBdr>
    </w:div>
    <w:div w:id="376515311">
      <w:bodyDiv w:val="1"/>
      <w:marLeft w:val="0"/>
      <w:marRight w:val="0"/>
      <w:marTop w:val="0"/>
      <w:marBottom w:val="0"/>
      <w:divBdr>
        <w:top w:val="none" w:sz="0" w:space="0" w:color="auto"/>
        <w:left w:val="none" w:sz="0" w:space="0" w:color="auto"/>
        <w:bottom w:val="none" w:sz="0" w:space="0" w:color="auto"/>
        <w:right w:val="none" w:sz="0" w:space="0" w:color="auto"/>
      </w:divBdr>
    </w:div>
    <w:div w:id="485902837">
      <w:bodyDiv w:val="1"/>
      <w:marLeft w:val="0"/>
      <w:marRight w:val="0"/>
      <w:marTop w:val="0"/>
      <w:marBottom w:val="0"/>
      <w:divBdr>
        <w:top w:val="none" w:sz="0" w:space="0" w:color="auto"/>
        <w:left w:val="none" w:sz="0" w:space="0" w:color="auto"/>
        <w:bottom w:val="none" w:sz="0" w:space="0" w:color="auto"/>
        <w:right w:val="none" w:sz="0" w:space="0" w:color="auto"/>
      </w:divBdr>
    </w:div>
    <w:div w:id="554703958">
      <w:bodyDiv w:val="1"/>
      <w:marLeft w:val="0"/>
      <w:marRight w:val="0"/>
      <w:marTop w:val="0"/>
      <w:marBottom w:val="0"/>
      <w:divBdr>
        <w:top w:val="none" w:sz="0" w:space="0" w:color="auto"/>
        <w:left w:val="none" w:sz="0" w:space="0" w:color="auto"/>
        <w:bottom w:val="none" w:sz="0" w:space="0" w:color="auto"/>
        <w:right w:val="none" w:sz="0" w:space="0" w:color="auto"/>
      </w:divBdr>
    </w:div>
    <w:div w:id="570383532">
      <w:bodyDiv w:val="1"/>
      <w:marLeft w:val="0"/>
      <w:marRight w:val="0"/>
      <w:marTop w:val="0"/>
      <w:marBottom w:val="0"/>
      <w:divBdr>
        <w:top w:val="none" w:sz="0" w:space="0" w:color="auto"/>
        <w:left w:val="none" w:sz="0" w:space="0" w:color="auto"/>
        <w:bottom w:val="none" w:sz="0" w:space="0" w:color="auto"/>
        <w:right w:val="none" w:sz="0" w:space="0" w:color="auto"/>
      </w:divBdr>
    </w:div>
    <w:div w:id="685180479">
      <w:bodyDiv w:val="1"/>
      <w:marLeft w:val="0"/>
      <w:marRight w:val="0"/>
      <w:marTop w:val="0"/>
      <w:marBottom w:val="0"/>
      <w:divBdr>
        <w:top w:val="none" w:sz="0" w:space="0" w:color="auto"/>
        <w:left w:val="none" w:sz="0" w:space="0" w:color="auto"/>
        <w:bottom w:val="none" w:sz="0" w:space="0" w:color="auto"/>
        <w:right w:val="none" w:sz="0" w:space="0" w:color="auto"/>
      </w:divBdr>
    </w:div>
    <w:div w:id="695883002">
      <w:bodyDiv w:val="1"/>
      <w:marLeft w:val="0"/>
      <w:marRight w:val="0"/>
      <w:marTop w:val="0"/>
      <w:marBottom w:val="0"/>
      <w:divBdr>
        <w:top w:val="none" w:sz="0" w:space="0" w:color="auto"/>
        <w:left w:val="none" w:sz="0" w:space="0" w:color="auto"/>
        <w:bottom w:val="none" w:sz="0" w:space="0" w:color="auto"/>
        <w:right w:val="none" w:sz="0" w:space="0" w:color="auto"/>
      </w:divBdr>
    </w:div>
    <w:div w:id="838665764">
      <w:bodyDiv w:val="1"/>
      <w:marLeft w:val="0"/>
      <w:marRight w:val="0"/>
      <w:marTop w:val="0"/>
      <w:marBottom w:val="0"/>
      <w:divBdr>
        <w:top w:val="none" w:sz="0" w:space="0" w:color="auto"/>
        <w:left w:val="none" w:sz="0" w:space="0" w:color="auto"/>
        <w:bottom w:val="none" w:sz="0" w:space="0" w:color="auto"/>
        <w:right w:val="none" w:sz="0" w:space="0" w:color="auto"/>
      </w:divBdr>
    </w:div>
    <w:div w:id="1056902101">
      <w:bodyDiv w:val="1"/>
      <w:marLeft w:val="0"/>
      <w:marRight w:val="0"/>
      <w:marTop w:val="0"/>
      <w:marBottom w:val="0"/>
      <w:divBdr>
        <w:top w:val="none" w:sz="0" w:space="0" w:color="auto"/>
        <w:left w:val="none" w:sz="0" w:space="0" w:color="auto"/>
        <w:bottom w:val="none" w:sz="0" w:space="0" w:color="auto"/>
        <w:right w:val="none" w:sz="0" w:space="0" w:color="auto"/>
      </w:divBdr>
    </w:div>
    <w:div w:id="1071123497">
      <w:bodyDiv w:val="1"/>
      <w:marLeft w:val="0"/>
      <w:marRight w:val="0"/>
      <w:marTop w:val="0"/>
      <w:marBottom w:val="0"/>
      <w:divBdr>
        <w:top w:val="none" w:sz="0" w:space="0" w:color="auto"/>
        <w:left w:val="none" w:sz="0" w:space="0" w:color="auto"/>
        <w:bottom w:val="none" w:sz="0" w:space="0" w:color="auto"/>
        <w:right w:val="none" w:sz="0" w:space="0" w:color="auto"/>
      </w:divBdr>
    </w:div>
    <w:div w:id="1107887529">
      <w:bodyDiv w:val="1"/>
      <w:marLeft w:val="0"/>
      <w:marRight w:val="0"/>
      <w:marTop w:val="0"/>
      <w:marBottom w:val="0"/>
      <w:divBdr>
        <w:top w:val="none" w:sz="0" w:space="0" w:color="auto"/>
        <w:left w:val="none" w:sz="0" w:space="0" w:color="auto"/>
        <w:bottom w:val="none" w:sz="0" w:space="0" w:color="auto"/>
        <w:right w:val="none" w:sz="0" w:space="0" w:color="auto"/>
      </w:divBdr>
    </w:div>
    <w:div w:id="1162887236">
      <w:bodyDiv w:val="1"/>
      <w:marLeft w:val="0"/>
      <w:marRight w:val="0"/>
      <w:marTop w:val="0"/>
      <w:marBottom w:val="0"/>
      <w:divBdr>
        <w:top w:val="none" w:sz="0" w:space="0" w:color="auto"/>
        <w:left w:val="none" w:sz="0" w:space="0" w:color="auto"/>
        <w:bottom w:val="none" w:sz="0" w:space="0" w:color="auto"/>
        <w:right w:val="none" w:sz="0" w:space="0" w:color="auto"/>
      </w:divBdr>
    </w:div>
    <w:div w:id="1303923982">
      <w:bodyDiv w:val="1"/>
      <w:marLeft w:val="0"/>
      <w:marRight w:val="0"/>
      <w:marTop w:val="0"/>
      <w:marBottom w:val="0"/>
      <w:divBdr>
        <w:top w:val="none" w:sz="0" w:space="0" w:color="auto"/>
        <w:left w:val="none" w:sz="0" w:space="0" w:color="auto"/>
        <w:bottom w:val="none" w:sz="0" w:space="0" w:color="auto"/>
        <w:right w:val="none" w:sz="0" w:space="0" w:color="auto"/>
      </w:divBdr>
    </w:div>
    <w:div w:id="1337343033">
      <w:bodyDiv w:val="1"/>
      <w:marLeft w:val="0"/>
      <w:marRight w:val="0"/>
      <w:marTop w:val="0"/>
      <w:marBottom w:val="0"/>
      <w:divBdr>
        <w:top w:val="none" w:sz="0" w:space="0" w:color="auto"/>
        <w:left w:val="none" w:sz="0" w:space="0" w:color="auto"/>
        <w:bottom w:val="none" w:sz="0" w:space="0" w:color="auto"/>
        <w:right w:val="none" w:sz="0" w:space="0" w:color="auto"/>
      </w:divBdr>
    </w:div>
    <w:div w:id="1436291281">
      <w:bodyDiv w:val="1"/>
      <w:marLeft w:val="0"/>
      <w:marRight w:val="0"/>
      <w:marTop w:val="0"/>
      <w:marBottom w:val="0"/>
      <w:divBdr>
        <w:top w:val="none" w:sz="0" w:space="0" w:color="auto"/>
        <w:left w:val="none" w:sz="0" w:space="0" w:color="auto"/>
        <w:bottom w:val="none" w:sz="0" w:space="0" w:color="auto"/>
        <w:right w:val="none" w:sz="0" w:space="0" w:color="auto"/>
      </w:divBdr>
    </w:div>
    <w:div w:id="1615476901">
      <w:bodyDiv w:val="1"/>
      <w:marLeft w:val="0"/>
      <w:marRight w:val="0"/>
      <w:marTop w:val="0"/>
      <w:marBottom w:val="0"/>
      <w:divBdr>
        <w:top w:val="none" w:sz="0" w:space="0" w:color="auto"/>
        <w:left w:val="none" w:sz="0" w:space="0" w:color="auto"/>
        <w:bottom w:val="none" w:sz="0" w:space="0" w:color="auto"/>
        <w:right w:val="none" w:sz="0" w:space="0" w:color="auto"/>
      </w:divBdr>
    </w:div>
    <w:div w:id="1694450814">
      <w:bodyDiv w:val="1"/>
      <w:marLeft w:val="0"/>
      <w:marRight w:val="0"/>
      <w:marTop w:val="0"/>
      <w:marBottom w:val="0"/>
      <w:divBdr>
        <w:top w:val="none" w:sz="0" w:space="0" w:color="auto"/>
        <w:left w:val="none" w:sz="0" w:space="0" w:color="auto"/>
        <w:bottom w:val="none" w:sz="0" w:space="0" w:color="auto"/>
        <w:right w:val="none" w:sz="0" w:space="0" w:color="auto"/>
      </w:divBdr>
    </w:div>
    <w:div w:id="1787193886">
      <w:bodyDiv w:val="1"/>
      <w:marLeft w:val="0"/>
      <w:marRight w:val="0"/>
      <w:marTop w:val="0"/>
      <w:marBottom w:val="0"/>
      <w:divBdr>
        <w:top w:val="none" w:sz="0" w:space="0" w:color="auto"/>
        <w:left w:val="none" w:sz="0" w:space="0" w:color="auto"/>
        <w:bottom w:val="none" w:sz="0" w:space="0" w:color="auto"/>
        <w:right w:val="none" w:sz="0" w:space="0" w:color="auto"/>
      </w:divBdr>
    </w:div>
    <w:div w:id="1810322349">
      <w:bodyDiv w:val="1"/>
      <w:marLeft w:val="0"/>
      <w:marRight w:val="0"/>
      <w:marTop w:val="0"/>
      <w:marBottom w:val="0"/>
      <w:divBdr>
        <w:top w:val="none" w:sz="0" w:space="0" w:color="auto"/>
        <w:left w:val="none" w:sz="0" w:space="0" w:color="auto"/>
        <w:bottom w:val="none" w:sz="0" w:space="0" w:color="auto"/>
        <w:right w:val="none" w:sz="0" w:space="0" w:color="auto"/>
      </w:divBdr>
    </w:div>
    <w:div w:id="1852839757">
      <w:bodyDiv w:val="1"/>
      <w:marLeft w:val="0"/>
      <w:marRight w:val="0"/>
      <w:marTop w:val="0"/>
      <w:marBottom w:val="0"/>
      <w:divBdr>
        <w:top w:val="none" w:sz="0" w:space="0" w:color="auto"/>
        <w:left w:val="none" w:sz="0" w:space="0" w:color="auto"/>
        <w:bottom w:val="none" w:sz="0" w:space="0" w:color="auto"/>
        <w:right w:val="none" w:sz="0" w:space="0" w:color="auto"/>
      </w:divBdr>
    </w:div>
    <w:div w:id="1885868985">
      <w:bodyDiv w:val="1"/>
      <w:marLeft w:val="0"/>
      <w:marRight w:val="0"/>
      <w:marTop w:val="0"/>
      <w:marBottom w:val="0"/>
      <w:divBdr>
        <w:top w:val="none" w:sz="0" w:space="0" w:color="auto"/>
        <w:left w:val="none" w:sz="0" w:space="0" w:color="auto"/>
        <w:bottom w:val="none" w:sz="0" w:space="0" w:color="auto"/>
        <w:right w:val="none" w:sz="0" w:space="0" w:color="auto"/>
      </w:divBdr>
    </w:div>
    <w:div w:id="205442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6CCB39-4B31-4F81-93E4-69F8222BB119}"/>
</file>

<file path=customXml/itemProps2.xml><?xml version="1.0" encoding="utf-8"?>
<ds:datastoreItem xmlns:ds="http://schemas.openxmlformats.org/officeDocument/2006/customXml" ds:itemID="{5A2BD0DF-C785-476A-ACAE-D2D5159E581C}"/>
</file>

<file path=customXml/itemProps3.xml><?xml version="1.0" encoding="utf-8"?>
<ds:datastoreItem xmlns:ds="http://schemas.openxmlformats.org/officeDocument/2006/customXml" ds:itemID="{6ED53797-8D3E-4722-BF99-DF3B26CAA858}"/>
</file>

<file path=customXml/itemProps4.xml><?xml version="1.0" encoding="utf-8"?>
<ds:datastoreItem xmlns:ds="http://schemas.openxmlformats.org/officeDocument/2006/customXml" ds:itemID="{21007840-3657-49C0-945E-CCD6438366D1}"/>
</file>

<file path=customXml/itemProps5.xml><?xml version="1.0" encoding="utf-8"?>
<ds:datastoreItem xmlns:ds="http://schemas.openxmlformats.org/officeDocument/2006/customXml" ds:itemID="{3F2560BB-834E-4C63-9101-D121C4F14322}"/>
</file>

<file path=docProps/app.xml><?xml version="1.0" encoding="utf-8"?>
<Properties xmlns="http://schemas.openxmlformats.org/officeDocument/2006/extended-properties" xmlns:vt="http://schemas.openxmlformats.org/officeDocument/2006/docPropsVTypes">
  <Template>PC-LTR.DOT</Template>
  <TotalTime>89</TotalTime>
  <Pages>12</Pages>
  <Words>2150</Words>
  <Characters>10923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Cover Letter</vt:lpstr>
    </vt:vector>
  </TitlesOfParts>
  <Company>Puget Sound Energy</Company>
  <LinksUpToDate>false</LinksUpToDate>
  <CharactersWithSpaces>13047</CharactersWithSpaces>
  <SharedDoc>false</SharedDoc>
  <HLinks>
    <vt:vector size="6" baseType="variant">
      <vt:variant>
        <vt:i4>262245</vt:i4>
      </vt:variant>
      <vt:variant>
        <vt:i4>0</vt:i4>
      </vt:variant>
      <vt:variant>
        <vt:i4>0</vt:i4>
      </vt:variant>
      <vt:variant>
        <vt:i4>5</vt:i4>
      </vt:variant>
      <vt:variant>
        <vt:lpwstr>mailto:mei.cass@pse.com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Colleen</dc:creator>
  <cp:lastModifiedBy>Mei Cass</cp:lastModifiedBy>
  <cp:revision>13</cp:revision>
  <cp:lastPrinted>2016-07-29T14:07:00Z</cp:lastPrinted>
  <dcterms:created xsi:type="dcterms:W3CDTF">2016-07-26T22:28:00Z</dcterms:created>
  <dcterms:modified xsi:type="dcterms:W3CDTF">2016-07-29T14:11:00Z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