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DE" w:rsidRDefault="00D0390D" w:rsidP="009273DE">
      <w:pPr>
        <w:rPr>
          <w:rFonts w:ascii="Times New Roman" w:hAnsi="Times New Roman"/>
          <w:szCs w:val="24"/>
        </w:rPr>
      </w:pPr>
      <w:r>
        <w:rPr>
          <w:noProof/>
        </w:rPr>
        <w:drawing>
          <wp:anchor distT="0" distB="0" distL="114300" distR="114300" simplePos="0" relativeHeight="251657728" behindDoc="1" locked="0" layoutInCell="1" allowOverlap="1" wp14:anchorId="60B81EA1" wp14:editId="127BFBE7">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9" cstate="print"/>
                    <a:srcRect/>
                    <a:stretch>
                      <a:fillRect/>
                    </a:stretch>
                  </pic:blipFill>
                  <pic:spPr bwMode="auto">
                    <a:xfrm>
                      <a:off x="0" y="0"/>
                      <a:ext cx="6578600" cy="381000"/>
                    </a:xfrm>
                    <a:prstGeom prst="rect">
                      <a:avLst/>
                    </a:prstGeom>
                    <a:noFill/>
                  </pic:spPr>
                </pic:pic>
              </a:graphicData>
            </a:graphic>
          </wp:anchor>
        </w:drawing>
      </w:r>
    </w:p>
    <w:p w:rsidR="009273DE" w:rsidRDefault="009273DE" w:rsidP="009273DE">
      <w:pPr>
        <w:rPr>
          <w:rFonts w:ascii="Times New Roman" w:hAnsi="Times New Roman"/>
          <w:szCs w:val="24"/>
        </w:rPr>
      </w:pPr>
    </w:p>
    <w:p w:rsidR="00964072" w:rsidRPr="00C456C2" w:rsidRDefault="006C0A4B" w:rsidP="009273DE">
      <w:pPr>
        <w:rPr>
          <w:rFonts w:ascii="Times New Roman" w:hAnsi="Times New Roman"/>
          <w:szCs w:val="24"/>
        </w:rPr>
      </w:pPr>
      <w:r>
        <w:rPr>
          <w:rFonts w:ascii="Times New Roman" w:hAnsi="Times New Roman"/>
          <w:szCs w:val="24"/>
        </w:rPr>
        <w:t>September 12, 2016</w:t>
      </w:r>
    </w:p>
    <w:p w:rsidR="00964072" w:rsidRPr="00C456C2" w:rsidRDefault="00964072" w:rsidP="000B3DB4">
      <w:pPr>
        <w:jc w:val="both"/>
        <w:rPr>
          <w:rFonts w:ascii="Times New Roman" w:hAnsi="Times New Roman"/>
          <w:szCs w:val="24"/>
        </w:rPr>
      </w:pPr>
    </w:p>
    <w:p w:rsidR="00964072" w:rsidRPr="00C456C2" w:rsidRDefault="00964072" w:rsidP="000B3DB4">
      <w:pPr>
        <w:jc w:val="both"/>
        <w:rPr>
          <w:rFonts w:ascii="Times New Roman" w:hAnsi="Times New Roman"/>
          <w:b/>
          <w:bCs/>
          <w:i/>
          <w:iCs/>
          <w:szCs w:val="24"/>
        </w:rPr>
      </w:pPr>
      <w:smartTag w:uri="urn:schemas-microsoft-com:office:smarttags" w:element="stockticker">
        <w:r w:rsidRPr="00C456C2">
          <w:rPr>
            <w:rFonts w:ascii="Times New Roman" w:hAnsi="Times New Roman"/>
            <w:b/>
            <w:bCs/>
            <w:i/>
            <w:iCs/>
            <w:szCs w:val="24"/>
          </w:rPr>
          <w:t>VIA</w:t>
        </w:r>
      </w:smartTag>
      <w:r w:rsidRPr="00C456C2">
        <w:rPr>
          <w:rFonts w:ascii="Times New Roman" w:hAnsi="Times New Roman"/>
          <w:b/>
          <w:bCs/>
          <w:i/>
          <w:iCs/>
          <w:szCs w:val="24"/>
        </w:rPr>
        <w:t xml:space="preserve"> ELECTRONIC FILING</w:t>
      </w:r>
    </w:p>
    <w:p w:rsidR="00875C27" w:rsidRPr="00C456C2" w:rsidRDefault="00875C27" w:rsidP="000B3DB4">
      <w:pPr>
        <w:jc w:val="both"/>
        <w:rPr>
          <w:rFonts w:ascii="Times New Roman" w:hAnsi="Times New Roman"/>
          <w:b/>
          <w:bCs/>
          <w:i/>
          <w:iCs/>
          <w:szCs w:val="24"/>
        </w:rPr>
      </w:pPr>
      <w:r w:rsidRPr="00C456C2">
        <w:rPr>
          <w:rFonts w:ascii="Times New Roman" w:hAnsi="Times New Roman"/>
          <w:b/>
          <w:bCs/>
          <w:i/>
          <w:iCs/>
          <w:szCs w:val="24"/>
        </w:rPr>
        <w:t>AND OVERNIGHT DELIVERY</w:t>
      </w:r>
    </w:p>
    <w:p w:rsidR="00964072" w:rsidRPr="00C456C2" w:rsidRDefault="00964072" w:rsidP="000B3DB4">
      <w:pPr>
        <w:jc w:val="both"/>
        <w:rPr>
          <w:rFonts w:ascii="Times New Roman" w:hAnsi="Times New Roman"/>
          <w:szCs w:val="24"/>
        </w:rPr>
      </w:pPr>
    </w:p>
    <w:p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Steven V. King</w:t>
      </w:r>
    </w:p>
    <w:p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Executive Director and Secretary</w:t>
      </w:r>
    </w:p>
    <w:p w:rsidR="00964072" w:rsidRPr="00C456C2" w:rsidRDefault="00964072" w:rsidP="000B3DB4">
      <w:pPr>
        <w:jc w:val="both"/>
        <w:rPr>
          <w:rFonts w:ascii="Times New Roman" w:hAnsi="Times New Roman"/>
          <w:szCs w:val="24"/>
        </w:rPr>
      </w:pPr>
      <w:r w:rsidRPr="00C456C2">
        <w:rPr>
          <w:rFonts w:ascii="Times New Roman" w:hAnsi="Times New Roman"/>
          <w:szCs w:val="24"/>
        </w:rPr>
        <w:t>Washington Utilities and Transportation Commission</w:t>
      </w:r>
    </w:p>
    <w:p w:rsidR="00964072" w:rsidRPr="00C456C2" w:rsidRDefault="00964072" w:rsidP="000B3DB4">
      <w:pPr>
        <w:jc w:val="both"/>
        <w:rPr>
          <w:rFonts w:ascii="Times New Roman" w:hAnsi="Times New Roman"/>
          <w:szCs w:val="24"/>
        </w:rPr>
      </w:pPr>
      <w:r w:rsidRPr="00C456C2">
        <w:rPr>
          <w:rFonts w:ascii="Times New Roman" w:hAnsi="Times New Roman"/>
          <w:szCs w:val="24"/>
        </w:rPr>
        <w:t>1300 S. Evergreen Park Drive SW</w:t>
      </w:r>
    </w:p>
    <w:p w:rsidR="00964072" w:rsidRPr="00C456C2" w:rsidRDefault="00964072" w:rsidP="000B3DB4">
      <w:pPr>
        <w:jc w:val="both"/>
        <w:rPr>
          <w:rFonts w:ascii="Times New Roman" w:hAnsi="Times New Roman"/>
          <w:szCs w:val="24"/>
        </w:rPr>
      </w:pPr>
      <w:r w:rsidRPr="00C456C2">
        <w:rPr>
          <w:rFonts w:ascii="Times New Roman" w:hAnsi="Times New Roman"/>
          <w:szCs w:val="24"/>
        </w:rPr>
        <w:t>P.O. Box 47250</w:t>
      </w:r>
    </w:p>
    <w:p w:rsidR="00964072" w:rsidRPr="00C456C2" w:rsidRDefault="00964072" w:rsidP="000B3DB4">
      <w:pPr>
        <w:jc w:val="both"/>
        <w:rPr>
          <w:rFonts w:ascii="Times New Roman" w:hAnsi="Times New Roman"/>
          <w:szCs w:val="24"/>
        </w:rPr>
      </w:pPr>
      <w:r w:rsidRPr="00C456C2">
        <w:rPr>
          <w:rFonts w:ascii="Times New Roman" w:hAnsi="Times New Roman"/>
          <w:szCs w:val="24"/>
        </w:rPr>
        <w:t>Olympia, WA  98504-7250</w:t>
      </w:r>
    </w:p>
    <w:p w:rsidR="00FF7F41" w:rsidRPr="00C456C2" w:rsidRDefault="00FF7F41" w:rsidP="007D1902">
      <w:pPr>
        <w:jc w:val="both"/>
        <w:rPr>
          <w:rFonts w:ascii="Times New Roman" w:hAnsi="Times New Roman"/>
          <w:szCs w:val="24"/>
        </w:rPr>
      </w:pPr>
    </w:p>
    <w:p w:rsidR="007D1902" w:rsidRDefault="00964072" w:rsidP="007D1902">
      <w:pPr>
        <w:ind w:left="720" w:hanging="720"/>
        <w:rPr>
          <w:rFonts w:ascii="Times New Roman" w:hAnsi="Times New Roman"/>
          <w:b/>
          <w:szCs w:val="24"/>
        </w:rPr>
      </w:pPr>
      <w:r w:rsidRPr="007D1902">
        <w:rPr>
          <w:rFonts w:ascii="Times New Roman" w:hAnsi="Times New Roman"/>
          <w:b/>
          <w:szCs w:val="24"/>
        </w:rPr>
        <w:t>RE:</w:t>
      </w:r>
      <w:r w:rsidRPr="00C456C2">
        <w:rPr>
          <w:rFonts w:ascii="Times New Roman" w:hAnsi="Times New Roman"/>
          <w:szCs w:val="24"/>
        </w:rPr>
        <w:tab/>
      </w:r>
      <w:r w:rsidR="006D0410" w:rsidRPr="00C456C2">
        <w:rPr>
          <w:rFonts w:ascii="Times New Roman" w:hAnsi="Times New Roman"/>
          <w:b/>
          <w:szCs w:val="24"/>
        </w:rPr>
        <w:t>Compliance Filing</w:t>
      </w:r>
      <w:r w:rsidR="00056E80" w:rsidRPr="00C456C2">
        <w:rPr>
          <w:rFonts w:ascii="Times New Roman" w:hAnsi="Times New Roman"/>
          <w:b/>
          <w:szCs w:val="24"/>
        </w:rPr>
        <w:t>—</w:t>
      </w:r>
      <w:r w:rsidR="006C0A4B">
        <w:rPr>
          <w:rFonts w:ascii="Times New Roman" w:hAnsi="Times New Roman"/>
          <w:b/>
          <w:szCs w:val="24"/>
        </w:rPr>
        <w:t>Order 13</w:t>
      </w:r>
      <w:r w:rsidR="004757EC">
        <w:rPr>
          <w:rFonts w:ascii="Times New Roman" w:hAnsi="Times New Roman"/>
          <w:b/>
          <w:szCs w:val="24"/>
        </w:rPr>
        <w:t xml:space="preserve"> in Docket UE-</w:t>
      </w:r>
      <w:r w:rsidR="006C0A4B">
        <w:rPr>
          <w:rFonts w:ascii="Times New Roman" w:hAnsi="Times New Roman"/>
          <w:b/>
          <w:szCs w:val="24"/>
        </w:rPr>
        <w:t>152253</w:t>
      </w:r>
    </w:p>
    <w:p w:rsidR="00DD5BAC" w:rsidRPr="00C456C2" w:rsidRDefault="004757EC" w:rsidP="007D1902">
      <w:pPr>
        <w:ind w:left="720"/>
        <w:rPr>
          <w:rFonts w:ascii="Times New Roman" w:hAnsi="Times New Roman"/>
          <w:b/>
          <w:szCs w:val="24"/>
        </w:rPr>
      </w:pPr>
      <w:r>
        <w:rPr>
          <w:rFonts w:ascii="Times New Roman" w:hAnsi="Times New Roman"/>
          <w:b/>
          <w:szCs w:val="24"/>
        </w:rPr>
        <w:t>Revisions to Pacifi</w:t>
      </w:r>
      <w:r w:rsidR="00820B1C">
        <w:rPr>
          <w:rFonts w:ascii="Times New Roman" w:hAnsi="Times New Roman"/>
          <w:b/>
          <w:szCs w:val="24"/>
        </w:rPr>
        <w:t>c Power</w:t>
      </w:r>
      <w:r w:rsidR="006C0A4B">
        <w:rPr>
          <w:rFonts w:ascii="Times New Roman" w:hAnsi="Times New Roman"/>
          <w:b/>
          <w:szCs w:val="24"/>
        </w:rPr>
        <w:t xml:space="preserve"> &amp; Light Company</w:t>
      </w:r>
      <w:r w:rsidR="00820B1C">
        <w:rPr>
          <w:rFonts w:ascii="Times New Roman" w:hAnsi="Times New Roman"/>
          <w:b/>
          <w:szCs w:val="24"/>
        </w:rPr>
        <w:t>’s</w:t>
      </w:r>
      <w:r>
        <w:rPr>
          <w:rFonts w:ascii="Times New Roman" w:hAnsi="Times New Roman"/>
          <w:b/>
          <w:szCs w:val="24"/>
        </w:rPr>
        <w:t xml:space="preserve"> General Tariffs</w:t>
      </w:r>
    </w:p>
    <w:p w:rsidR="00FF7F41" w:rsidRPr="00C456C2" w:rsidRDefault="00FF7F41" w:rsidP="009719A3">
      <w:pPr>
        <w:ind w:left="1440"/>
        <w:jc w:val="both"/>
        <w:rPr>
          <w:rFonts w:ascii="Times New Roman" w:hAnsi="Times New Roman"/>
          <w:b/>
          <w:szCs w:val="24"/>
        </w:rPr>
      </w:pPr>
    </w:p>
    <w:p w:rsidR="00DD5BAC" w:rsidRPr="00EF219F" w:rsidRDefault="004757EC" w:rsidP="00406824">
      <w:pPr>
        <w:rPr>
          <w:rFonts w:ascii="Times New Roman" w:hAnsi="Times New Roman"/>
          <w:szCs w:val="24"/>
        </w:rPr>
      </w:pPr>
      <w:r w:rsidRPr="00EF219F">
        <w:rPr>
          <w:rFonts w:ascii="Times New Roman" w:hAnsi="Times New Roman"/>
          <w:szCs w:val="24"/>
        </w:rPr>
        <w:t xml:space="preserve">In accordance with RCW 80.28.060, WAC 480-07-550, WAC 480-07-880, </w:t>
      </w:r>
      <w:r w:rsidR="009273DE">
        <w:rPr>
          <w:rFonts w:ascii="Times New Roman" w:hAnsi="Times New Roman"/>
          <w:szCs w:val="24"/>
        </w:rPr>
        <w:t xml:space="preserve">WAC 480-07-883, </w:t>
      </w:r>
      <w:r w:rsidRPr="00EF219F">
        <w:rPr>
          <w:rFonts w:ascii="Times New Roman" w:hAnsi="Times New Roman"/>
          <w:szCs w:val="24"/>
        </w:rPr>
        <w:t>and WAC Chapter 480-80, Pacific Power &amp; Light Company</w:t>
      </w:r>
      <w:r w:rsidR="006C0A4B">
        <w:rPr>
          <w:rFonts w:ascii="Times New Roman" w:hAnsi="Times New Roman"/>
          <w:szCs w:val="24"/>
        </w:rPr>
        <w:t xml:space="preserve"> (Pacific Power or Company)</w:t>
      </w:r>
      <w:r w:rsidR="009273DE">
        <w:rPr>
          <w:rFonts w:ascii="Times New Roman" w:hAnsi="Times New Roman"/>
          <w:szCs w:val="24"/>
        </w:rPr>
        <w:t>, a division of PacifiCorp,</w:t>
      </w:r>
      <w:r w:rsidRPr="00EF219F">
        <w:rPr>
          <w:rFonts w:ascii="Times New Roman" w:hAnsi="Times New Roman"/>
          <w:szCs w:val="24"/>
        </w:rPr>
        <w:t xml:space="preserve"> submits the following revised tariff sheets in compliance with Washington Utilities and T</w:t>
      </w:r>
      <w:r w:rsidR="006C0A4B">
        <w:rPr>
          <w:rFonts w:ascii="Times New Roman" w:hAnsi="Times New Roman"/>
          <w:szCs w:val="24"/>
        </w:rPr>
        <w:t>ransportation Commission Order</w:t>
      </w:r>
      <w:r w:rsidR="00656EBF">
        <w:rPr>
          <w:rFonts w:ascii="Times New Roman" w:hAnsi="Times New Roman"/>
          <w:szCs w:val="24"/>
        </w:rPr>
        <w:t>s 12 and</w:t>
      </w:r>
      <w:r w:rsidR="006C0A4B">
        <w:rPr>
          <w:rFonts w:ascii="Times New Roman" w:hAnsi="Times New Roman"/>
          <w:szCs w:val="24"/>
        </w:rPr>
        <w:t xml:space="preserve"> 13</w:t>
      </w:r>
      <w:r w:rsidRPr="00EF219F">
        <w:rPr>
          <w:rFonts w:ascii="Times New Roman" w:hAnsi="Times New Roman"/>
          <w:szCs w:val="24"/>
        </w:rPr>
        <w:t xml:space="preserve"> in Docket UE-</w:t>
      </w:r>
      <w:r w:rsidR="006C0A4B">
        <w:rPr>
          <w:rFonts w:ascii="Times New Roman" w:hAnsi="Times New Roman"/>
          <w:szCs w:val="24"/>
        </w:rPr>
        <w:t>152253</w:t>
      </w:r>
      <w:r w:rsidRPr="00EF219F">
        <w:rPr>
          <w:rFonts w:ascii="Times New Roman" w:hAnsi="Times New Roman"/>
          <w:szCs w:val="24"/>
        </w:rPr>
        <w:t>.</w:t>
      </w:r>
    </w:p>
    <w:p w:rsidR="006D0410" w:rsidRPr="00EF219F" w:rsidRDefault="006D0410" w:rsidP="00406824">
      <w:pPr>
        <w:rPr>
          <w:rFonts w:ascii="Times New Roman" w:hAnsi="Times New Roman"/>
          <w:szCs w:val="24"/>
        </w:rPr>
      </w:pPr>
    </w:p>
    <w:p w:rsidR="009719A3" w:rsidRPr="00C456C2" w:rsidRDefault="00056475" w:rsidP="009719A3">
      <w:pPr>
        <w:pStyle w:val="Heading1"/>
        <w:spacing w:before="0" w:after="0"/>
        <w:rPr>
          <w:rFonts w:ascii="Times New Roman" w:hAnsi="Times New Roman" w:cs="Times New Roman"/>
          <w:b w:val="0"/>
          <w:bCs w:val="0"/>
          <w:sz w:val="24"/>
          <w:szCs w:val="24"/>
        </w:rPr>
      </w:pPr>
      <w:r w:rsidRPr="00C456C2">
        <w:rPr>
          <w:rFonts w:ascii="Times New Roman" w:hAnsi="Times New Roman" w:cs="Times New Roman"/>
          <w:b w:val="0"/>
          <w:bCs w:val="0"/>
          <w:sz w:val="24"/>
          <w:szCs w:val="24"/>
        </w:rPr>
        <w:t xml:space="preserve">The revised tariff sheets </w:t>
      </w:r>
      <w:r w:rsidR="004757EC">
        <w:rPr>
          <w:rFonts w:ascii="Times New Roman" w:hAnsi="Times New Roman" w:cs="Times New Roman"/>
          <w:b w:val="0"/>
          <w:bCs w:val="0"/>
          <w:sz w:val="24"/>
          <w:szCs w:val="24"/>
        </w:rPr>
        <w:t>are designated as follows:</w:t>
      </w:r>
    </w:p>
    <w:p w:rsidR="00056E80" w:rsidRPr="00EF219F" w:rsidRDefault="00056E80">
      <w:pPr>
        <w:rPr>
          <w:rFonts w:ascii="Times New Roman" w:hAnsi="Times New Roman"/>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050"/>
        <w:gridCol w:w="1710"/>
        <w:gridCol w:w="3780"/>
      </w:tblGrid>
      <w:tr w:rsidR="00DF104A" w:rsidRPr="005E52F0" w:rsidTr="00BA747B">
        <w:trPr>
          <w:trHeight w:val="458"/>
        </w:trPr>
        <w:tc>
          <w:tcPr>
            <w:tcW w:w="4050" w:type="dxa"/>
          </w:tcPr>
          <w:p w:rsidR="00DF104A" w:rsidRPr="00992A85" w:rsidRDefault="00DF104A" w:rsidP="00BA747B">
            <w:pPr>
              <w:ind w:left="-108"/>
              <w:rPr>
                <w:rFonts w:ascii="Times New Roman" w:hAnsi="Times New Roman"/>
              </w:rPr>
            </w:pPr>
            <w:r>
              <w:rPr>
                <w:rFonts w:ascii="Times New Roman" w:hAnsi="Times New Roman"/>
              </w:rPr>
              <w:t>Ninth</w:t>
            </w:r>
            <w:r w:rsidRPr="00992A85">
              <w:rPr>
                <w:rFonts w:ascii="Times New Roman" w:hAnsi="Times New Roman"/>
              </w:rPr>
              <w:t xml:space="preserve"> Revision </w:t>
            </w:r>
            <w:r>
              <w:rPr>
                <w:rFonts w:ascii="Times New Roman" w:hAnsi="Times New Roman"/>
              </w:rPr>
              <w:t>to</w:t>
            </w:r>
            <w:r w:rsidRPr="00992A85">
              <w:rPr>
                <w:rFonts w:ascii="Times New Roman" w:hAnsi="Times New Roman"/>
              </w:rPr>
              <w:t xml:space="preserve"> Sheet No. INDEX.3</w:t>
            </w:r>
          </w:p>
        </w:tc>
        <w:tc>
          <w:tcPr>
            <w:tcW w:w="1710" w:type="dxa"/>
          </w:tcPr>
          <w:p w:rsidR="00DF104A" w:rsidRPr="005E52F0" w:rsidRDefault="00DF104A" w:rsidP="00BA747B">
            <w:pPr>
              <w:rPr>
                <w:rFonts w:ascii="Times New Roman" w:hAnsi="Times New Roman"/>
              </w:rPr>
            </w:pPr>
          </w:p>
        </w:tc>
        <w:tc>
          <w:tcPr>
            <w:tcW w:w="3780" w:type="dxa"/>
          </w:tcPr>
          <w:p w:rsidR="00DF104A" w:rsidRDefault="00DF104A" w:rsidP="00BA747B">
            <w:pPr>
              <w:rPr>
                <w:rFonts w:ascii="Times New Roman" w:hAnsi="Times New Roman"/>
              </w:rPr>
            </w:pPr>
            <w:r>
              <w:rPr>
                <w:rFonts w:ascii="Times New Roman" w:hAnsi="Times New Roman"/>
              </w:rPr>
              <w:t>Tariff Index</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15.1</w:t>
            </w:r>
          </w:p>
        </w:tc>
        <w:tc>
          <w:tcPr>
            <w:tcW w:w="1710" w:type="dxa"/>
          </w:tcPr>
          <w:p w:rsidR="00DF104A" w:rsidRPr="005E52F0" w:rsidRDefault="00DF104A" w:rsidP="00BA747B">
            <w:pPr>
              <w:rPr>
                <w:rFonts w:ascii="Times New Roman" w:hAnsi="Times New Roman"/>
              </w:rPr>
            </w:pPr>
            <w:r>
              <w:rPr>
                <w:rFonts w:ascii="Times New Roman" w:hAnsi="Times New Roman"/>
              </w:rPr>
              <w:t>Schedule 15</w:t>
            </w:r>
          </w:p>
        </w:tc>
        <w:tc>
          <w:tcPr>
            <w:tcW w:w="3780" w:type="dxa"/>
          </w:tcPr>
          <w:p w:rsidR="00DF104A" w:rsidRPr="005E52F0" w:rsidRDefault="00DF104A" w:rsidP="00BA747B">
            <w:pPr>
              <w:rPr>
                <w:rFonts w:ascii="Times New Roman" w:hAnsi="Times New Roman"/>
              </w:rPr>
            </w:pPr>
            <w:r>
              <w:rPr>
                <w:rFonts w:ascii="Times New Roman" w:hAnsi="Times New Roman"/>
              </w:rPr>
              <w:t>Outdoor Area Lighting Service – No New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16.1</w:t>
            </w:r>
          </w:p>
        </w:tc>
        <w:tc>
          <w:tcPr>
            <w:tcW w:w="1710" w:type="dxa"/>
          </w:tcPr>
          <w:p w:rsidR="00DF104A" w:rsidRPr="005E52F0" w:rsidRDefault="00DF104A" w:rsidP="00BA747B">
            <w:pPr>
              <w:rPr>
                <w:rFonts w:ascii="Times New Roman" w:hAnsi="Times New Roman"/>
              </w:rPr>
            </w:pPr>
            <w:r>
              <w:rPr>
                <w:rFonts w:ascii="Times New Roman" w:hAnsi="Times New Roman"/>
              </w:rPr>
              <w:t>Schedule 16</w:t>
            </w:r>
          </w:p>
        </w:tc>
        <w:tc>
          <w:tcPr>
            <w:tcW w:w="3780" w:type="dxa"/>
          </w:tcPr>
          <w:p w:rsidR="00DF104A" w:rsidRPr="005E52F0" w:rsidRDefault="00DF104A" w:rsidP="00BA747B">
            <w:pPr>
              <w:rPr>
                <w:rFonts w:ascii="Times New Roman" w:hAnsi="Times New Roman"/>
              </w:rPr>
            </w:pPr>
            <w:r>
              <w:rPr>
                <w:rFonts w:ascii="Times New Roman" w:hAnsi="Times New Roman"/>
              </w:rPr>
              <w:t>Residential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17.1</w:t>
            </w:r>
          </w:p>
        </w:tc>
        <w:tc>
          <w:tcPr>
            <w:tcW w:w="1710" w:type="dxa"/>
          </w:tcPr>
          <w:p w:rsidR="00DF104A" w:rsidRPr="005E52F0" w:rsidRDefault="00DF104A" w:rsidP="00BA747B">
            <w:pPr>
              <w:rPr>
                <w:rFonts w:ascii="Times New Roman" w:hAnsi="Times New Roman"/>
              </w:rPr>
            </w:pPr>
            <w:r>
              <w:rPr>
                <w:rFonts w:ascii="Times New Roman" w:hAnsi="Times New Roman"/>
              </w:rPr>
              <w:t>Schedule 17</w:t>
            </w:r>
          </w:p>
        </w:tc>
        <w:tc>
          <w:tcPr>
            <w:tcW w:w="3780" w:type="dxa"/>
          </w:tcPr>
          <w:p w:rsidR="00DF104A" w:rsidRPr="005E52F0" w:rsidRDefault="00DF104A" w:rsidP="00BA747B">
            <w:pPr>
              <w:rPr>
                <w:rFonts w:ascii="Times New Roman" w:hAnsi="Times New Roman"/>
              </w:rPr>
            </w:pPr>
            <w:r>
              <w:rPr>
                <w:rFonts w:ascii="Times New Roman" w:hAnsi="Times New Roman"/>
              </w:rPr>
              <w:t>Low Income Bill Assistance Program – Residential Service Optional for Qualifying Customers</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Third Revision to Sheet No. 18.1</w:t>
            </w:r>
          </w:p>
        </w:tc>
        <w:tc>
          <w:tcPr>
            <w:tcW w:w="1710" w:type="dxa"/>
          </w:tcPr>
          <w:p w:rsidR="00DF104A" w:rsidRPr="005E52F0" w:rsidRDefault="00DF104A" w:rsidP="00BA747B">
            <w:pPr>
              <w:rPr>
                <w:rFonts w:ascii="Times New Roman" w:hAnsi="Times New Roman"/>
              </w:rPr>
            </w:pPr>
            <w:r>
              <w:rPr>
                <w:rFonts w:ascii="Times New Roman" w:hAnsi="Times New Roman"/>
              </w:rPr>
              <w:t>Schedule 18</w:t>
            </w:r>
          </w:p>
        </w:tc>
        <w:tc>
          <w:tcPr>
            <w:tcW w:w="3780" w:type="dxa"/>
          </w:tcPr>
          <w:p w:rsidR="00DF104A" w:rsidRPr="005E52F0" w:rsidRDefault="00DF104A" w:rsidP="00BA747B">
            <w:pPr>
              <w:rPr>
                <w:rFonts w:ascii="Times New Roman" w:hAnsi="Times New Roman"/>
              </w:rPr>
            </w:pPr>
            <w:r>
              <w:rPr>
                <w:rFonts w:ascii="Times New Roman" w:hAnsi="Times New Roman"/>
              </w:rPr>
              <w:t>Three Phase Residential Service Rider</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24.1</w:t>
            </w:r>
          </w:p>
        </w:tc>
        <w:tc>
          <w:tcPr>
            <w:tcW w:w="1710" w:type="dxa"/>
          </w:tcPr>
          <w:p w:rsidR="00DF104A" w:rsidRPr="005E52F0" w:rsidRDefault="00DF104A" w:rsidP="00BA747B">
            <w:pPr>
              <w:rPr>
                <w:rFonts w:ascii="Times New Roman" w:hAnsi="Times New Roman"/>
              </w:rPr>
            </w:pPr>
            <w:r>
              <w:rPr>
                <w:rFonts w:ascii="Times New Roman" w:hAnsi="Times New Roman"/>
              </w:rPr>
              <w:t>Schedule 24</w:t>
            </w:r>
          </w:p>
        </w:tc>
        <w:tc>
          <w:tcPr>
            <w:tcW w:w="3780" w:type="dxa"/>
          </w:tcPr>
          <w:p w:rsidR="00DF104A" w:rsidRPr="005E52F0" w:rsidRDefault="00DF104A" w:rsidP="00BA747B">
            <w:pPr>
              <w:rPr>
                <w:rFonts w:ascii="Times New Roman" w:hAnsi="Times New Roman"/>
              </w:rPr>
            </w:pPr>
            <w:r>
              <w:rPr>
                <w:rFonts w:ascii="Times New Roman" w:hAnsi="Times New Roman"/>
              </w:rPr>
              <w:t>Small General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24.2</w:t>
            </w:r>
          </w:p>
        </w:tc>
        <w:tc>
          <w:tcPr>
            <w:tcW w:w="1710" w:type="dxa"/>
          </w:tcPr>
          <w:p w:rsidR="00DF104A" w:rsidRPr="005E52F0" w:rsidRDefault="00DF104A" w:rsidP="00BA747B">
            <w:pPr>
              <w:rPr>
                <w:rFonts w:ascii="Times New Roman" w:hAnsi="Times New Roman"/>
              </w:rPr>
            </w:pPr>
            <w:r>
              <w:rPr>
                <w:rFonts w:ascii="Times New Roman" w:hAnsi="Times New Roman"/>
              </w:rPr>
              <w:t>Schedule 24</w:t>
            </w:r>
          </w:p>
        </w:tc>
        <w:tc>
          <w:tcPr>
            <w:tcW w:w="3780" w:type="dxa"/>
          </w:tcPr>
          <w:p w:rsidR="00DF104A" w:rsidRDefault="00DF104A" w:rsidP="00BA747B">
            <w:r>
              <w:t>Small General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36.1</w:t>
            </w:r>
          </w:p>
        </w:tc>
        <w:tc>
          <w:tcPr>
            <w:tcW w:w="1710" w:type="dxa"/>
          </w:tcPr>
          <w:p w:rsidR="00DF104A" w:rsidRPr="005E52F0" w:rsidRDefault="00DF104A" w:rsidP="00BA747B">
            <w:pPr>
              <w:rPr>
                <w:rFonts w:ascii="Times New Roman" w:hAnsi="Times New Roman"/>
              </w:rPr>
            </w:pPr>
            <w:r>
              <w:rPr>
                <w:rFonts w:ascii="Times New Roman" w:hAnsi="Times New Roman"/>
              </w:rPr>
              <w:t>Schedule 36</w:t>
            </w:r>
          </w:p>
        </w:tc>
        <w:tc>
          <w:tcPr>
            <w:tcW w:w="3780" w:type="dxa"/>
          </w:tcPr>
          <w:p w:rsidR="00DF104A" w:rsidRDefault="00DF104A" w:rsidP="00BA747B">
            <w:r>
              <w:t>Large General Service – Less Than 1,000 kW</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36.2</w:t>
            </w:r>
          </w:p>
        </w:tc>
        <w:tc>
          <w:tcPr>
            <w:tcW w:w="1710" w:type="dxa"/>
          </w:tcPr>
          <w:p w:rsidR="00DF104A" w:rsidRPr="005E52F0" w:rsidRDefault="00DF104A" w:rsidP="00BA747B">
            <w:pPr>
              <w:rPr>
                <w:rFonts w:ascii="Times New Roman" w:hAnsi="Times New Roman"/>
              </w:rPr>
            </w:pPr>
            <w:r>
              <w:rPr>
                <w:rFonts w:ascii="Times New Roman" w:hAnsi="Times New Roman"/>
              </w:rPr>
              <w:t>Schedule 36</w:t>
            </w:r>
          </w:p>
        </w:tc>
        <w:tc>
          <w:tcPr>
            <w:tcW w:w="3780" w:type="dxa"/>
          </w:tcPr>
          <w:p w:rsidR="00DF104A" w:rsidRDefault="00DF104A" w:rsidP="00BA747B">
            <w:r>
              <w:t>Large General Service – Less Than 1,000 kW</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40.1</w:t>
            </w:r>
          </w:p>
        </w:tc>
        <w:tc>
          <w:tcPr>
            <w:tcW w:w="1710" w:type="dxa"/>
          </w:tcPr>
          <w:p w:rsidR="00DF104A" w:rsidRPr="005E52F0" w:rsidRDefault="00DF104A" w:rsidP="00BA747B">
            <w:pPr>
              <w:rPr>
                <w:rFonts w:ascii="Times New Roman" w:hAnsi="Times New Roman"/>
              </w:rPr>
            </w:pPr>
            <w:r>
              <w:rPr>
                <w:rFonts w:ascii="Times New Roman" w:hAnsi="Times New Roman"/>
              </w:rPr>
              <w:t>Schedule 40</w:t>
            </w:r>
          </w:p>
        </w:tc>
        <w:tc>
          <w:tcPr>
            <w:tcW w:w="3780" w:type="dxa"/>
          </w:tcPr>
          <w:p w:rsidR="00DF104A" w:rsidRDefault="00DF104A" w:rsidP="00BA747B">
            <w:r>
              <w:t>Agricultural Pumping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Second Revision to Sheet No. 40.2</w:t>
            </w:r>
          </w:p>
        </w:tc>
        <w:tc>
          <w:tcPr>
            <w:tcW w:w="1710" w:type="dxa"/>
          </w:tcPr>
          <w:p w:rsidR="00DF104A" w:rsidRPr="005E52F0" w:rsidRDefault="00DF104A" w:rsidP="00BA747B">
            <w:pPr>
              <w:rPr>
                <w:rFonts w:ascii="Times New Roman" w:hAnsi="Times New Roman"/>
              </w:rPr>
            </w:pPr>
            <w:r>
              <w:rPr>
                <w:rFonts w:ascii="Times New Roman" w:hAnsi="Times New Roman"/>
              </w:rPr>
              <w:t>Schedule 40</w:t>
            </w:r>
          </w:p>
        </w:tc>
        <w:tc>
          <w:tcPr>
            <w:tcW w:w="3780" w:type="dxa"/>
          </w:tcPr>
          <w:p w:rsidR="00DF104A" w:rsidRDefault="00DF104A" w:rsidP="00BA747B">
            <w:r>
              <w:t>Agricultural Pumping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48T.1</w:t>
            </w:r>
          </w:p>
        </w:tc>
        <w:tc>
          <w:tcPr>
            <w:tcW w:w="1710" w:type="dxa"/>
          </w:tcPr>
          <w:p w:rsidR="00DF104A" w:rsidRPr="005E52F0" w:rsidRDefault="00DF104A" w:rsidP="00BA747B">
            <w:pPr>
              <w:rPr>
                <w:rFonts w:ascii="Times New Roman" w:hAnsi="Times New Roman"/>
              </w:rPr>
            </w:pPr>
            <w:r>
              <w:rPr>
                <w:rFonts w:ascii="Times New Roman" w:hAnsi="Times New Roman"/>
              </w:rPr>
              <w:t>Schedule 48T</w:t>
            </w:r>
          </w:p>
        </w:tc>
        <w:tc>
          <w:tcPr>
            <w:tcW w:w="3780" w:type="dxa"/>
          </w:tcPr>
          <w:p w:rsidR="00DF104A" w:rsidRDefault="00DF104A" w:rsidP="00BA747B">
            <w:r>
              <w:t>Large General Service – Metered Time of Use 1,000 kW and Over</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lastRenderedPageBreak/>
              <w:t>Fourth Revision to Sheet No. 51.1</w:t>
            </w:r>
          </w:p>
        </w:tc>
        <w:tc>
          <w:tcPr>
            <w:tcW w:w="1710" w:type="dxa"/>
          </w:tcPr>
          <w:p w:rsidR="00DF104A" w:rsidRPr="005E52F0" w:rsidRDefault="00DF104A" w:rsidP="00BA747B">
            <w:pPr>
              <w:rPr>
                <w:rFonts w:ascii="Times New Roman" w:hAnsi="Times New Roman"/>
              </w:rPr>
            </w:pPr>
            <w:r>
              <w:rPr>
                <w:rFonts w:ascii="Times New Roman" w:hAnsi="Times New Roman"/>
              </w:rPr>
              <w:t>Schedule 51</w:t>
            </w:r>
          </w:p>
        </w:tc>
        <w:tc>
          <w:tcPr>
            <w:tcW w:w="3780" w:type="dxa"/>
          </w:tcPr>
          <w:p w:rsidR="00DF104A" w:rsidRDefault="00DF104A" w:rsidP="00BA747B">
            <w:r>
              <w:t>Street Lighting Service – Company-Owned System</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52.1</w:t>
            </w:r>
          </w:p>
        </w:tc>
        <w:tc>
          <w:tcPr>
            <w:tcW w:w="1710" w:type="dxa"/>
          </w:tcPr>
          <w:p w:rsidR="00DF104A" w:rsidRPr="005E52F0" w:rsidRDefault="00DF104A" w:rsidP="00BA747B">
            <w:pPr>
              <w:rPr>
                <w:rFonts w:ascii="Times New Roman" w:hAnsi="Times New Roman"/>
              </w:rPr>
            </w:pPr>
            <w:r>
              <w:rPr>
                <w:rFonts w:ascii="Times New Roman" w:hAnsi="Times New Roman"/>
              </w:rPr>
              <w:t>Schedule 52</w:t>
            </w:r>
          </w:p>
        </w:tc>
        <w:tc>
          <w:tcPr>
            <w:tcW w:w="3780" w:type="dxa"/>
          </w:tcPr>
          <w:p w:rsidR="00DF104A" w:rsidRDefault="00DF104A" w:rsidP="00BA747B">
            <w:r>
              <w:t>Street Lighting Service – Company-Owned System No New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Third Revision to Sheet No. 53.1</w:t>
            </w:r>
          </w:p>
        </w:tc>
        <w:tc>
          <w:tcPr>
            <w:tcW w:w="1710" w:type="dxa"/>
          </w:tcPr>
          <w:p w:rsidR="00DF104A" w:rsidRPr="005E52F0" w:rsidRDefault="00DF104A" w:rsidP="00BA747B">
            <w:pPr>
              <w:rPr>
                <w:rFonts w:ascii="Times New Roman" w:hAnsi="Times New Roman"/>
              </w:rPr>
            </w:pPr>
            <w:r>
              <w:rPr>
                <w:rFonts w:ascii="Times New Roman" w:hAnsi="Times New Roman"/>
              </w:rPr>
              <w:t>Schedule 53</w:t>
            </w:r>
          </w:p>
        </w:tc>
        <w:tc>
          <w:tcPr>
            <w:tcW w:w="3780" w:type="dxa"/>
          </w:tcPr>
          <w:p w:rsidR="00DF104A" w:rsidRDefault="00DF104A" w:rsidP="00BA747B">
            <w:r>
              <w:t>Street Lighting Service – Customer-Owned System</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Third Revision to Sheet No. 54.1</w:t>
            </w:r>
          </w:p>
        </w:tc>
        <w:tc>
          <w:tcPr>
            <w:tcW w:w="1710" w:type="dxa"/>
          </w:tcPr>
          <w:p w:rsidR="00DF104A" w:rsidRPr="005E52F0" w:rsidRDefault="00DF104A" w:rsidP="00BA747B">
            <w:pPr>
              <w:rPr>
                <w:rFonts w:ascii="Times New Roman" w:hAnsi="Times New Roman"/>
              </w:rPr>
            </w:pPr>
            <w:r>
              <w:rPr>
                <w:rFonts w:ascii="Times New Roman" w:hAnsi="Times New Roman"/>
              </w:rPr>
              <w:t>Schedule 54</w:t>
            </w:r>
          </w:p>
        </w:tc>
        <w:tc>
          <w:tcPr>
            <w:tcW w:w="3780" w:type="dxa"/>
          </w:tcPr>
          <w:p w:rsidR="00DF104A" w:rsidRDefault="00DF104A" w:rsidP="00BA747B">
            <w:r>
              <w:t>Recreational Field Lighting – Restricted</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Third Revision to Sheet No. 57.1</w:t>
            </w:r>
          </w:p>
        </w:tc>
        <w:tc>
          <w:tcPr>
            <w:tcW w:w="1710" w:type="dxa"/>
          </w:tcPr>
          <w:p w:rsidR="00DF104A" w:rsidRPr="005E52F0" w:rsidRDefault="00DF104A" w:rsidP="00BA747B">
            <w:pPr>
              <w:rPr>
                <w:rFonts w:ascii="Times New Roman" w:hAnsi="Times New Roman"/>
              </w:rPr>
            </w:pPr>
            <w:r>
              <w:rPr>
                <w:rFonts w:ascii="Times New Roman" w:hAnsi="Times New Roman"/>
              </w:rPr>
              <w:t>Schedule 57</w:t>
            </w:r>
          </w:p>
        </w:tc>
        <w:tc>
          <w:tcPr>
            <w:tcW w:w="3780" w:type="dxa"/>
          </w:tcPr>
          <w:p w:rsidR="00DF104A" w:rsidRDefault="00DF104A" w:rsidP="00BA747B">
            <w:r>
              <w:t>Mercury Vapor Street Lighting Service – No New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Third Revision to Sheet No. 57.2</w:t>
            </w:r>
          </w:p>
        </w:tc>
        <w:tc>
          <w:tcPr>
            <w:tcW w:w="1710" w:type="dxa"/>
          </w:tcPr>
          <w:p w:rsidR="00DF104A" w:rsidRPr="005E52F0" w:rsidRDefault="00DF104A" w:rsidP="00BA747B">
            <w:pPr>
              <w:rPr>
                <w:rFonts w:ascii="Times New Roman" w:hAnsi="Times New Roman"/>
              </w:rPr>
            </w:pPr>
            <w:r>
              <w:rPr>
                <w:rFonts w:ascii="Times New Roman" w:hAnsi="Times New Roman"/>
              </w:rPr>
              <w:t>Schedule 57</w:t>
            </w:r>
          </w:p>
        </w:tc>
        <w:tc>
          <w:tcPr>
            <w:tcW w:w="3780" w:type="dxa"/>
          </w:tcPr>
          <w:p w:rsidR="00DF104A" w:rsidRDefault="00DF104A" w:rsidP="00BA747B">
            <w:r>
              <w:t>Mercury Vapor Street Lighting Service – No New Service</w:t>
            </w:r>
          </w:p>
        </w:tc>
      </w:tr>
      <w:tr w:rsidR="00DF104A" w:rsidRPr="005E52F0" w:rsidTr="00BA747B">
        <w:trPr>
          <w:trHeight w:val="458"/>
        </w:trPr>
        <w:tc>
          <w:tcPr>
            <w:tcW w:w="4050" w:type="dxa"/>
          </w:tcPr>
          <w:p w:rsidR="00DF104A" w:rsidRDefault="00DF104A" w:rsidP="00BA747B">
            <w:pPr>
              <w:ind w:left="-108"/>
            </w:pPr>
            <w:r>
              <w:t>First Revision to Sheet No. 80.1</w:t>
            </w:r>
          </w:p>
        </w:tc>
        <w:tc>
          <w:tcPr>
            <w:tcW w:w="1710" w:type="dxa"/>
          </w:tcPr>
          <w:p w:rsidR="00DF104A" w:rsidRDefault="00DF104A" w:rsidP="00BA747B">
            <w:r>
              <w:t>Schedule 80</w:t>
            </w:r>
          </w:p>
        </w:tc>
        <w:tc>
          <w:tcPr>
            <w:tcW w:w="3780" w:type="dxa"/>
          </w:tcPr>
          <w:p w:rsidR="00DF104A" w:rsidRDefault="00DF104A" w:rsidP="00BA747B">
            <w:r>
              <w:t>Summary of Effective Rate Adjustments</w:t>
            </w:r>
          </w:p>
        </w:tc>
      </w:tr>
      <w:tr w:rsidR="00DF104A" w:rsidRPr="005E52F0" w:rsidTr="00BA747B">
        <w:trPr>
          <w:trHeight w:val="458"/>
        </w:trPr>
        <w:tc>
          <w:tcPr>
            <w:tcW w:w="4050" w:type="dxa"/>
          </w:tcPr>
          <w:p w:rsidR="00DF104A" w:rsidRDefault="00DF104A" w:rsidP="00BA747B">
            <w:pPr>
              <w:ind w:left="-108"/>
            </w:pPr>
            <w:r>
              <w:t>Original Sheet No. 93.1</w:t>
            </w:r>
          </w:p>
        </w:tc>
        <w:tc>
          <w:tcPr>
            <w:tcW w:w="1710" w:type="dxa"/>
          </w:tcPr>
          <w:p w:rsidR="00DF104A" w:rsidRDefault="00DF104A" w:rsidP="00BA747B">
            <w:r>
              <w:t>Schedule 93</w:t>
            </w:r>
          </w:p>
        </w:tc>
        <w:tc>
          <w:tcPr>
            <w:tcW w:w="3780" w:type="dxa"/>
          </w:tcPr>
          <w:p w:rsidR="00DF104A" w:rsidRDefault="00DF104A" w:rsidP="00BA747B">
            <w:r>
              <w:t>Decoupling Revenue Adjustment</w:t>
            </w:r>
          </w:p>
        </w:tc>
      </w:tr>
      <w:tr w:rsidR="00DF104A" w:rsidRPr="005E52F0" w:rsidTr="00BA747B">
        <w:trPr>
          <w:trHeight w:val="458"/>
        </w:trPr>
        <w:tc>
          <w:tcPr>
            <w:tcW w:w="4050" w:type="dxa"/>
          </w:tcPr>
          <w:p w:rsidR="00DF104A" w:rsidRDefault="00DF104A" w:rsidP="00BA747B">
            <w:pPr>
              <w:ind w:left="-108"/>
            </w:pPr>
            <w:r>
              <w:t>Original Sheet No. 93.2</w:t>
            </w:r>
          </w:p>
        </w:tc>
        <w:tc>
          <w:tcPr>
            <w:tcW w:w="1710" w:type="dxa"/>
          </w:tcPr>
          <w:p w:rsidR="00DF104A" w:rsidRDefault="00DF104A" w:rsidP="00BA747B">
            <w:r>
              <w:t>Schedule 93</w:t>
            </w:r>
          </w:p>
        </w:tc>
        <w:tc>
          <w:tcPr>
            <w:tcW w:w="3780" w:type="dxa"/>
          </w:tcPr>
          <w:p w:rsidR="00DF104A" w:rsidRDefault="00DF104A" w:rsidP="00BA747B">
            <w:r>
              <w:t>Decoupling Revenue Adjustment</w:t>
            </w:r>
          </w:p>
        </w:tc>
      </w:tr>
      <w:tr w:rsidR="00DF104A" w:rsidRPr="005E52F0" w:rsidTr="00BA747B">
        <w:trPr>
          <w:trHeight w:val="458"/>
        </w:trPr>
        <w:tc>
          <w:tcPr>
            <w:tcW w:w="4050" w:type="dxa"/>
          </w:tcPr>
          <w:p w:rsidR="00DF104A" w:rsidRDefault="00DF104A" w:rsidP="00BA747B">
            <w:pPr>
              <w:ind w:left="-108"/>
            </w:pPr>
            <w:r>
              <w:t>Original Sheet No. 93.3</w:t>
            </w:r>
          </w:p>
        </w:tc>
        <w:tc>
          <w:tcPr>
            <w:tcW w:w="1710" w:type="dxa"/>
          </w:tcPr>
          <w:p w:rsidR="00DF104A" w:rsidRDefault="00DF104A" w:rsidP="00BA747B">
            <w:r>
              <w:t>Schedule 93</w:t>
            </w:r>
          </w:p>
        </w:tc>
        <w:tc>
          <w:tcPr>
            <w:tcW w:w="3780" w:type="dxa"/>
          </w:tcPr>
          <w:p w:rsidR="00DF104A" w:rsidRDefault="00DF104A" w:rsidP="00BA747B">
            <w:r>
              <w:t>Decoupling Revenue Adjustment</w:t>
            </w:r>
          </w:p>
        </w:tc>
      </w:tr>
    </w:tbl>
    <w:p w:rsidR="006C0A4B" w:rsidRPr="00C456C2" w:rsidRDefault="006C0A4B" w:rsidP="00601AAB">
      <w:pPr>
        <w:rPr>
          <w:rFonts w:ascii="Times New Roman" w:hAnsi="Times New Roman"/>
          <w:szCs w:val="24"/>
        </w:rPr>
      </w:pPr>
    </w:p>
    <w:p w:rsidR="006C0A4B" w:rsidRDefault="005449A4" w:rsidP="000A1770">
      <w:pPr>
        <w:rPr>
          <w:rFonts w:ascii="Times New Roman" w:hAnsi="Times New Roman"/>
          <w:szCs w:val="24"/>
        </w:rPr>
      </w:pPr>
      <w:r w:rsidRPr="00C456C2">
        <w:rPr>
          <w:rFonts w:ascii="Times New Roman" w:hAnsi="Times New Roman"/>
          <w:szCs w:val="24"/>
        </w:rPr>
        <w:t>The Co</w:t>
      </w:r>
      <w:r w:rsidR="00373D33" w:rsidRPr="00C456C2">
        <w:rPr>
          <w:rFonts w:ascii="Times New Roman" w:hAnsi="Times New Roman"/>
          <w:szCs w:val="24"/>
        </w:rPr>
        <w:t>mmission’</w:t>
      </w:r>
      <w:r w:rsidR="006C0A4B">
        <w:rPr>
          <w:rFonts w:ascii="Times New Roman" w:hAnsi="Times New Roman"/>
          <w:szCs w:val="24"/>
        </w:rPr>
        <w:t>s Order 13</w:t>
      </w:r>
      <w:r w:rsidR="00373D33" w:rsidRPr="00C456C2">
        <w:rPr>
          <w:rFonts w:ascii="Times New Roman" w:hAnsi="Times New Roman"/>
          <w:szCs w:val="24"/>
        </w:rPr>
        <w:t xml:space="preserve"> authorized a revenue requirement</w:t>
      </w:r>
      <w:r w:rsidR="007D1902">
        <w:rPr>
          <w:rFonts w:ascii="Times New Roman" w:hAnsi="Times New Roman"/>
          <w:szCs w:val="24"/>
        </w:rPr>
        <w:t xml:space="preserve"> increase of </w:t>
      </w:r>
      <w:r w:rsidR="00820B1C">
        <w:rPr>
          <w:rFonts w:ascii="Times New Roman" w:hAnsi="Times New Roman"/>
          <w:szCs w:val="24"/>
        </w:rPr>
        <w:t>$</w:t>
      </w:r>
      <w:r w:rsidR="006C0A4B">
        <w:rPr>
          <w:rFonts w:ascii="Times New Roman" w:hAnsi="Times New Roman"/>
          <w:szCs w:val="24"/>
        </w:rPr>
        <w:t>5,395,338</w:t>
      </w:r>
      <w:r w:rsidR="004757EC" w:rsidRPr="00EF219F">
        <w:rPr>
          <w:rFonts w:ascii="Times New Roman" w:hAnsi="Times New Roman"/>
          <w:szCs w:val="24"/>
        </w:rPr>
        <w:t xml:space="preserve"> to the Company’s base rates</w:t>
      </w:r>
      <w:r w:rsidR="006C0A4B">
        <w:rPr>
          <w:rFonts w:ascii="Times New Roman" w:hAnsi="Times New Roman"/>
          <w:szCs w:val="24"/>
        </w:rPr>
        <w:t>, effective September 15, 2016</w:t>
      </w:r>
      <w:r w:rsidR="004757EC" w:rsidRPr="00EF219F">
        <w:rPr>
          <w:rFonts w:ascii="Times New Roman" w:hAnsi="Times New Roman"/>
          <w:szCs w:val="24"/>
        </w:rPr>
        <w:t>.</w:t>
      </w:r>
      <w:r w:rsidR="00820B1C">
        <w:rPr>
          <w:rStyle w:val="FootnoteReference"/>
          <w:rFonts w:ascii="Times New Roman" w:hAnsi="Times New Roman"/>
          <w:szCs w:val="24"/>
        </w:rPr>
        <w:footnoteReference w:id="2"/>
      </w:r>
      <w:r w:rsidR="004757EC" w:rsidRPr="00EF219F">
        <w:rPr>
          <w:rFonts w:ascii="Times New Roman" w:hAnsi="Times New Roman"/>
          <w:szCs w:val="24"/>
        </w:rPr>
        <w:t xml:space="preserve">  The Company’s calculations resulted in a revenue requirement </w:t>
      </w:r>
      <w:r w:rsidR="005B64DF">
        <w:rPr>
          <w:rFonts w:ascii="Times New Roman" w:hAnsi="Times New Roman"/>
          <w:szCs w:val="24"/>
        </w:rPr>
        <w:t xml:space="preserve">increase </w:t>
      </w:r>
      <w:r w:rsidR="004757EC" w:rsidRPr="00EF219F">
        <w:rPr>
          <w:rFonts w:ascii="Times New Roman" w:hAnsi="Times New Roman"/>
          <w:szCs w:val="24"/>
        </w:rPr>
        <w:t xml:space="preserve">of </w:t>
      </w:r>
      <w:r w:rsidR="00A3312F">
        <w:rPr>
          <w:rFonts w:ascii="Times New Roman" w:hAnsi="Times New Roman"/>
          <w:szCs w:val="24"/>
        </w:rPr>
        <w:t>$</w:t>
      </w:r>
      <w:r w:rsidR="00EB158A">
        <w:rPr>
          <w:rFonts w:ascii="Times New Roman" w:hAnsi="Times New Roman"/>
          <w:szCs w:val="24"/>
        </w:rPr>
        <w:t>5,624,706</w:t>
      </w:r>
      <w:r w:rsidR="00A3312F">
        <w:rPr>
          <w:rFonts w:ascii="Times New Roman" w:hAnsi="Times New Roman"/>
          <w:szCs w:val="24"/>
        </w:rPr>
        <w:t>.  Th</w:t>
      </w:r>
      <w:r w:rsidR="00820B1C">
        <w:rPr>
          <w:rFonts w:ascii="Times New Roman" w:hAnsi="Times New Roman"/>
          <w:szCs w:val="24"/>
        </w:rPr>
        <w:t>is</w:t>
      </w:r>
      <w:r w:rsidR="00A3312F">
        <w:rPr>
          <w:rFonts w:ascii="Times New Roman" w:hAnsi="Times New Roman"/>
          <w:szCs w:val="24"/>
        </w:rPr>
        <w:t xml:space="preserve"> </w:t>
      </w:r>
      <w:r w:rsidR="001548A8">
        <w:rPr>
          <w:rFonts w:ascii="Times New Roman" w:hAnsi="Times New Roman"/>
          <w:szCs w:val="24"/>
        </w:rPr>
        <w:t xml:space="preserve">variance </w:t>
      </w:r>
      <w:r w:rsidR="006C0A4B">
        <w:rPr>
          <w:rFonts w:ascii="Times New Roman" w:hAnsi="Times New Roman"/>
          <w:szCs w:val="24"/>
        </w:rPr>
        <w:t xml:space="preserve">of </w:t>
      </w:r>
      <w:r w:rsidR="00EB158A">
        <w:rPr>
          <w:rFonts w:ascii="Times New Roman" w:hAnsi="Times New Roman"/>
          <w:szCs w:val="24"/>
        </w:rPr>
        <w:t>$229,368</w:t>
      </w:r>
      <w:r w:rsidR="00A3312F">
        <w:rPr>
          <w:rFonts w:ascii="Times New Roman" w:hAnsi="Times New Roman"/>
          <w:szCs w:val="24"/>
        </w:rPr>
        <w:t xml:space="preserve"> </w:t>
      </w:r>
      <w:r w:rsidR="00820B1C">
        <w:rPr>
          <w:rFonts w:ascii="Times New Roman" w:hAnsi="Times New Roman"/>
          <w:szCs w:val="24"/>
        </w:rPr>
        <w:t xml:space="preserve">is </w:t>
      </w:r>
      <w:r w:rsidR="008628B7">
        <w:rPr>
          <w:rFonts w:ascii="Times New Roman" w:hAnsi="Times New Roman"/>
          <w:szCs w:val="24"/>
        </w:rPr>
        <w:t>due to</w:t>
      </w:r>
      <w:r w:rsidR="00232106">
        <w:rPr>
          <w:rFonts w:ascii="Times New Roman" w:hAnsi="Times New Roman"/>
          <w:szCs w:val="24"/>
        </w:rPr>
        <w:t xml:space="preserve"> </w:t>
      </w:r>
      <w:r w:rsidR="00F40743">
        <w:rPr>
          <w:rFonts w:ascii="Times New Roman" w:hAnsi="Times New Roman"/>
          <w:szCs w:val="24"/>
        </w:rPr>
        <w:t>several</w:t>
      </w:r>
      <w:r w:rsidR="00232106">
        <w:rPr>
          <w:rFonts w:ascii="Times New Roman" w:hAnsi="Times New Roman"/>
          <w:szCs w:val="24"/>
        </w:rPr>
        <w:t xml:space="preserve"> </w:t>
      </w:r>
      <w:r w:rsidR="00D84DCD">
        <w:rPr>
          <w:rFonts w:ascii="Times New Roman" w:hAnsi="Times New Roman"/>
          <w:szCs w:val="24"/>
        </w:rPr>
        <w:t xml:space="preserve">refinements to the revenue requirement </w:t>
      </w:r>
      <w:r w:rsidR="00232106">
        <w:rPr>
          <w:rFonts w:ascii="Times New Roman" w:hAnsi="Times New Roman"/>
          <w:szCs w:val="24"/>
        </w:rPr>
        <w:t>calculation</w:t>
      </w:r>
      <w:r w:rsidR="005B64DF">
        <w:rPr>
          <w:rFonts w:ascii="Times New Roman" w:hAnsi="Times New Roman"/>
          <w:szCs w:val="24"/>
        </w:rPr>
        <w:t>s</w:t>
      </w:r>
      <w:r w:rsidR="00232106">
        <w:rPr>
          <w:rFonts w:ascii="Times New Roman" w:hAnsi="Times New Roman"/>
          <w:szCs w:val="24"/>
        </w:rPr>
        <w:t xml:space="preserve">.  The first </w:t>
      </w:r>
      <w:r w:rsidR="008628B7">
        <w:rPr>
          <w:rFonts w:ascii="Times New Roman" w:hAnsi="Times New Roman"/>
          <w:szCs w:val="24"/>
        </w:rPr>
        <w:t>is a correction to t</w:t>
      </w:r>
      <w:r w:rsidR="00232106">
        <w:rPr>
          <w:rFonts w:ascii="Times New Roman" w:hAnsi="Times New Roman"/>
          <w:szCs w:val="24"/>
        </w:rPr>
        <w:t xml:space="preserve">he Idaho Power </w:t>
      </w:r>
      <w:r w:rsidR="005B64DF">
        <w:rPr>
          <w:rFonts w:ascii="Times New Roman" w:hAnsi="Times New Roman"/>
          <w:szCs w:val="24"/>
        </w:rPr>
        <w:t>a</w:t>
      </w:r>
      <w:r w:rsidR="00232106">
        <w:rPr>
          <w:rFonts w:ascii="Times New Roman" w:hAnsi="Times New Roman"/>
          <w:szCs w:val="24"/>
        </w:rPr>
        <w:t xml:space="preserve">sset </w:t>
      </w:r>
      <w:r w:rsidR="005B64DF">
        <w:rPr>
          <w:rFonts w:ascii="Times New Roman" w:hAnsi="Times New Roman"/>
          <w:szCs w:val="24"/>
        </w:rPr>
        <w:t>e</w:t>
      </w:r>
      <w:r w:rsidR="00232106">
        <w:rPr>
          <w:rFonts w:ascii="Times New Roman" w:hAnsi="Times New Roman"/>
          <w:szCs w:val="24"/>
        </w:rPr>
        <w:t xml:space="preserve">xchange </w:t>
      </w:r>
      <w:r w:rsidR="005B64DF">
        <w:rPr>
          <w:rFonts w:ascii="Times New Roman" w:hAnsi="Times New Roman"/>
          <w:szCs w:val="24"/>
        </w:rPr>
        <w:t>a</w:t>
      </w:r>
      <w:r w:rsidR="00232106">
        <w:rPr>
          <w:rFonts w:ascii="Times New Roman" w:hAnsi="Times New Roman"/>
          <w:szCs w:val="24"/>
        </w:rPr>
        <w:t>djustment</w:t>
      </w:r>
      <w:r w:rsidR="008628B7">
        <w:rPr>
          <w:rFonts w:ascii="Times New Roman" w:hAnsi="Times New Roman"/>
          <w:szCs w:val="24"/>
        </w:rPr>
        <w:t xml:space="preserve"> to comprehensively capture all revenue requirement impacts from the </w:t>
      </w:r>
      <w:r w:rsidR="005B64DF">
        <w:rPr>
          <w:rFonts w:ascii="Times New Roman" w:hAnsi="Times New Roman"/>
          <w:szCs w:val="24"/>
        </w:rPr>
        <w:t>exclusion</w:t>
      </w:r>
      <w:r w:rsidR="008628B7">
        <w:rPr>
          <w:rFonts w:ascii="Times New Roman" w:hAnsi="Times New Roman"/>
          <w:szCs w:val="24"/>
        </w:rPr>
        <w:t xml:space="preserve"> of exchange assets and reassignment assets associated with the Idaho </w:t>
      </w:r>
      <w:r w:rsidR="00656EBF">
        <w:rPr>
          <w:rFonts w:ascii="Times New Roman" w:hAnsi="Times New Roman"/>
          <w:szCs w:val="24"/>
        </w:rPr>
        <w:t xml:space="preserve">Power </w:t>
      </w:r>
      <w:r w:rsidR="005B64DF">
        <w:rPr>
          <w:rFonts w:ascii="Times New Roman" w:hAnsi="Times New Roman"/>
          <w:szCs w:val="24"/>
        </w:rPr>
        <w:t>a</w:t>
      </w:r>
      <w:r w:rsidR="00656EBF">
        <w:rPr>
          <w:rFonts w:ascii="Times New Roman" w:hAnsi="Times New Roman"/>
          <w:szCs w:val="24"/>
        </w:rPr>
        <w:t xml:space="preserve">sset </w:t>
      </w:r>
      <w:r w:rsidR="005B64DF">
        <w:rPr>
          <w:rFonts w:ascii="Times New Roman" w:hAnsi="Times New Roman"/>
          <w:szCs w:val="24"/>
        </w:rPr>
        <w:t>e</w:t>
      </w:r>
      <w:r w:rsidR="00656EBF">
        <w:rPr>
          <w:rFonts w:ascii="Times New Roman" w:hAnsi="Times New Roman"/>
          <w:szCs w:val="24"/>
        </w:rPr>
        <w:t>xchange</w:t>
      </w:r>
      <w:r w:rsidR="00232106">
        <w:rPr>
          <w:rFonts w:ascii="Times New Roman" w:hAnsi="Times New Roman"/>
          <w:szCs w:val="24"/>
        </w:rPr>
        <w:t>.</w:t>
      </w:r>
      <w:r w:rsidR="00232106">
        <w:rPr>
          <w:rStyle w:val="FootnoteReference"/>
          <w:rFonts w:ascii="Times New Roman" w:hAnsi="Times New Roman"/>
          <w:szCs w:val="24"/>
        </w:rPr>
        <w:footnoteReference w:id="3"/>
      </w:r>
      <w:r w:rsidR="00232106">
        <w:rPr>
          <w:rFonts w:ascii="Times New Roman" w:hAnsi="Times New Roman"/>
          <w:szCs w:val="24"/>
        </w:rPr>
        <w:t xml:space="preserve">  As </w:t>
      </w:r>
      <w:r w:rsidR="00660540">
        <w:rPr>
          <w:rFonts w:ascii="Times New Roman" w:hAnsi="Times New Roman"/>
          <w:szCs w:val="24"/>
        </w:rPr>
        <w:t>noted</w:t>
      </w:r>
      <w:r w:rsidR="00232106">
        <w:rPr>
          <w:rFonts w:ascii="Times New Roman" w:hAnsi="Times New Roman"/>
          <w:szCs w:val="24"/>
        </w:rPr>
        <w:t xml:space="preserve"> </w:t>
      </w:r>
      <w:r w:rsidR="00660540">
        <w:rPr>
          <w:rFonts w:ascii="Times New Roman" w:hAnsi="Times New Roman"/>
          <w:szCs w:val="24"/>
        </w:rPr>
        <w:t>in Order 12</w:t>
      </w:r>
      <w:r w:rsidR="00232106">
        <w:rPr>
          <w:rFonts w:ascii="Times New Roman" w:hAnsi="Times New Roman"/>
          <w:szCs w:val="24"/>
        </w:rPr>
        <w:t>,</w:t>
      </w:r>
      <w:r w:rsidR="00660540">
        <w:rPr>
          <w:rStyle w:val="FootnoteReference"/>
          <w:rFonts w:ascii="Times New Roman" w:hAnsi="Times New Roman"/>
          <w:szCs w:val="24"/>
        </w:rPr>
        <w:footnoteReference w:id="4"/>
      </w:r>
      <w:r w:rsidR="00232106">
        <w:rPr>
          <w:rFonts w:ascii="Times New Roman" w:hAnsi="Times New Roman"/>
          <w:szCs w:val="24"/>
        </w:rPr>
        <w:t xml:space="preserve"> the </w:t>
      </w:r>
      <w:r w:rsidR="00F40743">
        <w:rPr>
          <w:rFonts w:ascii="Times New Roman" w:hAnsi="Times New Roman"/>
          <w:szCs w:val="24"/>
        </w:rPr>
        <w:t xml:space="preserve">resulting </w:t>
      </w:r>
      <w:r w:rsidR="00232106">
        <w:rPr>
          <w:rFonts w:ascii="Times New Roman" w:hAnsi="Times New Roman"/>
          <w:szCs w:val="24"/>
        </w:rPr>
        <w:t xml:space="preserve">revenue requirement calculation </w:t>
      </w:r>
      <w:r w:rsidR="008628B7">
        <w:rPr>
          <w:rFonts w:ascii="Times New Roman" w:hAnsi="Times New Roman"/>
          <w:szCs w:val="24"/>
        </w:rPr>
        <w:t>by the Company was expected to vary</w:t>
      </w:r>
      <w:r w:rsidR="00232106">
        <w:rPr>
          <w:rFonts w:ascii="Times New Roman" w:hAnsi="Times New Roman"/>
          <w:szCs w:val="24"/>
        </w:rPr>
        <w:t xml:space="preserve"> fr</w:t>
      </w:r>
      <w:r w:rsidR="00660540">
        <w:rPr>
          <w:rFonts w:ascii="Times New Roman" w:hAnsi="Times New Roman"/>
          <w:szCs w:val="24"/>
        </w:rPr>
        <w:t>om the dollar amount stated in the Commission’s summary of adjustments.</w:t>
      </w:r>
      <w:r w:rsidR="00660540">
        <w:rPr>
          <w:rStyle w:val="FootnoteReference"/>
          <w:rFonts w:ascii="Times New Roman" w:hAnsi="Times New Roman"/>
          <w:szCs w:val="24"/>
        </w:rPr>
        <w:footnoteReference w:id="5"/>
      </w:r>
      <w:r w:rsidR="00D8780B">
        <w:rPr>
          <w:rFonts w:ascii="Times New Roman" w:hAnsi="Times New Roman"/>
          <w:szCs w:val="24"/>
        </w:rPr>
        <w:t xml:space="preserve">  In addition, </w:t>
      </w:r>
      <w:r w:rsidR="009B51DF">
        <w:rPr>
          <w:rFonts w:ascii="Times New Roman" w:hAnsi="Times New Roman"/>
          <w:szCs w:val="24"/>
        </w:rPr>
        <w:t>the Company</w:t>
      </w:r>
      <w:r w:rsidR="008628B7">
        <w:rPr>
          <w:rFonts w:ascii="Times New Roman" w:hAnsi="Times New Roman"/>
          <w:szCs w:val="24"/>
        </w:rPr>
        <w:t>’s revenue requirement model resulted in</w:t>
      </w:r>
      <w:r w:rsidR="009B51DF">
        <w:rPr>
          <w:rFonts w:ascii="Times New Roman" w:hAnsi="Times New Roman"/>
          <w:szCs w:val="24"/>
        </w:rPr>
        <w:t xml:space="preserve"> </w:t>
      </w:r>
      <w:r w:rsidR="008628B7">
        <w:rPr>
          <w:rFonts w:ascii="Times New Roman" w:hAnsi="Times New Roman"/>
          <w:szCs w:val="24"/>
        </w:rPr>
        <w:t>modifications</w:t>
      </w:r>
      <w:r w:rsidR="009B51DF">
        <w:rPr>
          <w:rFonts w:ascii="Times New Roman" w:hAnsi="Times New Roman"/>
          <w:szCs w:val="24"/>
        </w:rPr>
        <w:t xml:space="preserve"> in the </w:t>
      </w:r>
      <w:r w:rsidR="005B64DF">
        <w:rPr>
          <w:rFonts w:ascii="Times New Roman" w:hAnsi="Times New Roman"/>
          <w:szCs w:val="24"/>
        </w:rPr>
        <w:t>i</w:t>
      </w:r>
      <w:r w:rsidR="009B51DF">
        <w:rPr>
          <w:rFonts w:ascii="Times New Roman" w:hAnsi="Times New Roman"/>
          <w:szCs w:val="24"/>
        </w:rPr>
        <w:t xml:space="preserve">nterest </w:t>
      </w:r>
      <w:r w:rsidR="005B64DF">
        <w:rPr>
          <w:rFonts w:ascii="Times New Roman" w:hAnsi="Times New Roman"/>
          <w:szCs w:val="24"/>
        </w:rPr>
        <w:t>t</w:t>
      </w:r>
      <w:r w:rsidR="009B51DF">
        <w:rPr>
          <w:rFonts w:ascii="Times New Roman" w:hAnsi="Times New Roman"/>
          <w:szCs w:val="24"/>
        </w:rPr>
        <w:t>rue-</w:t>
      </w:r>
      <w:r w:rsidR="005B64DF">
        <w:rPr>
          <w:rFonts w:ascii="Times New Roman" w:hAnsi="Times New Roman"/>
          <w:szCs w:val="24"/>
        </w:rPr>
        <w:t>u</w:t>
      </w:r>
      <w:r w:rsidR="00D8780B">
        <w:rPr>
          <w:rFonts w:ascii="Times New Roman" w:hAnsi="Times New Roman"/>
          <w:szCs w:val="24"/>
        </w:rPr>
        <w:t xml:space="preserve">p </w:t>
      </w:r>
      <w:r w:rsidR="009B51DF">
        <w:rPr>
          <w:rFonts w:ascii="Times New Roman" w:hAnsi="Times New Roman"/>
          <w:szCs w:val="24"/>
        </w:rPr>
        <w:t xml:space="preserve">adjustment and the </w:t>
      </w:r>
      <w:proofErr w:type="spellStart"/>
      <w:r w:rsidR="009B51DF" w:rsidRPr="002360B1">
        <w:rPr>
          <w:rFonts w:ascii="Times New Roman" w:hAnsi="Times New Roman"/>
          <w:szCs w:val="24"/>
        </w:rPr>
        <w:t>PowerTax</w:t>
      </w:r>
      <w:proofErr w:type="spellEnd"/>
      <w:r w:rsidR="009B51DF" w:rsidRPr="002360B1">
        <w:rPr>
          <w:rFonts w:ascii="Times New Roman" w:hAnsi="Times New Roman"/>
          <w:szCs w:val="24"/>
        </w:rPr>
        <w:t xml:space="preserve"> </w:t>
      </w:r>
      <w:r w:rsidR="005B64DF">
        <w:rPr>
          <w:rFonts w:ascii="Times New Roman" w:hAnsi="Times New Roman"/>
          <w:szCs w:val="24"/>
        </w:rPr>
        <w:t>a</w:t>
      </w:r>
      <w:r w:rsidR="009B51DF" w:rsidRPr="002360B1">
        <w:rPr>
          <w:rFonts w:ascii="Times New Roman" w:hAnsi="Times New Roman"/>
          <w:szCs w:val="24"/>
        </w:rPr>
        <w:t xml:space="preserve">ccumulated </w:t>
      </w:r>
      <w:r w:rsidR="005B64DF">
        <w:rPr>
          <w:rFonts w:ascii="Times New Roman" w:hAnsi="Times New Roman"/>
          <w:szCs w:val="24"/>
        </w:rPr>
        <w:t>d</w:t>
      </w:r>
      <w:r w:rsidR="009B51DF" w:rsidRPr="002360B1">
        <w:rPr>
          <w:rFonts w:ascii="Times New Roman" w:hAnsi="Times New Roman"/>
          <w:szCs w:val="24"/>
        </w:rPr>
        <w:t xml:space="preserve">eferred </w:t>
      </w:r>
      <w:r w:rsidR="005B64DF">
        <w:rPr>
          <w:rFonts w:ascii="Times New Roman" w:hAnsi="Times New Roman"/>
          <w:szCs w:val="24"/>
        </w:rPr>
        <w:t>i</w:t>
      </w:r>
      <w:r w:rsidR="009B51DF" w:rsidRPr="002360B1">
        <w:rPr>
          <w:rFonts w:ascii="Times New Roman" w:hAnsi="Times New Roman"/>
          <w:szCs w:val="24"/>
        </w:rPr>
        <w:t xml:space="preserve">ncome </w:t>
      </w:r>
      <w:r w:rsidR="005B64DF">
        <w:rPr>
          <w:rFonts w:ascii="Times New Roman" w:hAnsi="Times New Roman"/>
          <w:szCs w:val="24"/>
        </w:rPr>
        <w:t>t</w:t>
      </w:r>
      <w:r w:rsidR="009B51DF" w:rsidRPr="002360B1">
        <w:rPr>
          <w:rFonts w:ascii="Times New Roman" w:hAnsi="Times New Roman"/>
          <w:szCs w:val="24"/>
        </w:rPr>
        <w:t xml:space="preserve">ax </w:t>
      </w:r>
      <w:r w:rsidR="005B64DF">
        <w:rPr>
          <w:rFonts w:ascii="Times New Roman" w:hAnsi="Times New Roman"/>
          <w:szCs w:val="24"/>
        </w:rPr>
        <w:t>b</w:t>
      </w:r>
      <w:r w:rsidR="009B51DF" w:rsidRPr="002360B1">
        <w:rPr>
          <w:rFonts w:ascii="Times New Roman" w:hAnsi="Times New Roman"/>
          <w:szCs w:val="24"/>
        </w:rPr>
        <w:t xml:space="preserve">alance </w:t>
      </w:r>
      <w:r w:rsidR="005B64DF">
        <w:rPr>
          <w:rFonts w:ascii="Times New Roman" w:hAnsi="Times New Roman"/>
          <w:szCs w:val="24"/>
        </w:rPr>
        <w:t>a</w:t>
      </w:r>
      <w:r w:rsidR="009B51DF" w:rsidRPr="002360B1">
        <w:rPr>
          <w:rFonts w:ascii="Times New Roman" w:hAnsi="Times New Roman"/>
          <w:szCs w:val="24"/>
        </w:rPr>
        <w:t xml:space="preserve">djustment </w:t>
      </w:r>
      <w:r w:rsidR="008628B7" w:rsidRPr="002360B1">
        <w:rPr>
          <w:rFonts w:ascii="Times New Roman" w:hAnsi="Times New Roman"/>
          <w:szCs w:val="24"/>
        </w:rPr>
        <w:t xml:space="preserve">to accurately reflect </w:t>
      </w:r>
      <w:r w:rsidR="00C921E1" w:rsidRPr="002360B1">
        <w:rPr>
          <w:rFonts w:ascii="Times New Roman" w:hAnsi="Times New Roman"/>
          <w:szCs w:val="24"/>
        </w:rPr>
        <w:t xml:space="preserve">interest expense and tax impacts of </w:t>
      </w:r>
      <w:r w:rsidR="008628B7" w:rsidRPr="002360B1">
        <w:rPr>
          <w:rFonts w:ascii="Times New Roman" w:hAnsi="Times New Roman"/>
          <w:szCs w:val="24"/>
        </w:rPr>
        <w:t xml:space="preserve">the </w:t>
      </w:r>
      <w:r w:rsidR="009B51DF" w:rsidRPr="002360B1">
        <w:rPr>
          <w:rFonts w:ascii="Times New Roman" w:hAnsi="Times New Roman"/>
          <w:szCs w:val="24"/>
        </w:rPr>
        <w:t>Commission-ordered adjustments</w:t>
      </w:r>
      <w:r w:rsidR="00D8780B" w:rsidRPr="002360B1">
        <w:rPr>
          <w:rFonts w:ascii="Times New Roman" w:hAnsi="Times New Roman"/>
          <w:szCs w:val="24"/>
        </w:rPr>
        <w:t>.</w:t>
      </w:r>
      <w:r w:rsidR="00C921E1" w:rsidRPr="002360B1">
        <w:rPr>
          <w:rFonts w:ascii="Times New Roman" w:hAnsi="Times New Roman"/>
          <w:szCs w:val="24"/>
        </w:rPr>
        <w:t xml:space="preserve"> </w:t>
      </w:r>
      <w:r w:rsidR="001548A8" w:rsidRPr="002360B1">
        <w:rPr>
          <w:rFonts w:ascii="Times New Roman" w:hAnsi="Times New Roman"/>
          <w:szCs w:val="24"/>
        </w:rPr>
        <w:t xml:space="preserve"> </w:t>
      </w:r>
      <w:r w:rsidR="00C921E1" w:rsidRPr="002360B1">
        <w:rPr>
          <w:rFonts w:ascii="Times New Roman" w:hAnsi="Times New Roman"/>
          <w:szCs w:val="24"/>
        </w:rPr>
        <w:t xml:space="preserve">A summary of the Company’s modeled revenue requirement compared to Appendix A of Order 13 is reflected in Attachment </w:t>
      </w:r>
      <w:r w:rsidR="002360B1" w:rsidRPr="002360B1">
        <w:rPr>
          <w:rFonts w:ascii="Times New Roman" w:hAnsi="Times New Roman"/>
          <w:szCs w:val="24"/>
        </w:rPr>
        <w:t>A</w:t>
      </w:r>
      <w:r w:rsidR="00C921E1" w:rsidRPr="002360B1">
        <w:rPr>
          <w:rFonts w:ascii="Times New Roman" w:hAnsi="Times New Roman"/>
          <w:szCs w:val="24"/>
        </w:rPr>
        <w:t>.</w:t>
      </w:r>
      <w:r w:rsidR="002360B1">
        <w:rPr>
          <w:rFonts w:ascii="Times New Roman" w:hAnsi="Times New Roman"/>
          <w:szCs w:val="24"/>
        </w:rPr>
        <w:t xml:space="preserve"> </w:t>
      </w:r>
      <w:r w:rsidR="00C921E1" w:rsidRPr="002360B1">
        <w:rPr>
          <w:rFonts w:ascii="Times New Roman" w:hAnsi="Times New Roman"/>
          <w:szCs w:val="24"/>
        </w:rPr>
        <w:t xml:space="preserve"> The Company provided</w:t>
      </w:r>
      <w:r w:rsidR="00A05F03" w:rsidRPr="002360B1">
        <w:rPr>
          <w:rFonts w:ascii="Times New Roman" w:hAnsi="Times New Roman"/>
          <w:szCs w:val="24"/>
        </w:rPr>
        <w:t xml:space="preserve"> </w:t>
      </w:r>
      <w:r w:rsidR="00C921E1" w:rsidRPr="002360B1">
        <w:rPr>
          <w:rFonts w:ascii="Times New Roman" w:hAnsi="Times New Roman"/>
          <w:szCs w:val="24"/>
        </w:rPr>
        <w:t xml:space="preserve">the revenue requirement </w:t>
      </w:r>
      <w:r w:rsidR="00A05F03" w:rsidRPr="002360B1">
        <w:rPr>
          <w:rFonts w:ascii="Times New Roman" w:hAnsi="Times New Roman"/>
          <w:szCs w:val="24"/>
        </w:rPr>
        <w:t>calculations</w:t>
      </w:r>
      <w:r w:rsidR="00C921E1" w:rsidRPr="002360B1">
        <w:rPr>
          <w:rFonts w:ascii="Times New Roman" w:hAnsi="Times New Roman"/>
          <w:szCs w:val="24"/>
        </w:rPr>
        <w:t xml:space="preserve"> and associated </w:t>
      </w:r>
      <w:proofErr w:type="spellStart"/>
      <w:r w:rsidR="00C921E1" w:rsidRPr="002360B1">
        <w:rPr>
          <w:rFonts w:ascii="Times New Roman" w:hAnsi="Times New Roman"/>
          <w:szCs w:val="24"/>
        </w:rPr>
        <w:t>workpapers</w:t>
      </w:r>
      <w:proofErr w:type="spellEnd"/>
      <w:r w:rsidR="00C921E1" w:rsidRPr="002360B1">
        <w:rPr>
          <w:rFonts w:ascii="Times New Roman" w:hAnsi="Times New Roman"/>
          <w:szCs w:val="24"/>
        </w:rPr>
        <w:t xml:space="preserve"> </w:t>
      </w:r>
      <w:r w:rsidR="005B64DF">
        <w:rPr>
          <w:rFonts w:ascii="Times New Roman" w:hAnsi="Times New Roman"/>
          <w:szCs w:val="24"/>
        </w:rPr>
        <w:t>to</w:t>
      </w:r>
      <w:r w:rsidR="005B64DF" w:rsidRPr="002360B1">
        <w:rPr>
          <w:rFonts w:ascii="Times New Roman" w:hAnsi="Times New Roman"/>
          <w:szCs w:val="24"/>
        </w:rPr>
        <w:t xml:space="preserve"> </w:t>
      </w:r>
      <w:r w:rsidR="00C921E1" w:rsidRPr="002360B1">
        <w:rPr>
          <w:rFonts w:ascii="Times New Roman" w:hAnsi="Times New Roman"/>
          <w:szCs w:val="24"/>
        </w:rPr>
        <w:t>Commission Staff before submitting this filing, and Commission Staff agrees with the calculations.</w:t>
      </w:r>
      <w:r w:rsidR="00C921E1">
        <w:rPr>
          <w:rFonts w:ascii="Times New Roman" w:hAnsi="Times New Roman"/>
          <w:szCs w:val="24"/>
        </w:rPr>
        <w:t xml:space="preserve"> </w:t>
      </w:r>
    </w:p>
    <w:p w:rsidR="00D8780B" w:rsidRDefault="00D8780B" w:rsidP="000A1770">
      <w:pPr>
        <w:rPr>
          <w:rFonts w:ascii="Times New Roman" w:hAnsi="Times New Roman"/>
          <w:szCs w:val="24"/>
        </w:rPr>
      </w:pPr>
    </w:p>
    <w:p w:rsidR="000A1770" w:rsidRPr="00C456C2" w:rsidRDefault="00B52BFA" w:rsidP="000A1770">
      <w:pPr>
        <w:rPr>
          <w:rFonts w:ascii="Times New Roman" w:hAnsi="Times New Roman"/>
          <w:szCs w:val="24"/>
        </w:rPr>
      </w:pPr>
      <w:r>
        <w:rPr>
          <w:rFonts w:ascii="Times New Roman" w:hAnsi="Times New Roman"/>
          <w:szCs w:val="24"/>
        </w:rPr>
        <w:t>Also attached</w:t>
      </w:r>
      <w:r w:rsidRPr="00EF219F">
        <w:rPr>
          <w:rFonts w:ascii="Times New Roman" w:hAnsi="Times New Roman"/>
          <w:szCs w:val="24"/>
        </w:rPr>
        <w:t xml:space="preserve"> are the estimated effect of the </w:t>
      </w:r>
      <w:r w:rsidR="00C921E1">
        <w:rPr>
          <w:rFonts w:ascii="Times New Roman" w:hAnsi="Times New Roman"/>
          <w:szCs w:val="24"/>
        </w:rPr>
        <w:t>price changes</w:t>
      </w:r>
      <w:r w:rsidRPr="00EF219F">
        <w:rPr>
          <w:rFonts w:ascii="Times New Roman" w:hAnsi="Times New Roman"/>
          <w:szCs w:val="24"/>
        </w:rPr>
        <w:t>, including billing determinants an</w:t>
      </w:r>
      <w:r>
        <w:rPr>
          <w:rFonts w:ascii="Times New Roman" w:hAnsi="Times New Roman"/>
          <w:szCs w:val="24"/>
        </w:rPr>
        <w:t xml:space="preserve">d monthly billing comparisons. </w:t>
      </w:r>
      <w:r w:rsidR="004757EC" w:rsidRPr="00EF219F">
        <w:rPr>
          <w:rFonts w:ascii="Times New Roman" w:hAnsi="Times New Roman"/>
          <w:szCs w:val="24"/>
        </w:rPr>
        <w:t>Electronic copies of the Company’s revenue requirement models are</w:t>
      </w:r>
      <w:r w:rsidR="00656EBF">
        <w:rPr>
          <w:rFonts w:ascii="Times New Roman" w:hAnsi="Times New Roman"/>
          <w:szCs w:val="24"/>
        </w:rPr>
        <w:t xml:space="preserve"> also</w:t>
      </w:r>
      <w:r w:rsidR="004757EC" w:rsidRPr="00EF219F">
        <w:rPr>
          <w:rFonts w:ascii="Times New Roman" w:hAnsi="Times New Roman"/>
          <w:szCs w:val="24"/>
        </w:rPr>
        <w:t xml:space="preserve"> included in the </w:t>
      </w:r>
      <w:proofErr w:type="spellStart"/>
      <w:r w:rsidR="004757EC" w:rsidRPr="00EF219F">
        <w:rPr>
          <w:rFonts w:ascii="Times New Roman" w:hAnsi="Times New Roman"/>
          <w:szCs w:val="24"/>
        </w:rPr>
        <w:t>workpa</w:t>
      </w:r>
      <w:r w:rsidR="00FD4C33">
        <w:rPr>
          <w:rFonts w:ascii="Times New Roman" w:hAnsi="Times New Roman"/>
          <w:szCs w:val="24"/>
        </w:rPr>
        <w:t>pers</w:t>
      </w:r>
      <w:proofErr w:type="spellEnd"/>
      <w:r w:rsidR="00FD4C33">
        <w:rPr>
          <w:rFonts w:ascii="Times New Roman" w:hAnsi="Times New Roman"/>
          <w:szCs w:val="24"/>
        </w:rPr>
        <w:t xml:space="preserve"> accompanying this filing. </w:t>
      </w:r>
    </w:p>
    <w:p w:rsidR="000A1770" w:rsidRPr="00C456C2" w:rsidRDefault="000A1770" w:rsidP="00601AAB">
      <w:pPr>
        <w:rPr>
          <w:rFonts w:ascii="Times New Roman" w:hAnsi="Times New Roman"/>
          <w:szCs w:val="24"/>
        </w:rPr>
      </w:pPr>
    </w:p>
    <w:p w:rsidR="00C456C2" w:rsidRPr="002360B1" w:rsidRDefault="004757EC" w:rsidP="00601AAB">
      <w:pPr>
        <w:rPr>
          <w:rFonts w:ascii="Times New Roman" w:hAnsi="Times New Roman"/>
          <w:szCs w:val="24"/>
        </w:rPr>
      </w:pPr>
      <w:r w:rsidRPr="00811EAA">
        <w:rPr>
          <w:rFonts w:ascii="Times New Roman" w:hAnsi="Times New Roman"/>
          <w:szCs w:val="24"/>
        </w:rPr>
        <w:lastRenderedPageBreak/>
        <w:t xml:space="preserve">The revenue requirement increase reflected in the attached compliance tariffs is </w:t>
      </w:r>
      <w:r w:rsidR="00980616" w:rsidRPr="00811EAA">
        <w:rPr>
          <w:rFonts w:ascii="Times New Roman" w:hAnsi="Times New Roman"/>
          <w:szCs w:val="24"/>
        </w:rPr>
        <w:t>$</w:t>
      </w:r>
      <w:r w:rsidR="00D8780B" w:rsidRPr="00811EAA">
        <w:rPr>
          <w:rFonts w:ascii="Times New Roman" w:hAnsi="Times New Roman"/>
          <w:szCs w:val="24"/>
        </w:rPr>
        <w:t>5,624,706</w:t>
      </w:r>
      <w:r w:rsidR="006C1C62" w:rsidRPr="00811EAA">
        <w:rPr>
          <w:rFonts w:ascii="Times New Roman" w:hAnsi="Times New Roman"/>
          <w:szCs w:val="24"/>
        </w:rPr>
        <w:t xml:space="preserve">, or </w:t>
      </w:r>
      <w:r w:rsidR="00C921E1">
        <w:rPr>
          <w:rFonts w:ascii="Times New Roman" w:hAnsi="Times New Roman"/>
          <w:szCs w:val="24"/>
        </w:rPr>
        <w:t>1.68</w:t>
      </w:r>
      <w:r w:rsidRPr="00811EAA">
        <w:rPr>
          <w:rFonts w:ascii="Times New Roman" w:hAnsi="Times New Roman"/>
          <w:szCs w:val="24"/>
        </w:rPr>
        <w:t xml:space="preserve"> percent</w:t>
      </w:r>
      <w:r w:rsidR="00F74831" w:rsidRPr="00811EAA">
        <w:rPr>
          <w:rFonts w:ascii="Times New Roman" w:hAnsi="Times New Roman"/>
          <w:szCs w:val="24"/>
        </w:rPr>
        <w:t xml:space="preserve"> </w:t>
      </w:r>
      <w:r w:rsidR="00F74831" w:rsidRPr="002360B1">
        <w:rPr>
          <w:rFonts w:ascii="Times New Roman" w:hAnsi="Times New Roman"/>
          <w:szCs w:val="24"/>
        </w:rPr>
        <w:t>overall</w:t>
      </w:r>
      <w:r w:rsidRPr="002360B1">
        <w:rPr>
          <w:rFonts w:ascii="Times New Roman" w:hAnsi="Times New Roman"/>
          <w:szCs w:val="24"/>
        </w:rPr>
        <w:t>.  The avera</w:t>
      </w:r>
      <w:r w:rsidR="006C0A4B" w:rsidRPr="002360B1">
        <w:rPr>
          <w:rFonts w:ascii="Times New Roman" w:hAnsi="Times New Roman"/>
          <w:szCs w:val="24"/>
        </w:rPr>
        <w:t>ge residential customer using 1,2</w:t>
      </w:r>
      <w:r w:rsidRPr="002360B1">
        <w:rPr>
          <w:rFonts w:ascii="Times New Roman" w:hAnsi="Times New Roman"/>
          <w:szCs w:val="24"/>
        </w:rPr>
        <w:t>00 kWh per month w</w:t>
      </w:r>
      <w:r w:rsidR="002D4A34" w:rsidRPr="002360B1">
        <w:rPr>
          <w:rFonts w:ascii="Times New Roman" w:hAnsi="Times New Roman"/>
          <w:szCs w:val="24"/>
        </w:rPr>
        <w:t>ill</w:t>
      </w:r>
      <w:r w:rsidRPr="002360B1">
        <w:rPr>
          <w:rFonts w:ascii="Times New Roman" w:hAnsi="Times New Roman"/>
          <w:szCs w:val="24"/>
        </w:rPr>
        <w:t xml:space="preserve"> see an increase of $</w:t>
      </w:r>
      <w:r w:rsidR="0081156A" w:rsidRPr="002360B1">
        <w:rPr>
          <w:rFonts w:ascii="Times New Roman" w:hAnsi="Times New Roman"/>
          <w:szCs w:val="24"/>
        </w:rPr>
        <w:t>1.83</w:t>
      </w:r>
      <w:r w:rsidR="00A05F03" w:rsidRPr="002360B1">
        <w:rPr>
          <w:rFonts w:ascii="Times New Roman" w:hAnsi="Times New Roman"/>
          <w:szCs w:val="24"/>
        </w:rPr>
        <w:t xml:space="preserve"> per month</w:t>
      </w:r>
      <w:r w:rsidRPr="002360B1">
        <w:rPr>
          <w:rFonts w:ascii="Times New Roman" w:hAnsi="Times New Roman"/>
          <w:szCs w:val="24"/>
        </w:rPr>
        <w:t>.</w:t>
      </w:r>
      <w:r w:rsidR="002D4A34" w:rsidRPr="002360B1">
        <w:rPr>
          <w:rFonts w:ascii="Times New Roman" w:hAnsi="Times New Roman"/>
          <w:szCs w:val="24"/>
        </w:rPr>
        <w:t xml:space="preserve"> </w:t>
      </w:r>
      <w:r w:rsidRPr="002360B1">
        <w:rPr>
          <w:rFonts w:ascii="Times New Roman" w:hAnsi="Times New Roman"/>
          <w:szCs w:val="24"/>
        </w:rPr>
        <w:t xml:space="preserve"> The filing also reflects an increase in Pacifi</w:t>
      </w:r>
      <w:r w:rsidR="00820B1C" w:rsidRPr="002360B1">
        <w:rPr>
          <w:rFonts w:ascii="Times New Roman" w:hAnsi="Times New Roman"/>
          <w:szCs w:val="24"/>
        </w:rPr>
        <w:t>c Power</w:t>
      </w:r>
      <w:r w:rsidRPr="002360B1">
        <w:rPr>
          <w:rFonts w:ascii="Times New Roman" w:hAnsi="Times New Roman"/>
          <w:szCs w:val="24"/>
        </w:rPr>
        <w:t>’s Low Income Bill Assistance Progra</w:t>
      </w:r>
      <w:r w:rsidR="00A3312F" w:rsidRPr="002360B1">
        <w:rPr>
          <w:rFonts w:ascii="Times New Roman" w:hAnsi="Times New Roman"/>
          <w:szCs w:val="24"/>
        </w:rPr>
        <w:t xml:space="preserve">m benefits per participant of </w:t>
      </w:r>
      <w:r w:rsidR="0081156A" w:rsidRPr="002360B1">
        <w:rPr>
          <w:rFonts w:ascii="Times New Roman" w:hAnsi="Times New Roman"/>
          <w:szCs w:val="24"/>
        </w:rPr>
        <w:t>3.4</w:t>
      </w:r>
      <w:r w:rsidRPr="002360B1">
        <w:rPr>
          <w:rFonts w:ascii="Times New Roman" w:hAnsi="Times New Roman"/>
          <w:szCs w:val="24"/>
        </w:rPr>
        <w:t xml:space="preserve"> percent.</w:t>
      </w:r>
    </w:p>
    <w:p w:rsidR="002D4A34" w:rsidRPr="002360B1" w:rsidRDefault="002D4A34" w:rsidP="00601AAB">
      <w:pPr>
        <w:rPr>
          <w:rFonts w:ascii="Times New Roman" w:hAnsi="Times New Roman"/>
          <w:szCs w:val="24"/>
        </w:rPr>
      </w:pPr>
    </w:p>
    <w:p w:rsidR="002D4A34" w:rsidRPr="002360B1" w:rsidRDefault="00A05F03" w:rsidP="00601AAB">
      <w:pPr>
        <w:rPr>
          <w:rFonts w:ascii="Times New Roman" w:hAnsi="Times New Roman"/>
          <w:szCs w:val="24"/>
        </w:rPr>
      </w:pPr>
      <w:r w:rsidRPr="002360B1">
        <w:rPr>
          <w:rFonts w:ascii="Times New Roman" w:hAnsi="Times New Roman"/>
          <w:szCs w:val="24"/>
        </w:rPr>
        <w:t>Consistent with paragraph 321 in Order 12, the Company will record an offset to the balance being recovered through Schedule 96 to account for the residual credit balance related to the hydro deferral.  In this manner, the $132,000 credit balance in the hydro deferral account will be returned to customers.</w:t>
      </w:r>
    </w:p>
    <w:p w:rsidR="00C456C2" w:rsidRPr="002360B1" w:rsidRDefault="00C456C2" w:rsidP="00601AAB">
      <w:pPr>
        <w:rPr>
          <w:rFonts w:ascii="Times New Roman" w:hAnsi="Times New Roman"/>
          <w:szCs w:val="24"/>
        </w:rPr>
      </w:pPr>
    </w:p>
    <w:p w:rsidR="00051051" w:rsidRPr="002360B1" w:rsidRDefault="002A4D8B" w:rsidP="00601AAB">
      <w:pPr>
        <w:rPr>
          <w:rFonts w:ascii="Times New Roman" w:hAnsi="Times New Roman"/>
          <w:b/>
          <w:szCs w:val="24"/>
        </w:rPr>
      </w:pPr>
      <w:r w:rsidRPr="002360B1">
        <w:rPr>
          <w:rFonts w:ascii="Times New Roman" w:hAnsi="Times New Roman"/>
          <w:b/>
          <w:szCs w:val="24"/>
        </w:rPr>
        <w:t>Compliance Filing for the Second Year of the Rate Plan</w:t>
      </w:r>
    </w:p>
    <w:p w:rsidR="002A4D8B" w:rsidRPr="002360B1" w:rsidRDefault="002A4D8B" w:rsidP="00601AAB">
      <w:pPr>
        <w:rPr>
          <w:rFonts w:ascii="Times New Roman" w:hAnsi="Times New Roman"/>
          <w:szCs w:val="24"/>
        </w:rPr>
      </w:pPr>
    </w:p>
    <w:p w:rsidR="00F82A07" w:rsidRPr="002360B1" w:rsidRDefault="002A4D8B" w:rsidP="00F82A07">
      <w:pPr>
        <w:rPr>
          <w:rFonts w:ascii="Times New Roman" w:hAnsi="Times New Roman"/>
          <w:szCs w:val="24"/>
        </w:rPr>
      </w:pPr>
      <w:r w:rsidRPr="002360B1">
        <w:rPr>
          <w:rFonts w:ascii="Times New Roman" w:hAnsi="Times New Roman"/>
          <w:szCs w:val="24"/>
        </w:rPr>
        <w:t>The Commission authorized the Company to file a compliance filing to effectuate the second year rate increase</w:t>
      </w:r>
      <w:r w:rsidR="00F82A07" w:rsidRPr="002360B1">
        <w:rPr>
          <w:rFonts w:ascii="Times New Roman" w:hAnsi="Times New Roman"/>
          <w:szCs w:val="24"/>
        </w:rPr>
        <w:t xml:space="preserve"> of $7,607,991</w:t>
      </w:r>
      <w:r w:rsidRPr="002360B1">
        <w:rPr>
          <w:rFonts w:ascii="Times New Roman" w:hAnsi="Times New Roman"/>
          <w:szCs w:val="24"/>
        </w:rPr>
        <w:t>, effective September 15, 2017.</w:t>
      </w:r>
      <w:r w:rsidR="00F82A07" w:rsidRPr="002360B1">
        <w:rPr>
          <w:rStyle w:val="FootnoteReference"/>
          <w:rFonts w:ascii="Times New Roman" w:hAnsi="Times New Roman"/>
          <w:szCs w:val="24"/>
        </w:rPr>
        <w:footnoteReference w:id="6"/>
      </w:r>
      <w:r w:rsidRPr="002360B1">
        <w:rPr>
          <w:rFonts w:ascii="Times New Roman" w:hAnsi="Times New Roman"/>
          <w:szCs w:val="24"/>
        </w:rPr>
        <w:t xml:space="preserve">  </w:t>
      </w:r>
      <w:r w:rsidR="00F82A07" w:rsidRPr="002360B1">
        <w:rPr>
          <w:rFonts w:ascii="Times New Roman" w:hAnsi="Times New Roman"/>
          <w:szCs w:val="24"/>
        </w:rPr>
        <w:t xml:space="preserve">The Company’s calculations resulted in a revenue requirement </w:t>
      </w:r>
      <w:r w:rsidR="005B64DF">
        <w:rPr>
          <w:rFonts w:ascii="Times New Roman" w:hAnsi="Times New Roman"/>
          <w:szCs w:val="24"/>
        </w:rPr>
        <w:t>increase</w:t>
      </w:r>
      <w:r w:rsidR="005B64DF" w:rsidRPr="002360B1">
        <w:rPr>
          <w:rFonts w:ascii="Times New Roman" w:hAnsi="Times New Roman"/>
          <w:szCs w:val="24"/>
        </w:rPr>
        <w:t xml:space="preserve"> </w:t>
      </w:r>
      <w:r w:rsidR="00F82A07" w:rsidRPr="002360B1">
        <w:rPr>
          <w:rFonts w:ascii="Times New Roman" w:hAnsi="Times New Roman"/>
          <w:szCs w:val="24"/>
        </w:rPr>
        <w:t>of $7,901,569</w:t>
      </w:r>
      <w:r w:rsidR="005B64DF">
        <w:rPr>
          <w:rFonts w:ascii="Times New Roman" w:hAnsi="Times New Roman"/>
          <w:szCs w:val="24"/>
        </w:rPr>
        <w:t xml:space="preserve">, </w:t>
      </w:r>
      <w:r w:rsidR="005B64DF" w:rsidRPr="002360B1">
        <w:rPr>
          <w:rFonts w:ascii="Times New Roman" w:hAnsi="Times New Roman"/>
          <w:szCs w:val="24"/>
        </w:rPr>
        <w:t>$293,578</w:t>
      </w:r>
      <w:r w:rsidR="005B64DF">
        <w:rPr>
          <w:rFonts w:ascii="Times New Roman" w:hAnsi="Times New Roman"/>
          <w:szCs w:val="24"/>
        </w:rPr>
        <w:t xml:space="preserve"> higher than the Commission’s order.  This variance is attributable to the </w:t>
      </w:r>
      <w:r w:rsidR="00A05F03" w:rsidRPr="002360B1">
        <w:rPr>
          <w:rFonts w:ascii="Times New Roman" w:hAnsi="Times New Roman"/>
          <w:szCs w:val="24"/>
        </w:rPr>
        <w:t>interest expense and associated tax</w:t>
      </w:r>
      <w:r w:rsidR="00F82A07" w:rsidRPr="002360B1">
        <w:rPr>
          <w:rFonts w:ascii="Times New Roman" w:hAnsi="Times New Roman"/>
          <w:szCs w:val="24"/>
        </w:rPr>
        <w:t xml:space="preserve"> impacts of the </w:t>
      </w:r>
      <w:r w:rsidR="005C0667" w:rsidRPr="002360B1">
        <w:rPr>
          <w:rFonts w:ascii="Times New Roman" w:hAnsi="Times New Roman"/>
          <w:szCs w:val="24"/>
        </w:rPr>
        <w:t>Commission-</w:t>
      </w:r>
      <w:r w:rsidR="00A05F03" w:rsidRPr="002360B1">
        <w:rPr>
          <w:rFonts w:ascii="Times New Roman" w:hAnsi="Times New Roman"/>
          <w:szCs w:val="24"/>
        </w:rPr>
        <w:t>ordered adjustments</w:t>
      </w:r>
      <w:r w:rsidR="00F82A07" w:rsidRPr="002360B1">
        <w:rPr>
          <w:rFonts w:ascii="Times New Roman" w:hAnsi="Times New Roman"/>
          <w:szCs w:val="24"/>
        </w:rPr>
        <w:t>.</w:t>
      </w:r>
      <w:r w:rsidR="00A05F03" w:rsidRPr="002360B1">
        <w:rPr>
          <w:rFonts w:ascii="Times New Roman" w:hAnsi="Times New Roman"/>
          <w:szCs w:val="24"/>
        </w:rPr>
        <w:t xml:space="preserve">  The Company provided</w:t>
      </w:r>
      <w:r w:rsidR="005B64DF">
        <w:rPr>
          <w:rFonts w:ascii="Times New Roman" w:hAnsi="Times New Roman"/>
          <w:szCs w:val="24"/>
        </w:rPr>
        <w:t xml:space="preserve"> </w:t>
      </w:r>
      <w:r w:rsidR="00A05F03" w:rsidRPr="002360B1">
        <w:rPr>
          <w:rFonts w:ascii="Times New Roman" w:hAnsi="Times New Roman"/>
          <w:szCs w:val="24"/>
        </w:rPr>
        <w:t xml:space="preserve">the revenue requirement calculations and associated </w:t>
      </w:r>
      <w:proofErr w:type="spellStart"/>
      <w:r w:rsidR="00A05F03" w:rsidRPr="002360B1">
        <w:rPr>
          <w:rFonts w:ascii="Times New Roman" w:hAnsi="Times New Roman"/>
          <w:szCs w:val="24"/>
        </w:rPr>
        <w:t>workpapers</w:t>
      </w:r>
      <w:proofErr w:type="spellEnd"/>
      <w:r w:rsidR="00A05F03" w:rsidRPr="002360B1">
        <w:rPr>
          <w:rFonts w:ascii="Times New Roman" w:hAnsi="Times New Roman"/>
          <w:szCs w:val="24"/>
        </w:rPr>
        <w:t xml:space="preserve"> for t</w:t>
      </w:r>
      <w:r w:rsidR="005C0667" w:rsidRPr="002360B1">
        <w:rPr>
          <w:rFonts w:ascii="Times New Roman" w:hAnsi="Times New Roman"/>
          <w:szCs w:val="24"/>
        </w:rPr>
        <w:t>he second year of the rate plan</w:t>
      </w:r>
      <w:r w:rsidR="00A05F03" w:rsidRPr="002360B1">
        <w:rPr>
          <w:rFonts w:ascii="Times New Roman" w:hAnsi="Times New Roman"/>
          <w:szCs w:val="24"/>
        </w:rPr>
        <w:t xml:space="preserve"> </w:t>
      </w:r>
      <w:r w:rsidR="005B64DF">
        <w:rPr>
          <w:rFonts w:ascii="Times New Roman" w:hAnsi="Times New Roman"/>
          <w:szCs w:val="24"/>
        </w:rPr>
        <w:t>to</w:t>
      </w:r>
      <w:r w:rsidR="005B64DF" w:rsidRPr="002360B1">
        <w:rPr>
          <w:rFonts w:ascii="Times New Roman" w:hAnsi="Times New Roman"/>
          <w:szCs w:val="24"/>
        </w:rPr>
        <w:t xml:space="preserve"> </w:t>
      </w:r>
      <w:r w:rsidR="00A05F03" w:rsidRPr="002360B1">
        <w:rPr>
          <w:rFonts w:ascii="Times New Roman" w:hAnsi="Times New Roman"/>
          <w:szCs w:val="24"/>
        </w:rPr>
        <w:t xml:space="preserve">Commission Staff before submitting this filing, and Commission Staff agrees with the calculations. </w:t>
      </w:r>
      <w:r w:rsidR="005C0667" w:rsidRPr="002360B1">
        <w:rPr>
          <w:rFonts w:ascii="Times New Roman" w:hAnsi="Times New Roman"/>
          <w:szCs w:val="24"/>
        </w:rPr>
        <w:t xml:space="preserve"> A summary of the Company’s modeled revenue requirement for the second year of the rate plan compared to Appendix A of Order 13 is </w:t>
      </w:r>
      <w:r w:rsidR="002360B1" w:rsidRPr="002360B1">
        <w:rPr>
          <w:rFonts w:ascii="Times New Roman" w:hAnsi="Times New Roman"/>
          <w:szCs w:val="24"/>
        </w:rPr>
        <w:t xml:space="preserve">also </w:t>
      </w:r>
      <w:r w:rsidR="005C0667" w:rsidRPr="002360B1">
        <w:rPr>
          <w:rFonts w:ascii="Times New Roman" w:hAnsi="Times New Roman"/>
          <w:szCs w:val="24"/>
        </w:rPr>
        <w:t xml:space="preserve">reflected in Attachment </w:t>
      </w:r>
      <w:r w:rsidR="002360B1" w:rsidRPr="002360B1">
        <w:rPr>
          <w:rFonts w:ascii="Times New Roman" w:hAnsi="Times New Roman"/>
          <w:szCs w:val="24"/>
        </w:rPr>
        <w:t>A</w:t>
      </w:r>
      <w:r w:rsidR="005C0667" w:rsidRPr="002360B1">
        <w:rPr>
          <w:rFonts w:ascii="Times New Roman" w:hAnsi="Times New Roman"/>
          <w:szCs w:val="24"/>
        </w:rPr>
        <w:t xml:space="preserve">. </w:t>
      </w:r>
      <w:r w:rsidR="005B64DF">
        <w:rPr>
          <w:rFonts w:ascii="Times New Roman" w:hAnsi="Times New Roman"/>
          <w:szCs w:val="24"/>
        </w:rPr>
        <w:t xml:space="preserve"> In addition, i</w:t>
      </w:r>
      <w:r w:rsidR="00F82A07" w:rsidRPr="002360B1">
        <w:rPr>
          <w:rFonts w:ascii="Times New Roman" w:hAnsi="Times New Roman"/>
          <w:szCs w:val="24"/>
        </w:rPr>
        <w:t xml:space="preserve">ncluded with this filing </w:t>
      </w:r>
      <w:r w:rsidR="005C0667" w:rsidRPr="002360B1">
        <w:rPr>
          <w:rFonts w:ascii="Times New Roman" w:hAnsi="Times New Roman"/>
          <w:szCs w:val="24"/>
        </w:rPr>
        <w:t>are the</w:t>
      </w:r>
      <w:r w:rsidR="00F82A07" w:rsidRPr="002360B1">
        <w:rPr>
          <w:rFonts w:ascii="Times New Roman" w:hAnsi="Times New Roman"/>
          <w:szCs w:val="24"/>
        </w:rPr>
        <w:t xml:space="preserve"> revenue requirement </w:t>
      </w:r>
      <w:r w:rsidR="005C0667" w:rsidRPr="002360B1">
        <w:rPr>
          <w:rFonts w:ascii="Times New Roman" w:hAnsi="Times New Roman"/>
          <w:szCs w:val="24"/>
        </w:rPr>
        <w:t xml:space="preserve">models </w:t>
      </w:r>
      <w:r w:rsidR="00F82A07" w:rsidRPr="002360B1">
        <w:rPr>
          <w:rFonts w:ascii="Times New Roman" w:hAnsi="Times New Roman"/>
          <w:szCs w:val="24"/>
        </w:rPr>
        <w:t xml:space="preserve">and supporting </w:t>
      </w:r>
      <w:proofErr w:type="spellStart"/>
      <w:r w:rsidR="00F82A07" w:rsidRPr="002360B1">
        <w:rPr>
          <w:rFonts w:ascii="Times New Roman" w:hAnsi="Times New Roman"/>
          <w:szCs w:val="24"/>
        </w:rPr>
        <w:t>workpapers</w:t>
      </w:r>
      <w:proofErr w:type="spellEnd"/>
      <w:r w:rsidR="00334668" w:rsidRPr="002360B1">
        <w:rPr>
          <w:rFonts w:ascii="Times New Roman" w:hAnsi="Times New Roman"/>
          <w:szCs w:val="24"/>
        </w:rPr>
        <w:t xml:space="preserve"> for </w:t>
      </w:r>
      <w:r w:rsidR="005B64DF">
        <w:rPr>
          <w:rFonts w:ascii="Times New Roman" w:hAnsi="Times New Roman"/>
          <w:szCs w:val="24"/>
        </w:rPr>
        <w:t>the second year rate adjustment</w:t>
      </w:r>
      <w:r w:rsidR="00F82A07" w:rsidRPr="002360B1">
        <w:rPr>
          <w:rFonts w:ascii="Times New Roman" w:hAnsi="Times New Roman"/>
          <w:szCs w:val="24"/>
        </w:rPr>
        <w:t>.</w:t>
      </w:r>
    </w:p>
    <w:p w:rsidR="00F82A07" w:rsidRPr="002360B1" w:rsidRDefault="00F82A07" w:rsidP="00F82A07">
      <w:pPr>
        <w:rPr>
          <w:rFonts w:ascii="Times New Roman" w:hAnsi="Times New Roman"/>
          <w:szCs w:val="24"/>
        </w:rPr>
      </w:pPr>
      <w:r w:rsidRPr="002360B1">
        <w:rPr>
          <w:rFonts w:ascii="Times New Roman" w:hAnsi="Times New Roman"/>
          <w:szCs w:val="24"/>
        </w:rPr>
        <w:t xml:space="preserve">  </w:t>
      </w:r>
    </w:p>
    <w:p w:rsidR="003B2223" w:rsidRDefault="002A4D8B" w:rsidP="00601AAB">
      <w:pPr>
        <w:rPr>
          <w:rFonts w:ascii="Times New Roman" w:hAnsi="Times New Roman"/>
          <w:szCs w:val="24"/>
        </w:rPr>
      </w:pPr>
      <w:r w:rsidRPr="002360B1">
        <w:rPr>
          <w:rFonts w:ascii="Times New Roman" w:hAnsi="Times New Roman"/>
          <w:szCs w:val="24"/>
        </w:rPr>
        <w:t>In accordance with Order 12, the</w:t>
      </w:r>
      <w:r w:rsidR="00BD2571" w:rsidRPr="002360B1">
        <w:rPr>
          <w:rFonts w:ascii="Times New Roman" w:hAnsi="Times New Roman"/>
          <w:szCs w:val="24"/>
        </w:rPr>
        <w:t xml:space="preserve"> Company </w:t>
      </w:r>
      <w:r w:rsidRPr="002360B1">
        <w:rPr>
          <w:rFonts w:ascii="Times New Roman" w:hAnsi="Times New Roman"/>
          <w:szCs w:val="24"/>
        </w:rPr>
        <w:t xml:space="preserve">will </w:t>
      </w:r>
      <w:r w:rsidR="00BD2571" w:rsidRPr="002360B1">
        <w:rPr>
          <w:rFonts w:ascii="Times New Roman" w:hAnsi="Times New Roman"/>
          <w:szCs w:val="24"/>
        </w:rPr>
        <w:t xml:space="preserve">submit attestations and final project costs of </w:t>
      </w:r>
      <w:r w:rsidR="005C0667" w:rsidRPr="002360B1">
        <w:rPr>
          <w:rFonts w:ascii="Times New Roman" w:hAnsi="Times New Roman"/>
          <w:szCs w:val="24"/>
        </w:rPr>
        <w:t>the Company’s Supervisory Control and Data Acquisition Energy Management</w:t>
      </w:r>
      <w:r w:rsidR="005C0667">
        <w:rPr>
          <w:rFonts w:ascii="Times New Roman" w:hAnsi="Times New Roman"/>
          <w:szCs w:val="24"/>
        </w:rPr>
        <w:t xml:space="preserve"> System (SCADA EMS), the Union Gap substation, and </w:t>
      </w:r>
      <w:r w:rsidR="002360B1">
        <w:rPr>
          <w:rFonts w:ascii="Times New Roman" w:hAnsi="Times New Roman"/>
          <w:szCs w:val="24"/>
        </w:rPr>
        <w:t xml:space="preserve">Jim </w:t>
      </w:r>
      <w:r w:rsidR="005C0667">
        <w:rPr>
          <w:rFonts w:ascii="Times New Roman" w:hAnsi="Times New Roman"/>
          <w:szCs w:val="24"/>
        </w:rPr>
        <w:t>Bridger Unit 4 investments</w:t>
      </w:r>
      <w:r w:rsidR="00BD2571">
        <w:rPr>
          <w:rFonts w:ascii="Times New Roman" w:hAnsi="Times New Roman"/>
          <w:szCs w:val="24"/>
        </w:rPr>
        <w:t xml:space="preserve"> included in </w:t>
      </w:r>
      <w:r w:rsidR="001548A8">
        <w:rPr>
          <w:rFonts w:ascii="Times New Roman" w:hAnsi="Times New Roman"/>
          <w:szCs w:val="24"/>
        </w:rPr>
        <w:t xml:space="preserve">the second </w:t>
      </w:r>
      <w:r w:rsidR="00BD2571">
        <w:rPr>
          <w:rFonts w:ascii="Times New Roman" w:hAnsi="Times New Roman"/>
          <w:szCs w:val="24"/>
        </w:rPr>
        <w:t xml:space="preserve">year </w:t>
      </w:r>
      <w:r w:rsidR="001548A8">
        <w:rPr>
          <w:rFonts w:ascii="Times New Roman" w:hAnsi="Times New Roman"/>
          <w:szCs w:val="24"/>
        </w:rPr>
        <w:t xml:space="preserve">rate adjustment </w:t>
      </w:r>
      <w:r>
        <w:rPr>
          <w:rFonts w:ascii="Times New Roman" w:hAnsi="Times New Roman"/>
          <w:szCs w:val="24"/>
        </w:rPr>
        <w:t>no later than</w:t>
      </w:r>
      <w:r w:rsidR="00BD2571">
        <w:rPr>
          <w:rFonts w:ascii="Times New Roman" w:hAnsi="Times New Roman"/>
          <w:szCs w:val="24"/>
        </w:rPr>
        <w:t xml:space="preserve"> 6</w:t>
      </w:r>
      <w:r>
        <w:rPr>
          <w:rFonts w:ascii="Times New Roman" w:hAnsi="Times New Roman"/>
          <w:szCs w:val="24"/>
        </w:rPr>
        <w:t>0 days before September 15, 2017</w:t>
      </w:r>
      <w:r w:rsidR="00BD2571">
        <w:rPr>
          <w:rFonts w:ascii="Times New Roman" w:hAnsi="Times New Roman"/>
          <w:szCs w:val="24"/>
        </w:rPr>
        <w:t>.</w:t>
      </w:r>
      <w:r w:rsidR="00334668">
        <w:rPr>
          <w:rStyle w:val="FootnoteReference"/>
          <w:rFonts w:ascii="Times New Roman" w:hAnsi="Times New Roman"/>
          <w:szCs w:val="24"/>
        </w:rPr>
        <w:footnoteReference w:id="7"/>
      </w:r>
      <w:r w:rsidR="00BD2571">
        <w:rPr>
          <w:rFonts w:ascii="Times New Roman" w:hAnsi="Times New Roman"/>
          <w:szCs w:val="24"/>
        </w:rPr>
        <w:t xml:space="preserve">  </w:t>
      </w:r>
      <w:r>
        <w:rPr>
          <w:rFonts w:ascii="Times New Roman" w:hAnsi="Times New Roman"/>
          <w:szCs w:val="24"/>
        </w:rPr>
        <w:t>Also, if parties are able to reach a</w:t>
      </w:r>
      <w:r w:rsidR="001548A8">
        <w:rPr>
          <w:rFonts w:ascii="Times New Roman" w:hAnsi="Times New Roman"/>
          <w:szCs w:val="24"/>
        </w:rPr>
        <w:t xml:space="preserve"> consensus</w:t>
      </w:r>
      <w:r>
        <w:rPr>
          <w:rFonts w:ascii="Times New Roman" w:hAnsi="Times New Roman"/>
          <w:szCs w:val="24"/>
        </w:rPr>
        <w:t xml:space="preserve"> agreement as part of the cost of service, rate spread, and rate design collaborative, the Company will </w:t>
      </w:r>
      <w:r w:rsidR="001548A8">
        <w:rPr>
          <w:rFonts w:ascii="Times New Roman" w:hAnsi="Times New Roman"/>
          <w:szCs w:val="24"/>
        </w:rPr>
        <w:t xml:space="preserve">submit </w:t>
      </w:r>
      <w:r>
        <w:rPr>
          <w:rFonts w:ascii="Times New Roman" w:hAnsi="Times New Roman"/>
          <w:szCs w:val="24"/>
        </w:rPr>
        <w:t>a filing for t</w:t>
      </w:r>
      <w:r w:rsidR="00F82A07">
        <w:rPr>
          <w:rFonts w:ascii="Times New Roman" w:hAnsi="Times New Roman"/>
          <w:szCs w:val="24"/>
        </w:rPr>
        <w:t xml:space="preserve">he Commission’s </w:t>
      </w:r>
      <w:r w:rsidR="005C0667">
        <w:rPr>
          <w:rFonts w:ascii="Times New Roman" w:hAnsi="Times New Roman"/>
          <w:szCs w:val="24"/>
        </w:rPr>
        <w:t>approval of that agreement</w:t>
      </w:r>
      <w:r w:rsidR="00F82A07">
        <w:rPr>
          <w:rFonts w:ascii="Times New Roman" w:hAnsi="Times New Roman"/>
          <w:szCs w:val="24"/>
        </w:rPr>
        <w:t>.</w:t>
      </w:r>
      <w:r w:rsidR="00334668">
        <w:rPr>
          <w:rStyle w:val="FootnoteReference"/>
          <w:rFonts w:ascii="Times New Roman" w:hAnsi="Times New Roman"/>
          <w:szCs w:val="24"/>
        </w:rPr>
        <w:footnoteReference w:id="8"/>
      </w:r>
      <w:r w:rsidR="00F82A07">
        <w:rPr>
          <w:rFonts w:ascii="Times New Roman" w:hAnsi="Times New Roman"/>
          <w:szCs w:val="24"/>
        </w:rPr>
        <w:t xml:space="preserve">  </w:t>
      </w:r>
      <w:r w:rsidR="001548A8">
        <w:rPr>
          <w:rFonts w:ascii="Times New Roman" w:hAnsi="Times New Roman"/>
          <w:szCs w:val="24"/>
        </w:rPr>
        <w:t>If a consensus agreement is not achieved, the Company’s filing will apply the second year rate increase on an equal percentage basis to each schedule.  T</w:t>
      </w:r>
      <w:r w:rsidR="00F82A07">
        <w:rPr>
          <w:rFonts w:ascii="Times New Roman" w:hAnsi="Times New Roman"/>
          <w:szCs w:val="24"/>
        </w:rPr>
        <w:t>he Company will submit a compliance filing with tariff sheets that reflect rates for the second year of the rate plan</w:t>
      </w:r>
      <w:r w:rsidR="001548A8">
        <w:rPr>
          <w:rFonts w:ascii="Times New Roman" w:hAnsi="Times New Roman"/>
          <w:szCs w:val="24"/>
        </w:rPr>
        <w:t xml:space="preserve"> at least five full business days </w:t>
      </w:r>
      <w:r w:rsidR="002360B1">
        <w:rPr>
          <w:rFonts w:ascii="Times New Roman" w:hAnsi="Times New Roman"/>
          <w:szCs w:val="24"/>
        </w:rPr>
        <w:t>before</w:t>
      </w:r>
      <w:r w:rsidR="001548A8">
        <w:rPr>
          <w:rFonts w:ascii="Times New Roman" w:hAnsi="Times New Roman"/>
          <w:szCs w:val="24"/>
        </w:rPr>
        <w:t xml:space="preserve"> the September 15, 2017 effective date</w:t>
      </w:r>
      <w:r w:rsidR="00F82A07">
        <w:rPr>
          <w:rFonts w:ascii="Times New Roman" w:hAnsi="Times New Roman"/>
          <w:szCs w:val="24"/>
        </w:rPr>
        <w:t>.</w:t>
      </w:r>
    </w:p>
    <w:p w:rsidR="001548A8" w:rsidRDefault="001548A8" w:rsidP="00601AAB">
      <w:pPr>
        <w:rPr>
          <w:rFonts w:ascii="Times New Roman" w:hAnsi="Times New Roman"/>
          <w:szCs w:val="24"/>
        </w:rPr>
      </w:pPr>
    </w:p>
    <w:p w:rsidR="001548A8" w:rsidRPr="00C456C2" w:rsidRDefault="001548A8" w:rsidP="00601AAB">
      <w:pPr>
        <w:rPr>
          <w:rFonts w:ascii="Times New Roman" w:hAnsi="Times New Roman"/>
          <w:szCs w:val="24"/>
        </w:rPr>
      </w:pPr>
      <w:r>
        <w:rPr>
          <w:rFonts w:ascii="Times New Roman" w:hAnsi="Times New Roman"/>
          <w:szCs w:val="24"/>
        </w:rPr>
        <w:t>Concurrent with this compliance filing, the Company submitted a Motion for Clarification of two aspects of the Commission’s order—the return on non-selective catalytic reduction system capital projects at Jim Bridger Units 3 and 4, and the deferral period and timeline of the approved decoupling mechanism.  This compliance filing does not reflect the changes requested as part of the Motion for Clarification.</w:t>
      </w:r>
    </w:p>
    <w:p w:rsidR="002A4D8B" w:rsidRDefault="002A4D8B" w:rsidP="00C93F31">
      <w:pPr>
        <w:rPr>
          <w:rFonts w:ascii="Times New Roman" w:hAnsi="Times New Roman"/>
          <w:szCs w:val="24"/>
        </w:rPr>
      </w:pPr>
    </w:p>
    <w:p w:rsidR="00FA0767" w:rsidRDefault="00FA0767" w:rsidP="00C93F31">
      <w:pPr>
        <w:rPr>
          <w:rFonts w:ascii="Times New Roman" w:hAnsi="Times New Roman"/>
          <w:szCs w:val="24"/>
        </w:rPr>
      </w:pPr>
    </w:p>
    <w:p w:rsidR="00C93F31" w:rsidRPr="00D92141" w:rsidRDefault="00C93F31" w:rsidP="00C93F31">
      <w:pPr>
        <w:rPr>
          <w:rFonts w:ascii="Times New Roman" w:hAnsi="Times New Roman"/>
          <w:szCs w:val="24"/>
        </w:rPr>
      </w:pPr>
      <w:r>
        <w:rPr>
          <w:rFonts w:ascii="Times New Roman" w:hAnsi="Times New Roman"/>
          <w:szCs w:val="24"/>
        </w:rPr>
        <w:t>Please direct informal inquiries to</w:t>
      </w:r>
      <w:r w:rsidRPr="00D92141">
        <w:rPr>
          <w:rFonts w:ascii="Times New Roman" w:hAnsi="Times New Roman"/>
          <w:szCs w:val="24"/>
        </w:rPr>
        <w:t xml:space="preserve"> Ariel Son, Regulatory Projects</w:t>
      </w:r>
      <w:r>
        <w:rPr>
          <w:rFonts w:ascii="Times New Roman" w:hAnsi="Times New Roman"/>
          <w:szCs w:val="24"/>
        </w:rPr>
        <w:t xml:space="preserve"> Manager</w:t>
      </w:r>
      <w:r w:rsidRPr="00D92141">
        <w:rPr>
          <w:rFonts w:ascii="Times New Roman" w:hAnsi="Times New Roman"/>
          <w:szCs w:val="24"/>
        </w:rPr>
        <w:t>, at (503) 813-5410.</w:t>
      </w:r>
    </w:p>
    <w:p w:rsidR="00601AAB" w:rsidRPr="00C456C2" w:rsidRDefault="00601AAB" w:rsidP="00601AAB">
      <w:pPr>
        <w:rPr>
          <w:rFonts w:ascii="Times New Roman" w:hAnsi="Times New Roman"/>
          <w:szCs w:val="24"/>
        </w:rPr>
      </w:pPr>
    </w:p>
    <w:p w:rsidR="00601AAB" w:rsidRPr="00C456C2" w:rsidRDefault="004757EC" w:rsidP="00601AAB">
      <w:pPr>
        <w:rPr>
          <w:rFonts w:ascii="Times New Roman" w:hAnsi="Times New Roman"/>
          <w:szCs w:val="24"/>
        </w:rPr>
      </w:pPr>
      <w:r w:rsidRPr="00EF219F">
        <w:rPr>
          <w:rFonts w:ascii="Times New Roman" w:hAnsi="Times New Roman"/>
          <w:szCs w:val="24"/>
        </w:rPr>
        <w:t xml:space="preserve">Sincerely, </w:t>
      </w:r>
    </w:p>
    <w:p w:rsidR="00601AAB" w:rsidRPr="00C456C2" w:rsidRDefault="00023315" w:rsidP="00601AAB">
      <w:pPr>
        <w:rPr>
          <w:rFonts w:ascii="Times New Roman" w:hAnsi="Times New Roman"/>
          <w:b/>
          <w:szCs w:val="24"/>
        </w:rPr>
      </w:pPr>
      <w:r>
        <w:rPr>
          <w:noProof/>
        </w:rPr>
        <w:drawing>
          <wp:anchor distT="0" distB="0" distL="114300" distR="114300" simplePos="0" relativeHeight="251658752" behindDoc="1" locked="0" layoutInCell="1" allowOverlap="1" wp14:anchorId="5CD423D9" wp14:editId="517010BA">
            <wp:simplePos x="0" y="0"/>
            <wp:positionH relativeFrom="column">
              <wp:posOffset>0</wp:posOffset>
            </wp:positionH>
            <wp:positionV relativeFrom="paragraph">
              <wp:posOffset>64770</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01AAB" w:rsidRPr="00C456C2" w:rsidRDefault="00601AAB" w:rsidP="00601AAB">
      <w:pPr>
        <w:rPr>
          <w:rFonts w:ascii="Times New Roman" w:hAnsi="Times New Roman"/>
          <w:b/>
          <w:szCs w:val="24"/>
        </w:rPr>
      </w:pPr>
    </w:p>
    <w:p w:rsidR="00601AAB" w:rsidRPr="00C456C2" w:rsidRDefault="00601AAB" w:rsidP="00601AAB">
      <w:pPr>
        <w:rPr>
          <w:rFonts w:ascii="Times New Roman" w:hAnsi="Times New Roman"/>
          <w:b/>
          <w:szCs w:val="24"/>
        </w:rPr>
      </w:pPr>
    </w:p>
    <w:p w:rsidR="00601AAB" w:rsidRPr="00C456C2" w:rsidRDefault="007D1902" w:rsidP="00601AAB">
      <w:pPr>
        <w:rPr>
          <w:rFonts w:ascii="Times New Roman" w:hAnsi="Times New Roman"/>
          <w:szCs w:val="24"/>
        </w:rPr>
      </w:pPr>
      <w:r>
        <w:rPr>
          <w:rFonts w:ascii="Times New Roman" w:hAnsi="Times New Roman"/>
          <w:szCs w:val="24"/>
        </w:rPr>
        <w:t>R. Bryce Dalley</w:t>
      </w:r>
    </w:p>
    <w:p w:rsidR="00601AAB" w:rsidRPr="00C456C2" w:rsidRDefault="004757EC" w:rsidP="00601AAB">
      <w:pPr>
        <w:rPr>
          <w:rFonts w:ascii="Times New Roman" w:hAnsi="Times New Roman"/>
          <w:szCs w:val="24"/>
        </w:rPr>
      </w:pPr>
      <w:r w:rsidRPr="00EF219F">
        <w:rPr>
          <w:rFonts w:ascii="Times New Roman" w:hAnsi="Times New Roman"/>
          <w:szCs w:val="24"/>
        </w:rPr>
        <w:t>Vice President, Regulation</w:t>
      </w:r>
    </w:p>
    <w:p w:rsidR="00601AAB" w:rsidRPr="00C456C2" w:rsidRDefault="00601AAB" w:rsidP="00601AAB">
      <w:pPr>
        <w:rPr>
          <w:rFonts w:ascii="Times New Roman" w:hAnsi="Times New Roman"/>
          <w:szCs w:val="24"/>
        </w:rPr>
      </w:pPr>
    </w:p>
    <w:p w:rsidR="006A47C5" w:rsidRDefault="004757EC" w:rsidP="00EF219F">
      <w:pPr>
        <w:rPr>
          <w:rFonts w:ascii="Times New Roman" w:hAnsi="Times New Roman"/>
          <w:szCs w:val="24"/>
        </w:rPr>
      </w:pPr>
      <w:r w:rsidRPr="00EF219F">
        <w:rPr>
          <w:rFonts w:ascii="Times New Roman" w:hAnsi="Times New Roman"/>
          <w:szCs w:val="24"/>
        </w:rPr>
        <w:t>Enclosures</w:t>
      </w:r>
      <w:bookmarkStart w:id="0" w:name="_GoBack"/>
      <w:bookmarkEnd w:id="0"/>
    </w:p>
    <w:p w:rsidR="002360B1" w:rsidRDefault="002360B1" w:rsidP="00EF219F">
      <w:pPr>
        <w:rPr>
          <w:rFonts w:ascii="Times New Roman" w:hAnsi="Times New Roman"/>
          <w:szCs w:val="24"/>
        </w:rPr>
      </w:pPr>
    </w:p>
    <w:p w:rsidR="002360B1" w:rsidRPr="002360B1" w:rsidRDefault="00201774" w:rsidP="00EF219F">
      <w:pPr>
        <w:rPr>
          <w:rFonts w:ascii="Times New Roman" w:hAnsi="Times New Roman"/>
          <w:szCs w:val="24"/>
          <w:u w:val="single"/>
        </w:rPr>
      </w:pPr>
      <w:r>
        <w:rPr>
          <w:rFonts w:ascii="Times New Roman" w:hAnsi="Times New Roman"/>
          <w:szCs w:val="24"/>
          <w:u w:val="single"/>
        </w:rPr>
        <w:t>Attachments</w:t>
      </w:r>
    </w:p>
    <w:p w:rsidR="002360B1" w:rsidRDefault="00201774" w:rsidP="00201774">
      <w:pPr>
        <w:ind w:left="1620" w:hanging="1620"/>
        <w:rPr>
          <w:rFonts w:ascii="Times New Roman" w:hAnsi="Times New Roman"/>
          <w:szCs w:val="24"/>
        </w:rPr>
      </w:pPr>
      <w:r>
        <w:rPr>
          <w:rFonts w:ascii="Times New Roman" w:hAnsi="Times New Roman"/>
          <w:szCs w:val="24"/>
        </w:rPr>
        <w:t>Attachment A:</w:t>
      </w:r>
      <w:r>
        <w:rPr>
          <w:rFonts w:ascii="Times New Roman" w:hAnsi="Times New Roman"/>
          <w:szCs w:val="24"/>
        </w:rPr>
        <w:tab/>
      </w:r>
      <w:r w:rsidR="002360B1">
        <w:rPr>
          <w:rFonts w:ascii="Times New Roman" w:hAnsi="Times New Roman"/>
          <w:szCs w:val="24"/>
        </w:rPr>
        <w:t>Summary of Revenue Requirement for Years 1 &amp; 2</w:t>
      </w:r>
    </w:p>
    <w:p w:rsidR="002360B1" w:rsidRDefault="00201774" w:rsidP="00201774">
      <w:pPr>
        <w:pStyle w:val="Header"/>
        <w:tabs>
          <w:tab w:val="clear" w:pos="4320"/>
          <w:tab w:val="clear" w:pos="8640"/>
        </w:tabs>
        <w:ind w:left="1620" w:hanging="1620"/>
      </w:pPr>
      <w:r>
        <w:t>Attachment B:</w:t>
      </w:r>
      <w:r>
        <w:tab/>
      </w:r>
      <w:r w:rsidR="002360B1">
        <w:t>Estimated Effect of Base Rate Increase</w:t>
      </w:r>
      <w:r>
        <w:t>, Billing Determinants, and Monthly Billing Comparisons</w:t>
      </w:r>
    </w:p>
    <w:p w:rsidR="002360B1" w:rsidRDefault="002360B1" w:rsidP="00201774">
      <w:pPr>
        <w:ind w:left="1620" w:hanging="1620"/>
        <w:rPr>
          <w:rFonts w:ascii="Times New Roman" w:hAnsi="Times New Roman"/>
          <w:szCs w:val="24"/>
        </w:rPr>
      </w:pPr>
      <w:r>
        <w:rPr>
          <w:rFonts w:ascii="Times New Roman" w:hAnsi="Times New Roman"/>
          <w:szCs w:val="24"/>
        </w:rPr>
        <w:t>Attachment C</w:t>
      </w:r>
      <w:r w:rsidR="00201774">
        <w:rPr>
          <w:rFonts w:ascii="Times New Roman" w:hAnsi="Times New Roman"/>
          <w:szCs w:val="24"/>
        </w:rPr>
        <w:t>:</w:t>
      </w:r>
      <w:r w:rsidR="00201774">
        <w:rPr>
          <w:rFonts w:ascii="Times New Roman" w:hAnsi="Times New Roman"/>
          <w:szCs w:val="24"/>
        </w:rPr>
        <w:tab/>
      </w:r>
      <w:r w:rsidR="001E092E">
        <w:rPr>
          <w:rFonts w:ascii="Times New Roman" w:hAnsi="Times New Roman"/>
          <w:szCs w:val="24"/>
        </w:rPr>
        <w:t>Compliance Tariff Sheets (Legislative)</w:t>
      </w:r>
    </w:p>
    <w:p w:rsidR="001E092E" w:rsidRDefault="00201774" w:rsidP="00201774">
      <w:pPr>
        <w:ind w:left="1620" w:hanging="1620"/>
        <w:rPr>
          <w:rFonts w:ascii="Times New Roman" w:hAnsi="Times New Roman"/>
          <w:szCs w:val="24"/>
        </w:rPr>
      </w:pPr>
      <w:r>
        <w:rPr>
          <w:rFonts w:ascii="Times New Roman" w:hAnsi="Times New Roman"/>
          <w:szCs w:val="24"/>
        </w:rPr>
        <w:t>Attachment D:</w:t>
      </w:r>
      <w:r>
        <w:rPr>
          <w:rFonts w:ascii="Times New Roman" w:hAnsi="Times New Roman"/>
          <w:szCs w:val="24"/>
        </w:rPr>
        <w:tab/>
      </w:r>
      <w:r w:rsidR="001E092E">
        <w:rPr>
          <w:rFonts w:ascii="Times New Roman" w:hAnsi="Times New Roman"/>
          <w:szCs w:val="24"/>
        </w:rPr>
        <w:t>Compliance Tariff Sheets (Clean)</w:t>
      </w:r>
    </w:p>
    <w:p w:rsidR="002360B1" w:rsidRDefault="002360B1" w:rsidP="00EF219F">
      <w:pPr>
        <w:rPr>
          <w:rFonts w:ascii="Times New Roman" w:hAnsi="Times New Roman"/>
          <w:szCs w:val="24"/>
        </w:rPr>
      </w:pPr>
    </w:p>
    <w:sectPr w:rsidR="002360B1" w:rsidSect="00FA076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D6B" w:rsidRDefault="00407D6B" w:rsidP="00964072">
      <w:r>
        <w:separator/>
      </w:r>
    </w:p>
  </w:endnote>
  <w:endnote w:type="continuationSeparator" w:id="0">
    <w:p w:rsidR="00407D6B" w:rsidRDefault="00407D6B" w:rsidP="00964072">
      <w:r>
        <w:continuationSeparator/>
      </w:r>
    </w:p>
  </w:endnote>
  <w:endnote w:type="continuationNotice" w:id="1">
    <w:p w:rsidR="00407D6B" w:rsidRDefault="00407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10" w:rsidRDefault="006F5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10" w:rsidRDefault="006F5F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10" w:rsidRDefault="006F5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D6B" w:rsidRDefault="00407D6B" w:rsidP="00964072">
      <w:r>
        <w:separator/>
      </w:r>
    </w:p>
  </w:footnote>
  <w:footnote w:type="continuationSeparator" w:id="0">
    <w:p w:rsidR="00407D6B" w:rsidRDefault="00407D6B" w:rsidP="00964072">
      <w:r>
        <w:continuationSeparator/>
      </w:r>
    </w:p>
  </w:footnote>
  <w:footnote w:type="continuationNotice" w:id="1">
    <w:p w:rsidR="00407D6B" w:rsidRDefault="00407D6B"/>
  </w:footnote>
  <w:footnote w:id="2">
    <w:p w:rsidR="00F82A07" w:rsidRDefault="00F82A07">
      <w:pPr>
        <w:pStyle w:val="FootnoteText"/>
      </w:pPr>
      <w:r>
        <w:rPr>
          <w:rStyle w:val="FootnoteReference"/>
        </w:rPr>
        <w:footnoteRef/>
      </w:r>
      <w:r>
        <w:t xml:space="preserve"> Order 13, ¶ 3.</w:t>
      </w:r>
    </w:p>
  </w:footnote>
  <w:footnote w:id="3">
    <w:p w:rsidR="00F82A07" w:rsidRDefault="00F82A07">
      <w:pPr>
        <w:pStyle w:val="FootnoteText"/>
      </w:pPr>
      <w:r>
        <w:rPr>
          <w:rStyle w:val="FootnoteReference"/>
        </w:rPr>
        <w:footnoteRef/>
      </w:r>
      <w:r>
        <w:t xml:space="preserve"> Order 12, ¶ 216-217.</w:t>
      </w:r>
    </w:p>
  </w:footnote>
  <w:footnote w:id="4">
    <w:p w:rsidR="00F82A07" w:rsidRPr="00660540" w:rsidRDefault="00F82A07">
      <w:pPr>
        <w:pStyle w:val="FootnoteText"/>
      </w:pPr>
      <w:r>
        <w:rPr>
          <w:rStyle w:val="FootnoteReference"/>
        </w:rPr>
        <w:footnoteRef/>
      </w:r>
      <w:r>
        <w:t xml:space="preserve"> </w:t>
      </w:r>
      <w:r>
        <w:rPr>
          <w:i/>
        </w:rPr>
        <w:t>Id.</w:t>
      </w:r>
      <w:r>
        <w:t xml:space="preserve">, </w:t>
      </w:r>
      <w:proofErr w:type="spellStart"/>
      <w:proofErr w:type="gramStart"/>
      <w:r>
        <w:t>fn</w:t>
      </w:r>
      <w:proofErr w:type="spellEnd"/>
      <w:proofErr w:type="gramEnd"/>
      <w:r>
        <w:t xml:space="preserve"> 336.</w:t>
      </w:r>
    </w:p>
  </w:footnote>
  <w:footnote w:id="5">
    <w:p w:rsidR="00F82A07" w:rsidRDefault="00F82A07">
      <w:pPr>
        <w:pStyle w:val="FootnoteText"/>
      </w:pPr>
      <w:r>
        <w:rPr>
          <w:rStyle w:val="FootnoteReference"/>
        </w:rPr>
        <w:footnoteRef/>
      </w:r>
      <w:r>
        <w:t xml:space="preserve"> Order 13, Appendix A.</w:t>
      </w:r>
    </w:p>
  </w:footnote>
  <w:footnote w:id="6">
    <w:p w:rsidR="00F82A07" w:rsidRDefault="00F82A07">
      <w:pPr>
        <w:pStyle w:val="FootnoteText"/>
      </w:pPr>
      <w:r>
        <w:rPr>
          <w:rStyle w:val="FootnoteReference"/>
        </w:rPr>
        <w:footnoteRef/>
      </w:r>
      <w:r>
        <w:t xml:space="preserve"> Order 13, ¶ 3.</w:t>
      </w:r>
    </w:p>
  </w:footnote>
  <w:footnote w:id="7">
    <w:p w:rsidR="00334668" w:rsidRDefault="00334668">
      <w:pPr>
        <w:pStyle w:val="FootnoteText"/>
      </w:pPr>
      <w:r>
        <w:rPr>
          <w:rStyle w:val="FootnoteReference"/>
        </w:rPr>
        <w:footnoteRef/>
      </w:r>
      <w:r>
        <w:t xml:space="preserve"> Order 12, ¶ 122.</w:t>
      </w:r>
    </w:p>
  </w:footnote>
  <w:footnote w:id="8">
    <w:p w:rsidR="00334668" w:rsidRPr="00334668" w:rsidRDefault="00334668">
      <w:pPr>
        <w:pStyle w:val="FootnoteText"/>
      </w:pPr>
      <w:r>
        <w:rPr>
          <w:rStyle w:val="FootnoteReference"/>
        </w:rPr>
        <w:footnoteRef/>
      </w:r>
      <w:r>
        <w:t xml:space="preserve"> </w:t>
      </w:r>
      <w:r>
        <w:rPr>
          <w:i/>
        </w:rPr>
        <w:t>Id.</w:t>
      </w:r>
      <w:r>
        <w:t>, ¶ 229.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10" w:rsidRDefault="006F5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A07" w:rsidRDefault="00F82A07">
    <w:pPr>
      <w:pStyle w:val="Header"/>
    </w:pPr>
    <w:r>
      <w:t>Washington Utilities and Transportation Commission</w:t>
    </w:r>
  </w:p>
  <w:p w:rsidR="00F82A07" w:rsidRDefault="00F82A07">
    <w:pPr>
      <w:pStyle w:val="Header"/>
    </w:pPr>
    <w:r>
      <w:t>September 12, 2015</w:t>
    </w:r>
  </w:p>
  <w:p w:rsidR="00F82A07" w:rsidRDefault="00F82A07">
    <w:pPr>
      <w:pStyle w:val="Header"/>
    </w:pPr>
    <w:r>
      <w:t xml:space="preserve">Page </w:t>
    </w:r>
    <w:r>
      <w:fldChar w:fldCharType="begin"/>
    </w:r>
    <w:r>
      <w:instrText xml:space="preserve"> PAGE   \* MERGEFORMAT </w:instrText>
    </w:r>
    <w:r>
      <w:fldChar w:fldCharType="separate"/>
    </w:r>
    <w:r w:rsidR="006F5F10">
      <w:rPr>
        <w:noProof/>
      </w:rPr>
      <w:t>2</w:t>
    </w:r>
    <w:r>
      <w:rPr>
        <w:noProof/>
      </w:rPr>
      <w:fldChar w:fldCharType="end"/>
    </w:r>
  </w:p>
  <w:p w:rsidR="00F82A07" w:rsidRDefault="00F82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10" w:rsidRDefault="006F5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16D"/>
    <w:multiLevelType w:val="hybridMultilevel"/>
    <w:tmpl w:val="FFD6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127DD"/>
    <w:multiLevelType w:val="hybridMultilevel"/>
    <w:tmpl w:val="7D303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741EFD"/>
    <w:multiLevelType w:val="hybridMultilevel"/>
    <w:tmpl w:val="3D2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B746E5"/>
    <w:multiLevelType w:val="hybridMultilevel"/>
    <w:tmpl w:val="C9B6E9C0"/>
    <w:lvl w:ilvl="0" w:tplc="5C882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5A2A37"/>
    <w:multiLevelType w:val="hybridMultilevel"/>
    <w:tmpl w:val="745ED336"/>
    <w:lvl w:ilvl="0" w:tplc="55369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6"/>
  </w:num>
  <w:num w:numId="5">
    <w:abstractNumId w:val="1"/>
  </w:num>
  <w:num w:numId="6">
    <w:abstractNumId w:val="4"/>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F8E"/>
    <w:rsid w:val="000078B5"/>
    <w:rsid w:val="000127EA"/>
    <w:rsid w:val="00020467"/>
    <w:rsid w:val="00023315"/>
    <w:rsid w:val="00051051"/>
    <w:rsid w:val="00056475"/>
    <w:rsid w:val="00056E80"/>
    <w:rsid w:val="00073485"/>
    <w:rsid w:val="0008154A"/>
    <w:rsid w:val="00087031"/>
    <w:rsid w:val="00093756"/>
    <w:rsid w:val="000A039D"/>
    <w:rsid w:val="000A1770"/>
    <w:rsid w:val="000A1A56"/>
    <w:rsid w:val="000B1A31"/>
    <w:rsid w:val="000B3DB4"/>
    <w:rsid w:val="000B679C"/>
    <w:rsid w:val="000D424B"/>
    <w:rsid w:val="000D6421"/>
    <w:rsid w:val="000D6661"/>
    <w:rsid w:val="000E52A3"/>
    <w:rsid w:val="001028F3"/>
    <w:rsid w:val="0010419F"/>
    <w:rsid w:val="00104940"/>
    <w:rsid w:val="0011415C"/>
    <w:rsid w:val="00120ED6"/>
    <w:rsid w:val="00146750"/>
    <w:rsid w:val="00153ADF"/>
    <w:rsid w:val="001544F1"/>
    <w:rsid w:val="001548A8"/>
    <w:rsid w:val="00155569"/>
    <w:rsid w:val="001608C7"/>
    <w:rsid w:val="00161A49"/>
    <w:rsid w:val="0017049D"/>
    <w:rsid w:val="001711C6"/>
    <w:rsid w:val="001810B6"/>
    <w:rsid w:val="00184DEC"/>
    <w:rsid w:val="001867CD"/>
    <w:rsid w:val="00194B73"/>
    <w:rsid w:val="001A0E4F"/>
    <w:rsid w:val="001A1AAA"/>
    <w:rsid w:val="001B5731"/>
    <w:rsid w:val="001C03CC"/>
    <w:rsid w:val="001C4EB9"/>
    <w:rsid w:val="001D3F1E"/>
    <w:rsid w:val="001D5E3E"/>
    <w:rsid w:val="001E092E"/>
    <w:rsid w:val="001E5191"/>
    <w:rsid w:val="001E7A07"/>
    <w:rsid w:val="001F2ACC"/>
    <w:rsid w:val="001F666C"/>
    <w:rsid w:val="0020053B"/>
    <w:rsid w:val="00201774"/>
    <w:rsid w:val="002023C3"/>
    <w:rsid w:val="00204C32"/>
    <w:rsid w:val="00223901"/>
    <w:rsid w:val="00232106"/>
    <w:rsid w:val="002360B1"/>
    <w:rsid w:val="0023742A"/>
    <w:rsid w:val="00245893"/>
    <w:rsid w:val="00246066"/>
    <w:rsid w:val="00256D1D"/>
    <w:rsid w:val="0026251F"/>
    <w:rsid w:val="00264351"/>
    <w:rsid w:val="002732B3"/>
    <w:rsid w:val="00294D95"/>
    <w:rsid w:val="00295285"/>
    <w:rsid w:val="002A4D8B"/>
    <w:rsid w:val="002A5F22"/>
    <w:rsid w:val="002B6E29"/>
    <w:rsid w:val="002C4FF5"/>
    <w:rsid w:val="002C5379"/>
    <w:rsid w:val="002D4A34"/>
    <w:rsid w:val="002D4B38"/>
    <w:rsid w:val="002D558C"/>
    <w:rsid w:val="002D566A"/>
    <w:rsid w:val="002E2100"/>
    <w:rsid w:val="0030206E"/>
    <w:rsid w:val="00324462"/>
    <w:rsid w:val="00334668"/>
    <w:rsid w:val="00336116"/>
    <w:rsid w:val="003529A2"/>
    <w:rsid w:val="0036142F"/>
    <w:rsid w:val="00362362"/>
    <w:rsid w:val="003725D8"/>
    <w:rsid w:val="00373D33"/>
    <w:rsid w:val="00390857"/>
    <w:rsid w:val="003953C1"/>
    <w:rsid w:val="003B2223"/>
    <w:rsid w:val="003C06E2"/>
    <w:rsid w:val="003C0961"/>
    <w:rsid w:val="003C3A72"/>
    <w:rsid w:val="003C5A42"/>
    <w:rsid w:val="003D1750"/>
    <w:rsid w:val="003D4C3A"/>
    <w:rsid w:val="003F1BF1"/>
    <w:rsid w:val="003F46BF"/>
    <w:rsid w:val="00401389"/>
    <w:rsid w:val="00406824"/>
    <w:rsid w:val="00407D6B"/>
    <w:rsid w:val="00415673"/>
    <w:rsid w:val="00416F66"/>
    <w:rsid w:val="004251F1"/>
    <w:rsid w:val="00427F34"/>
    <w:rsid w:val="00430A5B"/>
    <w:rsid w:val="00433F8F"/>
    <w:rsid w:val="00444015"/>
    <w:rsid w:val="004519DE"/>
    <w:rsid w:val="00460A86"/>
    <w:rsid w:val="00461F6B"/>
    <w:rsid w:val="00465CD0"/>
    <w:rsid w:val="004665FF"/>
    <w:rsid w:val="004703DE"/>
    <w:rsid w:val="004757EC"/>
    <w:rsid w:val="004864BC"/>
    <w:rsid w:val="00490EF1"/>
    <w:rsid w:val="004912AA"/>
    <w:rsid w:val="004A2CB1"/>
    <w:rsid w:val="004B6416"/>
    <w:rsid w:val="004C0652"/>
    <w:rsid w:val="004E21BD"/>
    <w:rsid w:val="004F2A17"/>
    <w:rsid w:val="005032F4"/>
    <w:rsid w:val="00512797"/>
    <w:rsid w:val="005333D1"/>
    <w:rsid w:val="0054156C"/>
    <w:rsid w:val="005449A4"/>
    <w:rsid w:val="0055510F"/>
    <w:rsid w:val="00567B61"/>
    <w:rsid w:val="00570932"/>
    <w:rsid w:val="005809A3"/>
    <w:rsid w:val="005B5656"/>
    <w:rsid w:val="005B64DF"/>
    <w:rsid w:val="005C0667"/>
    <w:rsid w:val="005C1D31"/>
    <w:rsid w:val="005C7B60"/>
    <w:rsid w:val="005D0D90"/>
    <w:rsid w:val="005D31B6"/>
    <w:rsid w:val="005E4534"/>
    <w:rsid w:val="00601AAB"/>
    <w:rsid w:val="00602D96"/>
    <w:rsid w:val="00607AC6"/>
    <w:rsid w:val="006256E3"/>
    <w:rsid w:val="0062691B"/>
    <w:rsid w:val="0063012A"/>
    <w:rsid w:val="00630B8F"/>
    <w:rsid w:val="00630E32"/>
    <w:rsid w:val="00630EFC"/>
    <w:rsid w:val="00635EE3"/>
    <w:rsid w:val="006545EE"/>
    <w:rsid w:val="00654CBD"/>
    <w:rsid w:val="00656EBF"/>
    <w:rsid w:val="00660540"/>
    <w:rsid w:val="006657F4"/>
    <w:rsid w:val="00673B1F"/>
    <w:rsid w:val="006768B8"/>
    <w:rsid w:val="006811E3"/>
    <w:rsid w:val="0069250E"/>
    <w:rsid w:val="006970F0"/>
    <w:rsid w:val="006A47C5"/>
    <w:rsid w:val="006C0A4B"/>
    <w:rsid w:val="006C1C62"/>
    <w:rsid w:val="006C4A31"/>
    <w:rsid w:val="006D0410"/>
    <w:rsid w:val="006E0B27"/>
    <w:rsid w:val="006E26AB"/>
    <w:rsid w:val="006F5F10"/>
    <w:rsid w:val="00707CB4"/>
    <w:rsid w:val="0071709D"/>
    <w:rsid w:val="00726CC1"/>
    <w:rsid w:val="00736C33"/>
    <w:rsid w:val="00740321"/>
    <w:rsid w:val="007557AB"/>
    <w:rsid w:val="00761271"/>
    <w:rsid w:val="00761853"/>
    <w:rsid w:val="00761CD2"/>
    <w:rsid w:val="007644B8"/>
    <w:rsid w:val="00765236"/>
    <w:rsid w:val="00765F30"/>
    <w:rsid w:val="0077075F"/>
    <w:rsid w:val="00786A19"/>
    <w:rsid w:val="00797F5A"/>
    <w:rsid w:val="007A1865"/>
    <w:rsid w:val="007A2B12"/>
    <w:rsid w:val="007B291D"/>
    <w:rsid w:val="007B7BE5"/>
    <w:rsid w:val="007D1902"/>
    <w:rsid w:val="007D4D94"/>
    <w:rsid w:val="007D7BC6"/>
    <w:rsid w:val="007E22BC"/>
    <w:rsid w:val="007E2AA1"/>
    <w:rsid w:val="007E5F59"/>
    <w:rsid w:val="007E7BD7"/>
    <w:rsid w:val="00800B4E"/>
    <w:rsid w:val="0081156A"/>
    <w:rsid w:val="00811EAA"/>
    <w:rsid w:val="00813422"/>
    <w:rsid w:val="0081496A"/>
    <w:rsid w:val="00816E57"/>
    <w:rsid w:val="00820B1C"/>
    <w:rsid w:val="008256E3"/>
    <w:rsid w:val="00830EE8"/>
    <w:rsid w:val="0083371F"/>
    <w:rsid w:val="00846DFE"/>
    <w:rsid w:val="00855EAC"/>
    <w:rsid w:val="00856D02"/>
    <w:rsid w:val="008628B7"/>
    <w:rsid w:val="00862F65"/>
    <w:rsid w:val="00874DFF"/>
    <w:rsid w:val="00875C27"/>
    <w:rsid w:val="008806A0"/>
    <w:rsid w:val="00881054"/>
    <w:rsid w:val="00884EE8"/>
    <w:rsid w:val="008A048F"/>
    <w:rsid w:val="008A6AD9"/>
    <w:rsid w:val="008C38C2"/>
    <w:rsid w:val="008C5B1F"/>
    <w:rsid w:val="008D22F5"/>
    <w:rsid w:val="008E5EB7"/>
    <w:rsid w:val="008E6FB7"/>
    <w:rsid w:val="008F5112"/>
    <w:rsid w:val="00902A86"/>
    <w:rsid w:val="009100EA"/>
    <w:rsid w:val="00910441"/>
    <w:rsid w:val="009115EE"/>
    <w:rsid w:val="00921099"/>
    <w:rsid w:val="009238EF"/>
    <w:rsid w:val="009273DE"/>
    <w:rsid w:val="0093083A"/>
    <w:rsid w:val="00932772"/>
    <w:rsid w:val="0094413D"/>
    <w:rsid w:val="00953370"/>
    <w:rsid w:val="00964072"/>
    <w:rsid w:val="009719A3"/>
    <w:rsid w:val="00980616"/>
    <w:rsid w:val="00984DE0"/>
    <w:rsid w:val="00985F57"/>
    <w:rsid w:val="00990199"/>
    <w:rsid w:val="009A7E4D"/>
    <w:rsid w:val="009B187B"/>
    <w:rsid w:val="009B2806"/>
    <w:rsid w:val="009B35AF"/>
    <w:rsid w:val="009B4F02"/>
    <w:rsid w:val="009B51DF"/>
    <w:rsid w:val="009B6768"/>
    <w:rsid w:val="009C778E"/>
    <w:rsid w:val="009D7379"/>
    <w:rsid w:val="009E2BC0"/>
    <w:rsid w:val="009E4426"/>
    <w:rsid w:val="009F1DA9"/>
    <w:rsid w:val="00A00F2B"/>
    <w:rsid w:val="00A046E4"/>
    <w:rsid w:val="00A05F03"/>
    <w:rsid w:val="00A165B3"/>
    <w:rsid w:val="00A3312F"/>
    <w:rsid w:val="00A50DEC"/>
    <w:rsid w:val="00A63B39"/>
    <w:rsid w:val="00A73B8D"/>
    <w:rsid w:val="00A76DD3"/>
    <w:rsid w:val="00A82A56"/>
    <w:rsid w:val="00A86A08"/>
    <w:rsid w:val="00A94D36"/>
    <w:rsid w:val="00AA6891"/>
    <w:rsid w:val="00AB6B55"/>
    <w:rsid w:val="00AC175E"/>
    <w:rsid w:val="00AC5065"/>
    <w:rsid w:val="00AC713D"/>
    <w:rsid w:val="00AD525E"/>
    <w:rsid w:val="00AD5E3D"/>
    <w:rsid w:val="00AE3851"/>
    <w:rsid w:val="00AF35A9"/>
    <w:rsid w:val="00AF4DE3"/>
    <w:rsid w:val="00AF75D1"/>
    <w:rsid w:val="00B05CE1"/>
    <w:rsid w:val="00B32FF3"/>
    <w:rsid w:val="00B37839"/>
    <w:rsid w:val="00B428AA"/>
    <w:rsid w:val="00B44A3F"/>
    <w:rsid w:val="00B45451"/>
    <w:rsid w:val="00B52BFA"/>
    <w:rsid w:val="00B7372B"/>
    <w:rsid w:val="00B74533"/>
    <w:rsid w:val="00B95E36"/>
    <w:rsid w:val="00BA4CEE"/>
    <w:rsid w:val="00BC61BC"/>
    <w:rsid w:val="00BC716A"/>
    <w:rsid w:val="00BD22FD"/>
    <w:rsid w:val="00BD2571"/>
    <w:rsid w:val="00BD3612"/>
    <w:rsid w:val="00C02FB1"/>
    <w:rsid w:val="00C05C76"/>
    <w:rsid w:val="00C17024"/>
    <w:rsid w:val="00C20FF6"/>
    <w:rsid w:val="00C219B7"/>
    <w:rsid w:val="00C31E27"/>
    <w:rsid w:val="00C456C2"/>
    <w:rsid w:val="00C50380"/>
    <w:rsid w:val="00C52A4A"/>
    <w:rsid w:val="00C559C9"/>
    <w:rsid w:val="00C56CB3"/>
    <w:rsid w:val="00C64F06"/>
    <w:rsid w:val="00C66AEE"/>
    <w:rsid w:val="00C76B10"/>
    <w:rsid w:val="00C8212F"/>
    <w:rsid w:val="00C83420"/>
    <w:rsid w:val="00C862FC"/>
    <w:rsid w:val="00C90214"/>
    <w:rsid w:val="00C921E1"/>
    <w:rsid w:val="00C93F31"/>
    <w:rsid w:val="00CA03E0"/>
    <w:rsid w:val="00CA3520"/>
    <w:rsid w:val="00CA3572"/>
    <w:rsid w:val="00CB7DAC"/>
    <w:rsid w:val="00CD240F"/>
    <w:rsid w:val="00CE3E12"/>
    <w:rsid w:val="00CE4AFB"/>
    <w:rsid w:val="00D0390D"/>
    <w:rsid w:val="00D119CC"/>
    <w:rsid w:val="00D16AF8"/>
    <w:rsid w:val="00D1787B"/>
    <w:rsid w:val="00D40FF7"/>
    <w:rsid w:val="00D5568D"/>
    <w:rsid w:val="00D57F9B"/>
    <w:rsid w:val="00D604AC"/>
    <w:rsid w:val="00D6052C"/>
    <w:rsid w:val="00D71FA8"/>
    <w:rsid w:val="00D72C2E"/>
    <w:rsid w:val="00D73BE9"/>
    <w:rsid w:val="00D7512F"/>
    <w:rsid w:val="00D84DCD"/>
    <w:rsid w:val="00D8780B"/>
    <w:rsid w:val="00D9430E"/>
    <w:rsid w:val="00D9496C"/>
    <w:rsid w:val="00DA1474"/>
    <w:rsid w:val="00DA3AED"/>
    <w:rsid w:val="00DD1D88"/>
    <w:rsid w:val="00DD322E"/>
    <w:rsid w:val="00DD5BAC"/>
    <w:rsid w:val="00DE5801"/>
    <w:rsid w:val="00DF104A"/>
    <w:rsid w:val="00DF610A"/>
    <w:rsid w:val="00DF786C"/>
    <w:rsid w:val="00E03255"/>
    <w:rsid w:val="00E10ABB"/>
    <w:rsid w:val="00E204F2"/>
    <w:rsid w:val="00E21AC3"/>
    <w:rsid w:val="00E24619"/>
    <w:rsid w:val="00E25622"/>
    <w:rsid w:val="00E27A65"/>
    <w:rsid w:val="00E27ABE"/>
    <w:rsid w:val="00E30A0E"/>
    <w:rsid w:val="00E32459"/>
    <w:rsid w:val="00E340E8"/>
    <w:rsid w:val="00E41497"/>
    <w:rsid w:val="00E550C5"/>
    <w:rsid w:val="00E5529C"/>
    <w:rsid w:val="00E60AA9"/>
    <w:rsid w:val="00E61028"/>
    <w:rsid w:val="00E648C5"/>
    <w:rsid w:val="00E67AF3"/>
    <w:rsid w:val="00E76F0B"/>
    <w:rsid w:val="00E80FA5"/>
    <w:rsid w:val="00E8112C"/>
    <w:rsid w:val="00E82305"/>
    <w:rsid w:val="00E927DA"/>
    <w:rsid w:val="00E9388C"/>
    <w:rsid w:val="00E96C13"/>
    <w:rsid w:val="00EA38AA"/>
    <w:rsid w:val="00EA44CE"/>
    <w:rsid w:val="00EB158A"/>
    <w:rsid w:val="00EB2F1F"/>
    <w:rsid w:val="00EC13EE"/>
    <w:rsid w:val="00EC1407"/>
    <w:rsid w:val="00ED3559"/>
    <w:rsid w:val="00ED434E"/>
    <w:rsid w:val="00EE1FC0"/>
    <w:rsid w:val="00EE4B9F"/>
    <w:rsid w:val="00EF0CF7"/>
    <w:rsid w:val="00EF1147"/>
    <w:rsid w:val="00EF219F"/>
    <w:rsid w:val="00F050E2"/>
    <w:rsid w:val="00F179BA"/>
    <w:rsid w:val="00F3529F"/>
    <w:rsid w:val="00F35A44"/>
    <w:rsid w:val="00F4002C"/>
    <w:rsid w:val="00F40743"/>
    <w:rsid w:val="00F5586E"/>
    <w:rsid w:val="00F61C4F"/>
    <w:rsid w:val="00F61D02"/>
    <w:rsid w:val="00F63A42"/>
    <w:rsid w:val="00F700EC"/>
    <w:rsid w:val="00F74831"/>
    <w:rsid w:val="00F82A07"/>
    <w:rsid w:val="00FA0767"/>
    <w:rsid w:val="00FA61BD"/>
    <w:rsid w:val="00FC1B0A"/>
    <w:rsid w:val="00FD4C33"/>
    <w:rsid w:val="00FE5AC5"/>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395">
      <w:bodyDiv w:val="1"/>
      <w:marLeft w:val="0"/>
      <w:marRight w:val="0"/>
      <w:marTop w:val="0"/>
      <w:marBottom w:val="0"/>
      <w:divBdr>
        <w:top w:val="none" w:sz="0" w:space="0" w:color="auto"/>
        <w:left w:val="none" w:sz="0" w:space="0" w:color="auto"/>
        <w:bottom w:val="none" w:sz="0" w:space="0" w:color="auto"/>
        <w:right w:val="none" w:sz="0" w:space="0" w:color="auto"/>
      </w:divBdr>
    </w:div>
    <w:div w:id="272785454">
      <w:bodyDiv w:val="1"/>
      <w:marLeft w:val="0"/>
      <w:marRight w:val="0"/>
      <w:marTop w:val="0"/>
      <w:marBottom w:val="0"/>
      <w:divBdr>
        <w:top w:val="none" w:sz="0" w:space="0" w:color="auto"/>
        <w:left w:val="none" w:sz="0" w:space="0" w:color="auto"/>
        <w:bottom w:val="none" w:sz="0" w:space="0" w:color="auto"/>
        <w:right w:val="none" w:sz="0" w:space="0" w:color="auto"/>
      </w:divBdr>
    </w:div>
    <w:div w:id="484013227">
      <w:bodyDiv w:val="1"/>
      <w:marLeft w:val="0"/>
      <w:marRight w:val="0"/>
      <w:marTop w:val="0"/>
      <w:marBottom w:val="0"/>
      <w:divBdr>
        <w:top w:val="none" w:sz="0" w:space="0" w:color="auto"/>
        <w:left w:val="none" w:sz="0" w:space="0" w:color="auto"/>
        <w:bottom w:val="none" w:sz="0" w:space="0" w:color="auto"/>
        <w:right w:val="none" w:sz="0" w:space="0" w:color="auto"/>
      </w:divBdr>
    </w:div>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 w:id="17964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4AF3A5-A900-4F76-B781-131FFBA9FAB7}">
  <ds:schemaRefs>
    <ds:schemaRef ds:uri="http://schemas.openxmlformats.org/officeDocument/2006/bibliography"/>
  </ds:schemaRefs>
</ds:datastoreItem>
</file>

<file path=customXml/itemProps2.xml><?xml version="1.0" encoding="utf-8"?>
<ds:datastoreItem xmlns:ds="http://schemas.openxmlformats.org/officeDocument/2006/customXml" ds:itemID="{69A12125-DCBC-4E44-97B9-57E75304ADD6}"/>
</file>

<file path=customXml/itemProps3.xml><?xml version="1.0" encoding="utf-8"?>
<ds:datastoreItem xmlns:ds="http://schemas.openxmlformats.org/officeDocument/2006/customXml" ds:itemID="{AD6D887D-0DA9-4364-B573-36522A255323}"/>
</file>

<file path=customXml/itemProps4.xml><?xml version="1.0" encoding="utf-8"?>
<ds:datastoreItem xmlns:ds="http://schemas.openxmlformats.org/officeDocument/2006/customXml" ds:itemID="{9886C1BE-98E8-48DE-9771-9DA9AC2509BC}"/>
</file>

<file path=customXml/itemProps5.xml><?xml version="1.0" encoding="utf-8"?>
<ds:datastoreItem xmlns:ds="http://schemas.openxmlformats.org/officeDocument/2006/customXml" ds:itemID="{11528165-8E12-4F87-8BE4-F78BE61C31AB}"/>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2016-09-12T15:31:00Z</dcterms:created>
  <dcterms:modified xsi:type="dcterms:W3CDTF">2016-09-12T15:43:00Z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