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850A3" w:rsidRPr="00770E9A" w:rsidTr="00C42132">
        <w:trPr>
          <w:cantSplit/>
          <w:trHeight w:hRule="exact" w:val="288"/>
        </w:trPr>
        <w:tc>
          <w:tcPr>
            <w:tcW w:w="328" w:type="dxa"/>
            <w:tcMar>
              <w:left w:w="14" w:type="dxa"/>
              <w:right w:w="14" w:type="dxa"/>
            </w:tcMar>
            <w:vAlign w:val="center"/>
          </w:tcPr>
          <w:p w:rsidR="00C850A3" w:rsidRPr="00770E9A" w:rsidRDefault="00B82506" w:rsidP="005241EE">
            <w:pPr>
              <w:spacing w:after="0" w:line="240" w:lineRule="auto"/>
              <w:jc w:val="center"/>
              <w:rPr>
                <w:rFonts w:ascii="Arial" w:hAnsi="Arial" w:cs="Arial"/>
                <w:sz w:val="20"/>
                <w:szCs w:val="20"/>
              </w:rPr>
            </w:pPr>
            <w:bookmarkStart w:id="0" w:name="_GoBack"/>
            <w:bookmarkEnd w:id="0"/>
            <w:r>
              <w:rPr>
                <w:rFonts w:ascii="Arial" w:hAnsi="Arial" w:cs="Arial"/>
                <w:sz w:val="20"/>
                <w:szCs w:val="20"/>
              </w:rPr>
              <w:t>(N)</w:t>
            </w: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B82506"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Default="00F23BBF" w:rsidP="00C850A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Pr="00770E9A"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0C2204" w:rsidP="00F23BB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0C2204" w:rsidP="00F23BBF">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r w:rsidR="00F23BBF" w:rsidRPr="00770E9A" w:rsidTr="002C09C5">
        <w:trPr>
          <w:trHeight w:val="288"/>
        </w:trPr>
        <w:tc>
          <w:tcPr>
            <w:tcW w:w="32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306"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c>
          <w:tcPr>
            <w:tcW w:w="288" w:type="dxa"/>
            <w:tcMar>
              <w:left w:w="14" w:type="dxa"/>
              <w:right w:w="14" w:type="dxa"/>
            </w:tcMar>
            <w:vAlign w:val="center"/>
          </w:tcPr>
          <w:p w:rsidR="00F23BBF" w:rsidRDefault="00F23BBF" w:rsidP="00F23BB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917659890684D5B94F1F0D9BBF363B5"/>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DF2971">
                  <w:rPr>
                    <w:rStyle w:val="Custom1"/>
                  </w:rPr>
                  <w:t xml:space="preserve"> 131</w:t>
                </w:r>
              </w:p>
            </w:tc>
          </w:sdtContent>
        </w:sdt>
      </w:tr>
      <w:tr w:rsidR="000D2886" w:rsidTr="000D2886">
        <w:sdt>
          <w:sdtPr>
            <w:rPr>
              <w:rStyle w:val="Custom1"/>
            </w:rPr>
            <w:alias w:val="Title Two"/>
            <w:tag w:val="Title Two"/>
            <w:id w:val="8844822"/>
            <w:placeholder>
              <w:docPart w:val="962E5218623C402F9592F5D43F5C32A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F2971" w:rsidP="00DF2971">
                <w:pPr>
                  <w:spacing w:after="0" w:line="286" w:lineRule="exact"/>
                  <w:jc w:val="center"/>
                  <w:rPr>
                    <w:rFonts w:ascii="Arial" w:hAnsi="Arial" w:cs="Arial"/>
                    <w:b/>
                    <w:color w:val="000000" w:themeColor="text1"/>
                    <w:sz w:val="20"/>
                    <w:szCs w:val="20"/>
                  </w:rPr>
                </w:pPr>
                <w:r>
                  <w:rPr>
                    <w:rStyle w:val="Custom1"/>
                  </w:rPr>
                  <w:t>RESTORATION OF SERVICE GUARANTEES</w:t>
                </w:r>
              </w:p>
            </w:tc>
          </w:sdtContent>
        </w:sdt>
      </w:tr>
      <w:tr w:rsidR="000D2886" w:rsidTr="000D2886">
        <w:tc>
          <w:tcPr>
            <w:tcW w:w="8887" w:type="dxa"/>
          </w:tcPr>
          <w:p w:rsidR="000D2886" w:rsidRPr="000D2886" w:rsidRDefault="000D2886" w:rsidP="00DF2971">
            <w:pPr>
              <w:spacing w:after="0" w:line="286" w:lineRule="exact"/>
              <w:jc w:val="center"/>
              <w:rPr>
                <w:rFonts w:ascii="Arial" w:hAnsi="Arial" w:cs="Arial"/>
                <w:b/>
                <w:color w:val="000000" w:themeColor="text1"/>
                <w:sz w:val="20"/>
                <w:szCs w:val="20"/>
              </w:rPr>
            </w:pPr>
          </w:p>
        </w:tc>
      </w:tr>
      <w:tr w:rsidR="000D2886" w:rsidTr="000D2886">
        <w:sdt>
          <w:sdtPr>
            <w:rPr>
              <w:rStyle w:val="Custom1"/>
            </w:rPr>
            <w:alias w:val="Title Four"/>
            <w:tag w:val="Title Four"/>
            <w:id w:val="8844824"/>
            <w:placeholder>
              <w:docPart w:val="E5C9269C73424546B11783575BB380CD"/>
            </w:placeholder>
            <w:text/>
          </w:sdtPr>
          <w:sdtEndPr>
            <w:rPr>
              <w:rStyle w:val="DefaultParagraphFont"/>
              <w:rFonts w:ascii="Calibri" w:hAnsi="Calibri" w:cs="Arial"/>
              <w:b w:val="0"/>
              <w:color w:val="808080"/>
              <w:sz w:val="22"/>
              <w:szCs w:val="20"/>
            </w:rPr>
          </w:sdtEndPr>
          <w:sdtContent>
            <w:tc>
              <w:tcPr>
                <w:tcW w:w="8887" w:type="dxa"/>
              </w:tcPr>
              <w:p w:rsidR="000D2886" w:rsidRPr="000D2886" w:rsidRDefault="00DF2971" w:rsidP="00DF2971">
                <w:pPr>
                  <w:spacing w:after="0" w:line="286" w:lineRule="exact"/>
                  <w:jc w:val="center"/>
                  <w:rPr>
                    <w:rFonts w:ascii="Arial" w:hAnsi="Arial" w:cs="Arial"/>
                    <w:b/>
                    <w:sz w:val="20"/>
                    <w:szCs w:val="20"/>
                  </w:rPr>
                </w:pPr>
                <w:r>
                  <w:rPr>
                    <w:rStyle w:val="Custom1"/>
                  </w:rPr>
                  <w:t>24-HOUR RESTORATION SERVICE GUARANTEE</w:t>
                </w:r>
              </w:p>
            </w:tc>
          </w:sdtContent>
        </w:sdt>
      </w:tr>
    </w:tbl>
    <w:p w:rsidR="00B70BA0" w:rsidRDefault="00B70BA0" w:rsidP="00282FCF">
      <w:pPr>
        <w:spacing w:after="0" w:line="286" w:lineRule="exact"/>
        <w:rPr>
          <w:rFonts w:ascii="Arial" w:hAnsi="Arial" w:cs="Arial"/>
          <w:sz w:val="20"/>
          <w:szCs w:val="20"/>
        </w:rPr>
      </w:pPr>
    </w:p>
    <w:p w:rsidR="00C06D5B" w:rsidRDefault="00C06D5B" w:rsidP="00282FCF">
      <w:pPr>
        <w:spacing w:after="0" w:line="286" w:lineRule="exact"/>
        <w:rPr>
          <w:rFonts w:ascii="Arial" w:hAnsi="Arial" w:cs="Arial"/>
          <w:sz w:val="20"/>
          <w:szCs w:val="20"/>
        </w:rPr>
      </w:pPr>
    </w:p>
    <w:p w:rsidR="00DB3D30" w:rsidRDefault="00D70920" w:rsidP="00D70920">
      <w:pPr>
        <w:pStyle w:val="ListParagraph"/>
        <w:numPr>
          <w:ilvl w:val="0"/>
          <w:numId w:val="1"/>
        </w:numPr>
        <w:rPr>
          <w:rStyle w:val="Custom2"/>
        </w:rPr>
      </w:pPr>
      <w:r w:rsidRPr="00572E05">
        <w:rPr>
          <w:rStyle w:val="Custom2"/>
          <w:b/>
        </w:rPr>
        <w:t>APPLICABILITY:</w:t>
      </w:r>
      <w:r>
        <w:rPr>
          <w:rStyle w:val="Custom2"/>
        </w:rPr>
        <w:t xml:space="preserve">  The 24-Hour restoration service guarantee (“24-Hour Guarantee”) under the service guarantee program (as approved in Docket Nos. 072300 and 072301) is available to Customers of the Company meeting the criteria described herein</w:t>
      </w:r>
      <w:r w:rsidR="00A924C5">
        <w:rPr>
          <w:rStyle w:val="Custom2"/>
        </w:rPr>
        <w:t xml:space="preserve"> on and after January 1, 2017</w:t>
      </w:r>
      <w:r>
        <w:rPr>
          <w:rStyle w:val="Custom2"/>
        </w:rPr>
        <w:t>.</w:t>
      </w:r>
    </w:p>
    <w:p w:rsidR="00572E05" w:rsidRDefault="00572E05" w:rsidP="00572E05">
      <w:pPr>
        <w:pStyle w:val="ListParagraph"/>
        <w:rPr>
          <w:rStyle w:val="Custom2"/>
        </w:rPr>
      </w:pPr>
    </w:p>
    <w:p w:rsidR="00572E05" w:rsidRDefault="00D6127B" w:rsidP="00572E05">
      <w:pPr>
        <w:pStyle w:val="ListParagraph"/>
        <w:numPr>
          <w:ilvl w:val="0"/>
          <w:numId w:val="1"/>
        </w:numPr>
        <w:spacing w:after="0"/>
        <w:rPr>
          <w:rStyle w:val="Custom2"/>
        </w:rPr>
      </w:pPr>
      <w:r w:rsidRPr="00572E05">
        <w:rPr>
          <w:rStyle w:val="Custom2"/>
          <w:b/>
        </w:rPr>
        <w:t>PURPOSE:</w:t>
      </w:r>
      <w:r>
        <w:rPr>
          <w:rStyle w:val="Custom2"/>
        </w:rPr>
        <w:t xml:space="preserve">  To implement a program designed to grant a Customer a credit if the Company fails to restore their </w:t>
      </w:r>
      <w:r w:rsidR="00572E05">
        <w:rPr>
          <w:rStyle w:val="Custom2"/>
        </w:rPr>
        <w:t>individual</w:t>
      </w:r>
      <w:r>
        <w:rPr>
          <w:rStyle w:val="Custom2"/>
        </w:rPr>
        <w:t xml:space="preserve"> Electric Service </w:t>
      </w:r>
      <w:r w:rsidR="00572E05">
        <w:rPr>
          <w:rStyle w:val="Custom2"/>
        </w:rPr>
        <w:t>within</w:t>
      </w:r>
      <w:r>
        <w:rPr>
          <w:rStyle w:val="Custom2"/>
        </w:rPr>
        <w:t xml:space="preserve"> 24 consecutive</w:t>
      </w:r>
      <w:r w:rsidR="00CF6258">
        <w:rPr>
          <w:rStyle w:val="Custom2"/>
        </w:rPr>
        <w:t xml:space="preserve"> hours after the Company is first notified of an outage</w:t>
      </w:r>
      <w:r>
        <w:rPr>
          <w:rStyle w:val="Custom2"/>
        </w:rPr>
        <w:t xml:space="preserve">, subject to the eligibility </w:t>
      </w:r>
      <w:r w:rsidR="00572E05">
        <w:rPr>
          <w:rStyle w:val="Custom2"/>
        </w:rPr>
        <w:t xml:space="preserve">and conditions of </w:t>
      </w:r>
      <w:r>
        <w:rPr>
          <w:rStyle w:val="Custom2"/>
        </w:rPr>
        <w:t>24-Hour Guar</w:t>
      </w:r>
      <w:r w:rsidR="00572E05">
        <w:rPr>
          <w:rStyle w:val="Custom2"/>
        </w:rPr>
        <w:t>antee provisions herein.</w:t>
      </w:r>
    </w:p>
    <w:p w:rsidR="00572E05" w:rsidRDefault="00572E05" w:rsidP="00572E05">
      <w:pPr>
        <w:spacing w:after="0"/>
        <w:rPr>
          <w:rStyle w:val="Custom2"/>
        </w:rPr>
      </w:pPr>
    </w:p>
    <w:p w:rsidR="00572E05" w:rsidRPr="00572E05" w:rsidRDefault="00572E05" w:rsidP="00572E05">
      <w:pPr>
        <w:pStyle w:val="ListParagraph"/>
        <w:numPr>
          <w:ilvl w:val="0"/>
          <w:numId w:val="1"/>
        </w:numPr>
        <w:spacing w:after="0"/>
        <w:rPr>
          <w:rFonts w:ascii="Arial" w:hAnsi="Arial"/>
          <w:sz w:val="20"/>
        </w:rPr>
      </w:pPr>
      <w:r w:rsidRPr="00572E05">
        <w:rPr>
          <w:rStyle w:val="Custom2"/>
          <w:b/>
        </w:rPr>
        <w:t>ELIGIBILITY:</w:t>
      </w:r>
      <w:r>
        <w:rPr>
          <w:rStyle w:val="Custom2"/>
        </w:rPr>
        <w:t xml:space="preserve">  </w:t>
      </w:r>
      <w:r w:rsidRPr="00572E05">
        <w:rPr>
          <w:rFonts w:ascii="Arial" w:hAnsi="Arial" w:cs="Arial"/>
          <w:sz w:val="20"/>
          <w:szCs w:val="20"/>
        </w:rPr>
        <w:t xml:space="preserve">To be eligible for a credit under the </w:t>
      </w:r>
      <w:r>
        <w:rPr>
          <w:rFonts w:ascii="Arial" w:hAnsi="Arial" w:cs="Arial"/>
          <w:sz w:val="20"/>
          <w:szCs w:val="20"/>
        </w:rPr>
        <w:t>24</w:t>
      </w:r>
      <w:r w:rsidRPr="00572E05">
        <w:rPr>
          <w:rFonts w:ascii="Arial" w:hAnsi="Arial" w:cs="Arial"/>
          <w:sz w:val="20"/>
          <w:szCs w:val="20"/>
        </w:rPr>
        <w:t>-Hour Guarantee, a Customer must be affected by an o</w:t>
      </w:r>
      <w:r>
        <w:rPr>
          <w:rFonts w:ascii="Arial" w:hAnsi="Arial" w:cs="Arial"/>
          <w:sz w:val="20"/>
          <w:szCs w:val="20"/>
        </w:rPr>
        <w:t>utage that extended at least 24</w:t>
      </w:r>
      <w:r w:rsidRPr="00572E05">
        <w:rPr>
          <w:rFonts w:ascii="Arial" w:hAnsi="Arial" w:cs="Arial"/>
          <w:sz w:val="20"/>
          <w:szCs w:val="20"/>
        </w:rPr>
        <w:t xml:space="preserve"> consecutive hours</w:t>
      </w:r>
      <w:r w:rsidR="00CF6258">
        <w:rPr>
          <w:rFonts w:ascii="Arial" w:hAnsi="Arial" w:cs="Arial"/>
          <w:sz w:val="20"/>
          <w:szCs w:val="20"/>
        </w:rPr>
        <w:t xml:space="preserve"> after the Company is first notified of the outage</w:t>
      </w:r>
      <w:r w:rsidRPr="00572E05">
        <w:rPr>
          <w:rFonts w:ascii="Arial" w:hAnsi="Arial" w:cs="Arial"/>
          <w:sz w:val="20"/>
          <w:szCs w:val="20"/>
        </w:rPr>
        <w:t xml:space="preserve">.  An affected Customer becomes an eligible Customer after either they report their outage or they request the </w:t>
      </w:r>
      <w:r>
        <w:rPr>
          <w:rFonts w:ascii="Arial" w:hAnsi="Arial" w:cs="Arial"/>
          <w:sz w:val="20"/>
          <w:szCs w:val="20"/>
        </w:rPr>
        <w:t>24</w:t>
      </w:r>
      <w:r w:rsidRPr="00572E05">
        <w:rPr>
          <w:rFonts w:ascii="Arial" w:hAnsi="Arial" w:cs="Arial"/>
          <w:sz w:val="20"/>
          <w:szCs w:val="20"/>
        </w:rPr>
        <w:t>-Hour Guarantee credit within seven (7) calendar days following the restoration of the Customer’s Electric Service.</w:t>
      </w:r>
    </w:p>
    <w:p w:rsidR="00572E05" w:rsidRPr="00572E05" w:rsidRDefault="00572E05" w:rsidP="00572E05">
      <w:pPr>
        <w:pStyle w:val="ListParagraph"/>
        <w:spacing w:after="0"/>
        <w:rPr>
          <w:rFonts w:ascii="Arial" w:hAnsi="Arial"/>
          <w:sz w:val="20"/>
        </w:rPr>
      </w:pPr>
    </w:p>
    <w:p w:rsidR="00572E05" w:rsidRPr="00572E05" w:rsidRDefault="00572E05" w:rsidP="00572E05">
      <w:pPr>
        <w:pStyle w:val="ListParagraph"/>
        <w:numPr>
          <w:ilvl w:val="0"/>
          <w:numId w:val="1"/>
        </w:numPr>
        <w:spacing w:after="0"/>
        <w:rPr>
          <w:rFonts w:ascii="Arial" w:hAnsi="Arial"/>
          <w:sz w:val="20"/>
        </w:rPr>
      </w:pPr>
      <w:r w:rsidRPr="00572E05">
        <w:rPr>
          <w:rFonts w:ascii="Arial" w:hAnsi="Arial" w:cs="Arial"/>
          <w:b/>
          <w:sz w:val="20"/>
          <w:szCs w:val="20"/>
        </w:rPr>
        <w:t>RATE:</w:t>
      </w:r>
      <w:r w:rsidRPr="00572E05">
        <w:rPr>
          <w:rFonts w:ascii="Arial" w:hAnsi="Arial" w:cs="Arial"/>
          <w:sz w:val="20"/>
          <w:szCs w:val="20"/>
        </w:rPr>
        <w:t xml:space="preserve">  $50.00 will be credited to an eligible Customer’s account upon the Company’s review and validation of the Customer’s report or </w:t>
      </w:r>
      <w:r>
        <w:rPr>
          <w:rFonts w:ascii="Arial" w:hAnsi="Arial" w:cs="Arial"/>
          <w:sz w:val="20"/>
          <w:szCs w:val="20"/>
        </w:rPr>
        <w:t>24</w:t>
      </w:r>
      <w:r w:rsidRPr="00572E05">
        <w:rPr>
          <w:rFonts w:ascii="Arial" w:hAnsi="Arial" w:cs="Arial"/>
          <w:sz w:val="20"/>
          <w:szCs w:val="20"/>
        </w:rPr>
        <w:t>-Hour Guarantee request and their individual outage.  The Company will review and validate</w:t>
      </w:r>
      <w:r w:rsidR="00CC4004">
        <w:rPr>
          <w:rFonts w:ascii="Arial" w:hAnsi="Arial" w:cs="Arial"/>
          <w:sz w:val="20"/>
          <w:szCs w:val="20"/>
        </w:rPr>
        <w:t xml:space="preserve"> all requests within two (2) billing cycles</w:t>
      </w:r>
      <w:r w:rsidRPr="00572E05">
        <w:rPr>
          <w:rFonts w:ascii="Arial" w:hAnsi="Arial" w:cs="Arial"/>
          <w:sz w:val="20"/>
          <w:szCs w:val="20"/>
        </w:rPr>
        <w:t xml:space="preserve"> </w:t>
      </w:r>
      <w:r w:rsidR="001224A3">
        <w:rPr>
          <w:rFonts w:ascii="Arial" w:hAnsi="Arial" w:cs="Arial"/>
          <w:sz w:val="20"/>
          <w:szCs w:val="20"/>
        </w:rPr>
        <w:t>after</w:t>
      </w:r>
      <w:r>
        <w:rPr>
          <w:rFonts w:ascii="Arial" w:hAnsi="Arial" w:cs="Arial"/>
          <w:sz w:val="20"/>
          <w:szCs w:val="20"/>
        </w:rPr>
        <w:t xml:space="preserve"> </w:t>
      </w:r>
      <w:r w:rsidRPr="00572E05">
        <w:rPr>
          <w:rFonts w:ascii="Arial" w:hAnsi="Arial" w:cs="Arial"/>
          <w:sz w:val="20"/>
          <w:szCs w:val="20"/>
        </w:rPr>
        <w:t xml:space="preserve">the date the </w:t>
      </w:r>
      <w:r>
        <w:rPr>
          <w:rFonts w:ascii="Arial" w:hAnsi="Arial" w:cs="Arial"/>
          <w:sz w:val="20"/>
          <w:szCs w:val="20"/>
        </w:rPr>
        <w:t>24</w:t>
      </w:r>
      <w:r w:rsidRPr="00572E05">
        <w:rPr>
          <w:rFonts w:ascii="Arial" w:hAnsi="Arial" w:cs="Arial"/>
          <w:sz w:val="20"/>
          <w:szCs w:val="20"/>
        </w:rPr>
        <w:t>-Hour Guarantee is requested by the affec</w:t>
      </w:r>
      <w:r>
        <w:rPr>
          <w:rFonts w:ascii="Arial" w:hAnsi="Arial" w:cs="Arial"/>
          <w:sz w:val="20"/>
          <w:szCs w:val="20"/>
        </w:rPr>
        <w:t>ted Customer</w:t>
      </w:r>
      <w:r w:rsidRPr="00572E05">
        <w:rPr>
          <w:rFonts w:ascii="Arial" w:hAnsi="Arial" w:cs="Arial"/>
          <w:sz w:val="20"/>
          <w:szCs w:val="20"/>
        </w:rPr>
        <w:t xml:space="preserve">.  A Customer can only receive one $50 credit for their single geographic location affected by the outage that the Customer reported, and was validated.  Validation may include verification that the Customer reported their outage or requested the </w:t>
      </w:r>
      <w:r>
        <w:rPr>
          <w:rFonts w:ascii="Arial" w:hAnsi="Arial" w:cs="Arial"/>
          <w:sz w:val="20"/>
          <w:szCs w:val="20"/>
        </w:rPr>
        <w:t>24</w:t>
      </w:r>
      <w:r w:rsidRPr="00572E05">
        <w:rPr>
          <w:rFonts w:ascii="Arial" w:hAnsi="Arial" w:cs="Arial"/>
          <w:sz w:val="20"/>
          <w:szCs w:val="20"/>
        </w:rPr>
        <w:t>-Hour Guarantee.</w:t>
      </w:r>
    </w:p>
    <w:p w:rsidR="00572E05" w:rsidRPr="00572E05" w:rsidRDefault="00572E05" w:rsidP="00572E05">
      <w:pPr>
        <w:pStyle w:val="ListParagraph"/>
        <w:spacing w:after="0"/>
        <w:rPr>
          <w:rFonts w:ascii="Arial" w:hAnsi="Arial"/>
          <w:sz w:val="20"/>
        </w:rPr>
      </w:pPr>
    </w:p>
    <w:p w:rsidR="00572E05" w:rsidRPr="00572E05" w:rsidRDefault="00572E05" w:rsidP="00572E05">
      <w:pPr>
        <w:pStyle w:val="ListParagraph"/>
        <w:numPr>
          <w:ilvl w:val="0"/>
          <w:numId w:val="1"/>
        </w:numPr>
        <w:spacing w:after="0"/>
        <w:rPr>
          <w:rFonts w:ascii="Arial" w:hAnsi="Arial"/>
          <w:sz w:val="20"/>
        </w:rPr>
      </w:pPr>
      <w:r w:rsidRPr="00572E05">
        <w:rPr>
          <w:rFonts w:ascii="Arial" w:hAnsi="Arial" w:cs="Arial"/>
          <w:b/>
          <w:sz w:val="20"/>
          <w:szCs w:val="20"/>
        </w:rPr>
        <w:t xml:space="preserve">CONDITIONS OF </w:t>
      </w:r>
      <w:r>
        <w:rPr>
          <w:rFonts w:ascii="Arial" w:hAnsi="Arial" w:cs="Arial"/>
          <w:b/>
          <w:sz w:val="20"/>
          <w:szCs w:val="20"/>
        </w:rPr>
        <w:t>24</w:t>
      </w:r>
      <w:r w:rsidRPr="00572E05">
        <w:rPr>
          <w:rFonts w:ascii="Arial" w:hAnsi="Arial" w:cs="Arial"/>
          <w:b/>
          <w:sz w:val="20"/>
          <w:szCs w:val="20"/>
        </w:rPr>
        <w:t>-HOUR GUARANTEE:</w:t>
      </w:r>
      <w:r>
        <w:rPr>
          <w:rFonts w:ascii="Arial" w:hAnsi="Arial" w:cs="Arial"/>
          <w:sz w:val="20"/>
          <w:szCs w:val="20"/>
        </w:rPr>
        <w:t xml:space="preserve">  The 24</w:t>
      </w:r>
      <w:r w:rsidRPr="00572E05">
        <w:rPr>
          <w:rFonts w:ascii="Arial" w:hAnsi="Arial" w:cs="Arial"/>
          <w:sz w:val="20"/>
          <w:szCs w:val="20"/>
        </w:rPr>
        <w:t xml:space="preserve"> consecutive-hour period for the purpose of determining the </w:t>
      </w:r>
      <w:r>
        <w:rPr>
          <w:rFonts w:ascii="Arial" w:hAnsi="Arial" w:cs="Arial"/>
          <w:sz w:val="20"/>
          <w:szCs w:val="20"/>
        </w:rPr>
        <w:t>24</w:t>
      </w:r>
      <w:r w:rsidRPr="00572E05">
        <w:rPr>
          <w:rFonts w:ascii="Arial" w:hAnsi="Arial" w:cs="Arial"/>
          <w:sz w:val="20"/>
          <w:szCs w:val="20"/>
        </w:rPr>
        <w:t>-Hour Guarantee commences from the time when the Company is first notified of the outage until Electric Service is restored for that eligible Customer.  In the event that the Company cannot safely access its facili</w:t>
      </w:r>
      <w:r>
        <w:rPr>
          <w:rFonts w:ascii="Arial" w:hAnsi="Arial" w:cs="Arial"/>
          <w:sz w:val="20"/>
          <w:szCs w:val="20"/>
        </w:rPr>
        <w:t>ties, the 24</w:t>
      </w:r>
      <w:r w:rsidRPr="00572E05">
        <w:rPr>
          <w:rFonts w:ascii="Arial" w:hAnsi="Arial" w:cs="Arial"/>
          <w:sz w:val="20"/>
          <w:szCs w:val="20"/>
        </w:rPr>
        <w:t xml:space="preserve"> consecutive-hour period begins when safe access is made available for the Company’s personnel and standard equipment.</w:t>
      </w:r>
    </w:p>
    <w:p w:rsidR="00572E05" w:rsidRPr="00BC7E42" w:rsidRDefault="00572E05" w:rsidP="00572E05">
      <w:pPr>
        <w:pStyle w:val="ListParagraph"/>
        <w:rPr>
          <w:rStyle w:val="Custom2"/>
        </w:rPr>
      </w:pPr>
    </w:p>
    <w:sectPr w:rsidR="00572E05"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14" w:rsidRDefault="008A7114" w:rsidP="00B963E0">
      <w:pPr>
        <w:spacing w:after="0" w:line="240" w:lineRule="auto"/>
      </w:pPr>
      <w:r>
        <w:separator/>
      </w:r>
    </w:p>
  </w:endnote>
  <w:endnote w:type="continuationSeparator" w:id="0">
    <w:p w:rsidR="008A7114" w:rsidRDefault="008A711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6-29T00:00:00Z">
          <w:dateFormat w:val="MMMM d, yyyy"/>
          <w:lid w:val="en-US"/>
          <w:storeMappedDataAs w:val="dateTime"/>
          <w:calendar w:val="gregorian"/>
        </w:date>
      </w:sdtPr>
      <w:sdtEndPr/>
      <w:sdtContent>
        <w:r w:rsidR="00EB092A">
          <w:rPr>
            <w:rFonts w:ascii="Arial" w:hAnsi="Arial" w:cs="Arial"/>
            <w:sz w:val="20"/>
            <w:szCs w:val="20"/>
          </w:rPr>
          <w:t>June 29,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E5C9269C73424546B11783575BB380CD"/>
        </w:placeholder>
        <w:date w:fullDate="2016-07-30T00:00:00Z">
          <w:dateFormat w:val="MMMM d, yyyy"/>
          <w:lid w:val="en-US"/>
          <w:storeMappedDataAs w:val="dateTime"/>
          <w:calendar w:val="gregorian"/>
        </w:date>
      </w:sdtPr>
      <w:sdtEndPr/>
      <w:sdtContent>
        <w:r w:rsidR="00EB092A">
          <w:rPr>
            <w:rFonts w:ascii="Arial" w:hAnsi="Arial" w:cs="Arial"/>
            <w:sz w:val="20"/>
            <w:szCs w:val="20"/>
          </w:rPr>
          <w:t>July 30,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731AD">
          <w:rPr>
            <w:rFonts w:ascii="Arial" w:hAnsi="Arial" w:cs="Arial"/>
            <w:sz w:val="20"/>
            <w:szCs w:val="20"/>
          </w:rPr>
          <w:t>2016-19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B092A" w:rsidP="00882FF5">
          <w:pPr>
            <w:pStyle w:val="Footer"/>
            <w:rPr>
              <w:rFonts w:ascii="Arial" w:hAnsi="Arial" w:cs="Arial"/>
              <w:b/>
              <w:sz w:val="20"/>
              <w:szCs w:val="20"/>
            </w:rPr>
          </w:pPr>
          <w:r>
            <w:rPr>
              <w:rFonts w:ascii="Arial" w:hAnsi="Arial" w:cs="Arial"/>
              <w:b/>
              <w:noProof/>
              <w:sz w:val="20"/>
              <w:szCs w:val="20"/>
            </w:rPr>
            <w:drawing>
              <wp:inline distT="0" distB="0" distL="0" distR="0" wp14:anchorId="246C1EB2" wp14:editId="62E260B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14" w:rsidRDefault="008A7114" w:rsidP="00B963E0">
      <w:pPr>
        <w:spacing w:after="0" w:line="240" w:lineRule="auto"/>
      </w:pPr>
      <w:r>
        <w:separator/>
      </w:r>
    </w:p>
  </w:footnote>
  <w:footnote w:type="continuationSeparator" w:id="0">
    <w:p w:rsidR="008A7114" w:rsidRDefault="008A711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DF2971">
      <w:rPr>
        <w:u w:val="single"/>
      </w:rPr>
      <w:t>Original</w:t>
    </w:r>
    <w:r w:rsidR="001F5B0A">
      <w:rPr>
        <w:u w:val="single"/>
      </w:rPr>
      <w:t xml:space="preserve"> Sheet No. </w:t>
    </w:r>
    <w:sdt>
      <w:sdtPr>
        <w:rPr>
          <w:u w:val="single"/>
        </w:rPr>
        <w:id w:val="2589876"/>
        <w:text/>
      </w:sdtPr>
      <w:sdtEndPr/>
      <w:sdtContent>
        <w:r w:rsidR="00DF2971">
          <w:rPr>
            <w:u w:val="single"/>
          </w:rPr>
          <w:t>131-B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1EB"/>
    <w:multiLevelType w:val="hybridMultilevel"/>
    <w:tmpl w:val="0482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6E132B"/>
    <w:multiLevelType w:val="hybridMultilevel"/>
    <w:tmpl w:val="DEC02EF8"/>
    <w:lvl w:ilvl="0" w:tplc="E2402EC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14"/>
    <w:rsid w:val="0003601D"/>
    <w:rsid w:val="00053192"/>
    <w:rsid w:val="00060533"/>
    <w:rsid w:val="0008711D"/>
    <w:rsid w:val="0009579F"/>
    <w:rsid w:val="000A1DBB"/>
    <w:rsid w:val="000B0263"/>
    <w:rsid w:val="000C04B8"/>
    <w:rsid w:val="000C2204"/>
    <w:rsid w:val="000D2886"/>
    <w:rsid w:val="000F642C"/>
    <w:rsid w:val="00104A70"/>
    <w:rsid w:val="001224A3"/>
    <w:rsid w:val="0013127F"/>
    <w:rsid w:val="001351A6"/>
    <w:rsid w:val="00143924"/>
    <w:rsid w:val="001601CC"/>
    <w:rsid w:val="001774F1"/>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2E05"/>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B64D9"/>
    <w:rsid w:val="007D11B1"/>
    <w:rsid w:val="007D434A"/>
    <w:rsid w:val="007E6230"/>
    <w:rsid w:val="007F3BEC"/>
    <w:rsid w:val="0080589E"/>
    <w:rsid w:val="008312C9"/>
    <w:rsid w:val="008731AD"/>
    <w:rsid w:val="00880B8E"/>
    <w:rsid w:val="00882FF5"/>
    <w:rsid w:val="008A3E31"/>
    <w:rsid w:val="008A7114"/>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924C5"/>
    <w:rsid w:val="00AA55FC"/>
    <w:rsid w:val="00AB4028"/>
    <w:rsid w:val="00AB5920"/>
    <w:rsid w:val="00B0749D"/>
    <w:rsid w:val="00B248DC"/>
    <w:rsid w:val="00B30E8E"/>
    <w:rsid w:val="00B42E7C"/>
    <w:rsid w:val="00B60AD9"/>
    <w:rsid w:val="00B64632"/>
    <w:rsid w:val="00B70BA0"/>
    <w:rsid w:val="00B82506"/>
    <w:rsid w:val="00B963E0"/>
    <w:rsid w:val="00BA1F04"/>
    <w:rsid w:val="00BC7E42"/>
    <w:rsid w:val="00BE428A"/>
    <w:rsid w:val="00C06D5B"/>
    <w:rsid w:val="00C070F6"/>
    <w:rsid w:val="00C07562"/>
    <w:rsid w:val="00C27AA6"/>
    <w:rsid w:val="00C33152"/>
    <w:rsid w:val="00C42132"/>
    <w:rsid w:val="00C67B1F"/>
    <w:rsid w:val="00C701FF"/>
    <w:rsid w:val="00C82467"/>
    <w:rsid w:val="00C850A3"/>
    <w:rsid w:val="00CB7B61"/>
    <w:rsid w:val="00CC4004"/>
    <w:rsid w:val="00CE40EB"/>
    <w:rsid w:val="00CE71D5"/>
    <w:rsid w:val="00CF3A26"/>
    <w:rsid w:val="00CF6258"/>
    <w:rsid w:val="00D02C25"/>
    <w:rsid w:val="00D075B2"/>
    <w:rsid w:val="00D11CE5"/>
    <w:rsid w:val="00D261F2"/>
    <w:rsid w:val="00D4002E"/>
    <w:rsid w:val="00D408AA"/>
    <w:rsid w:val="00D5139F"/>
    <w:rsid w:val="00D6127B"/>
    <w:rsid w:val="00D6353E"/>
    <w:rsid w:val="00D70920"/>
    <w:rsid w:val="00D712C1"/>
    <w:rsid w:val="00D736F2"/>
    <w:rsid w:val="00D768B3"/>
    <w:rsid w:val="00D80755"/>
    <w:rsid w:val="00D81917"/>
    <w:rsid w:val="00D92C30"/>
    <w:rsid w:val="00DB3D30"/>
    <w:rsid w:val="00DB60D7"/>
    <w:rsid w:val="00DC040E"/>
    <w:rsid w:val="00DC2AAE"/>
    <w:rsid w:val="00DF04B6"/>
    <w:rsid w:val="00DF2971"/>
    <w:rsid w:val="00E002F2"/>
    <w:rsid w:val="00E07D30"/>
    <w:rsid w:val="00E12B4A"/>
    <w:rsid w:val="00E526ED"/>
    <w:rsid w:val="00E61AEC"/>
    <w:rsid w:val="00E74A20"/>
    <w:rsid w:val="00E84B31"/>
    <w:rsid w:val="00E9001F"/>
    <w:rsid w:val="00E94710"/>
    <w:rsid w:val="00EB092A"/>
    <w:rsid w:val="00EC4414"/>
    <w:rsid w:val="00ED6D74"/>
    <w:rsid w:val="00EF663C"/>
    <w:rsid w:val="00F23BBF"/>
    <w:rsid w:val="00F468B3"/>
    <w:rsid w:val="00F518C8"/>
    <w:rsid w:val="00F53FC2"/>
    <w:rsid w:val="00F57C21"/>
    <w:rsid w:val="00F86A24"/>
    <w:rsid w:val="00F9345C"/>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70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7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17659890684D5B94F1F0D9BBF363B5"/>
        <w:category>
          <w:name w:val="General"/>
          <w:gallery w:val="placeholder"/>
        </w:category>
        <w:types>
          <w:type w:val="bbPlcHdr"/>
        </w:types>
        <w:behaviors>
          <w:behavior w:val="content"/>
        </w:behaviors>
        <w:guid w:val="{5F4FF518-49F4-45A6-95F2-21759DDC0680}"/>
      </w:docPartPr>
      <w:docPartBody>
        <w:p w:rsidR="000C7E48" w:rsidRDefault="000C7E48">
          <w:pPr>
            <w:pStyle w:val="4917659890684D5B94F1F0D9BBF363B5"/>
          </w:pPr>
          <w:r w:rsidRPr="000D2886">
            <w:rPr>
              <w:rStyle w:val="PlaceholderText"/>
              <w:rFonts w:ascii="Arial" w:hAnsi="Arial" w:cs="Arial"/>
              <w:sz w:val="20"/>
              <w:szCs w:val="20"/>
            </w:rPr>
            <w:t>Click here to enter text.</w:t>
          </w:r>
        </w:p>
      </w:docPartBody>
    </w:docPart>
    <w:docPart>
      <w:docPartPr>
        <w:name w:val="962E5218623C402F9592F5D43F5C32A4"/>
        <w:category>
          <w:name w:val="General"/>
          <w:gallery w:val="placeholder"/>
        </w:category>
        <w:types>
          <w:type w:val="bbPlcHdr"/>
        </w:types>
        <w:behaviors>
          <w:behavior w:val="content"/>
        </w:behaviors>
        <w:guid w:val="{65852127-BE15-4C63-BAAB-9E7E133163C1}"/>
      </w:docPartPr>
      <w:docPartBody>
        <w:p w:rsidR="000C7E48" w:rsidRDefault="000C7E48">
          <w:pPr>
            <w:pStyle w:val="962E5218623C402F9592F5D43F5C32A4"/>
          </w:pPr>
          <w:r w:rsidRPr="000D2886">
            <w:rPr>
              <w:rStyle w:val="PlaceholderText"/>
              <w:rFonts w:ascii="Arial" w:hAnsi="Arial" w:cs="Arial"/>
              <w:color w:val="000000" w:themeColor="text1"/>
              <w:sz w:val="20"/>
              <w:szCs w:val="20"/>
            </w:rPr>
            <w:t>Click here to enter text.</w:t>
          </w:r>
        </w:p>
      </w:docPartBody>
    </w:docPart>
    <w:docPart>
      <w:docPartPr>
        <w:name w:val="E5C9269C73424546B11783575BB380CD"/>
        <w:category>
          <w:name w:val="General"/>
          <w:gallery w:val="placeholder"/>
        </w:category>
        <w:types>
          <w:type w:val="bbPlcHdr"/>
        </w:types>
        <w:behaviors>
          <w:behavior w:val="content"/>
        </w:behaviors>
        <w:guid w:val="{396B410E-B63F-47A7-B410-C19D9FDCCEE1}"/>
      </w:docPartPr>
      <w:docPartBody>
        <w:p w:rsidR="000C7E48" w:rsidRDefault="000C7E48">
          <w:pPr>
            <w:pStyle w:val="E5C9269C73424546B11783575BB380C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48"/>
    <w:rsid w:val="000C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17659890684D5B94F1F0D9BBF363B5">
    <w:name w:val="4917659890684D5B94F1F0D9BBF363B5"/>
  </w:style>
  <w:style w:type="paragraph" w:customStyle="1" w:styleId="962E5218623C402F9592F5D43F5C32A4">
    <w:name w:val="962E5218623C402F9592F5D43F5C32A4"/>
  </w:style>
  <w:style w:type="paragraph" w:customStyle="1" w:styleId="C023F5A9FF1C46E195E1E18C6E233DBD">
    <w:name w:val="C023F5A9FF1C46E195E1E18C6E233DBD"/>
  </w:style>
  <w:style w:type="paragraph" w:customStyle="1" w:styleId="E5C9269C73424546B11783575BB380CD">
    <w:name w:val="E5C9269C73424546B11783575BB380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17659890684D5B94F1F0D9BBF363B5">
    <w:name w:val="4917659890684D5B94F1F0D9BBF363B5"/>
  </w:style>
  <w:style w:type="paragraph" w:customStyle="1" w:styleId="962E5218623C402F9592F5D43F5C32A4">
    <w:name w:val="962E5218623C402F9592F5D43F5C32A4"/>
  </w:style>
  <w:style w:type="paragraph" w:customStyle="1" w:styleId="C023F5A9FF1C46E195E1E18C6E233DBD">
    <w:name w:val="C023F5A9FF1C46E195E1E18C6E233DBD"/>
  </w:style>
  <w:style w:type="paragraph" w:customStyle="1" w:styleId="E5C9269C73424546B11783575BB380CD">
    <w:name w:val="E5C9269C73424546B11783575BB38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791F02-EC4E-4797-9DB1-C638DD32C7CA}"/>
</file>

<file path=customXml/itemProps2.xml><?xml version="1.0" encoding="utf-8"?>
<ds:datastoreItem xmlns:ds="http://schemas.openxmlformats.org/officeDocument/2006/customXml" ds:itemID="{3FBB76E5-5A7F-4E64-9A91-F20BB2A5DAEA}"/>
</file>

<file path=customXml/itemProps3.xml><?xml version="1.0" encoding="utf-8"?>
<ds:datastoreItem xmlns:ds="http://schemas.openxmlformats.org/officeDocument/2006/customXml" ds:itemID="{A7E345D7-6B8F-453F-8B20-4D9762570093}"/>
</file>

<file path=customXml/itemProps4.xml><?xml version="1.0" encoding="utf-8"?>
<ds:datastoreItem xmlns:ds="http://schemas.openxmlformats.org/officeDocument/2006/customXml" ds:itemID="{A57CF956-6296-4F04-8FB8-6551B53E20EA}"/>
</file>

<file path=docProps/app.xml><?xml version="1.0" encoding="utf-8"?>
<Properties xmlns="http://schemas.openxmlformats.org/officeDocument/2006/extended-properties" xmlns:vt="http://schemas.openxmlformats.org/officeDocument/2006/docPropsVTypes">
  <Template>Normal.dotm</Template>
  <TotalTime>32</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15</cp:revision>
  <cp:lastPrinted>2011-08-19T16:17:00Z</cp:lastPrinted>
  <dcterms:created xsi:type="dcterms:W3CDTF">2016-06-20T21:04:00Z</dcterms:created>
  <dcterms:modified xsi:type="dcterms:W3CDTF">2016-06-28T23:07:00Z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