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Pr="00C20D83" w:rsidRDefault="00D467AE" w:rsidP="00C20D83"/>
    <w:p w:rsidR="00D467AE" w:rsidRPr="00C20D83" w:rsidRDefault="00D467AE">
      <w:pPr>
        <w:pStyle w:val="Heading1"/>
        <w:rPr>
          <w:b/>
          <w:sz w:val="24"/>
          <w:szCs w:val="24"/>
        </w:rPr>
      </w:pPr>
    </w:p>
    <w:p w:rsidR="00D467AE" w:rsidRPr="009B525B" w:rsidRDefault="00D467AE">
      <w:pPr>
        <w:pStyle w:val="Heading1"/>
        <w:rPr>
          <w:b/>
          <w:vanish w:val="0"/>
          <w:szCs w:val="16"/>
        </w:rPr>
      </w:pPr>
      <w:r>
        <w:rPr>
          <w:b/>
          <w:vanish w:val="0"/>
          <w:szCs w:val="16"/>
        </w:rPr>
        <w:t>CenturyLink</w:t>
      </w:r>
    </w:p>
    <w:p w:rsidR="00D467AE" w:rsidRPr="009B525B" w:rsidRDefault="00D467AE">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D467AE" w:rsidRPr="009B525B" w:rsidRDefault="00D467AE">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D467AE" w:rsidRPr="009B525B" w:rsidRDefault="00D467AE">
      <w:pPr>
        <w:pStyle w:val="Heading1"/>
        <w:rPr>
          <w:vanish w:val="0"/>
          <w:szCs w:val="16"/>
        </w:rPr>
      </w:pPr>
      <w:r w:rsidRPr="009B525B">
        <w:rPr>
          <w:vanish w:val="0"/>
          <w:szCs w:val="16"/>
        </w:rPr>
        <w:t>(206) 345-1568</w:t>
      </w:r>
    </w:p>
    <w:p w:rsidR="00D467AE" w:rsidRPr="009B525B" w:rsidRDefault="00D467AE">
      <w:pPr>
        <w:pStyle w:val="Heading1"/>
        <w:rPr>
          <w:vanish w:val="0"/>
          <w:szCs w:val="16"/>
        </w:rPr>
      </w:pPr>
      <w:r w:rsidRPr="009B525B">
        <w:rPr>
          <w:vanish w:val="0"/>
          <w:szCs w:val="16"/>
        </w:rPr>
        <w:t>Facsimile (206) 343-4040</w:t>
      </w:r>
    </w:p>
    <w:p w:rsidR="00D467AE" w:rsidRPr="009B525B" w:rsidRDefault="00D467AE">
      <w:pPr>
        <w:pStyle w:val="Heading1"/>
        <w:rPr>
          <w:vanish w:val="0"/>
          <w:szCs w:val="16"/>
        </w:rPr>
      </w:pPr>
    </w:p>
    <w:p w:rsidR="00D467AE" w:rsidRPr="00BB721D" w:rsidRDefault="00D467AE">
      <w:pPr>
        <w:pStyle w:val="Heading1"/>
        <w:rPr>
          <w:b/>
          <w:vanish w:val="0"/>
          <w:szCs w:val="16"/>
        </w:rPr>
      </w:pPr>
      <w:r w:rsidRPr="00BB721D">
        <w:rPr>
          <w:b/>
          <w:vanish w:val="0"/>
          <w:szCs w:val="16"/>
        </w:rPr>
        <w:t>Mark S. Reynolds</w:t>
      </w:r>
    </w:p>
    <w:p w:rsidR="00D467AE" w:rsidRPr="009B525B" w:rsidRDefault="00D467AE">
      <w:pPr>
        <w:pStyle w:val="Heading1"/>
        <w:rPr>
          <w:vanish w:val="0"/>
          <w:szCs w:val="16"/>
        </w:rPr>
      </w:pPr>
      <w:r>
        <w:rPr>
          <w:vanish w:val="0"/>
          <w:szCs w:val="16"/>
        </w:rPr>
        <w:t>Director</w:t>
      </w:r>
    </w:p>
    <w:p w:rsidR="00D467AE" w:rsidRDefault="00D467AE">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D467AE" w:rsidRDefault="00D467AE" w:rsidP="00BB721D">
      <w:pPr>
        <w:rPr>
          <w:rFonts w:ascii="Times New Roman" w:hAnsi="Times New Roman"/>
        </w:rPr>
      </w:pPr>
    </w:p>
    <w:p w:rsidR="00D467AE" w:rsidRDefault="00433EC1" w:rsidP="00BB721D">
      <w:pPr>
        <w:rPr>
          <w:rFonts w:ascii="Times New Roman" w:hAnsi="Times New Roman"/>
        </w:rPr>
      </w:pPr>
      <w:r>
        <w:rPr>
          <w:rFonts w:ascii="Times New Roman" w:hAnsi="Times New Roman"/>
        </w:rPr>
        <w:t>March 1</w:t>
      </w:r>
      <w:r w:rsidR="00D467AE" w:rsidRPr="00BB721D">
        <w:rPr>
          <w:rFonts w:ascii="Times New Roman" w:hAnsi="Times New Roman"/>
        </w:rPr>
        <w:t>, 20</w:t>
      </w:r>
      <w:r>
        <w:rPr>
          <w:rFonts w:ascii="Times New Roman" w:hAnsi="Times New Roman"/>
        </w:rPr>
        <w:t>12</w:t>
      </w: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w:t>
      </w:r>
      <w:r w:rsidR="008202F1">
        <w:rPr>
          <w:rFonts w:ascii="Times New Roman" w:hAnsi="Times New Roman"/>
        </w:rPr>
        <w:t xml:space="preserve">request for waiver of, and </w:t>
      </w:r>
      <w:r w:rsidR="0024362C">
        <w:rPr>
          <w:rFonts w:ascii="Times New Roman" w:hAnsi="Times New Roman"/>
        </w:rPr>
        <w:t>compliance with</w:t>
      </w:r>
      <w:r w:rsidR="008202F1">
        <w:rPr>
          <w:rFonts w:ascii="Times New Roman" w:hAnsi="Times New Roman"/>
        </w:rPr>
        <w:t>,</w:t>
      </w:r>
      <w:r w:rsidR="0024362C">
        <w:rPr>
          <w:rFonts w:ascii="Times New Roman" w:hAnsi="Times New Roman"/>
        </w:rPr>
        <w:t xml:space="preserve"> Condition No. 24</w:t>
      </w:r>
      <w:r>
        <w:rPr>
          <w:rFonts w:ascii="Times New Roman" w:hAnsi="Times New Roman"/>
        </w:rPr>
        <w:t xml:space="preserve"> to the Joint Applicants’ agreement with Commission Staff and Public Counsel, Docket UT-100820, Order 14, Appendix C</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Dear Mr. Danner,</w:t>
      </w:r>
    </w:p>
    <w:p w:rsidR="00D467AE" w:rsidRDefault="00D467AE" w:rsidP="00BB721D">
      <w:pPr>
        <w:rPr>
          <w:rFonts w:ascii="Times New Roman" w:hAnsi="Times New Roman"/>
        </w:rPr>
      </w:pPr>
    </w:p>
    <w:p w:rsidR="00D467AE" w:rsidRDefault="008202F1" w:rsidP="00BB721D">
      <w:pPr>
        <w:rPr>
          <w:rFonts w:ascii="Times New Roman" w:hAnsi="Times New Roman"/>
        </w:rPr>
      </w:pPr>
      <w:r>
        <w:rPr>
          <w:rFonts w:ascii="Times New Roman" w:hAnsi="Times New Roman"/>
        </w:rPr>
        <w:t xml:space="preserve">CenturyLink hereby files its petition for a one time waiver of the 90 day notice, and its compliance report in connection with </w:t>
      </w:r>
      <w:r w:rsidR="00D467AE">
        <w:rPr>
          <w:rFonts w:ascii="Times New Roman" w:hAnsi="Times New Roman"/>
        </w:rPr>
        <w:t>Condition No. 2</w:t>
      </w:r>
      <w:r w:rsidR="0024362C">
        <w:rPr>
          <w:rFonts w:ascii="Times New Roman" w:hAnsi="Times New Roman"/>
        </w:rPr>
        <w:t>4</w:t>
      </w:r>
      <w:r w:rsidR="00D467AE">
        <w:rPr>
          <w:rFonts w:ascii="Times New Roman" w:hAnsi="Times New Roman"/>
        </w:rPr>
        <w:t xml:space="preserve"> in the Docket UT-100820 merger settlement agreement between CenturyLink, Commission Staff and Public Counsel, adopted by the C</w:t>
      </w:r>
      <w:r>
        <w:rPr>
          <w:rFonts w:ascii="Times New Roman" w:hAnsi="Times New Roman"/>
        </w:rPr>
        <w:t>ommission in its Order 14 in this</w:t>
      </w:r>
      <w:r w:rsidR="00D467AE">
        <w:rPr>
          <w:rFonts w:ascii="Times New Roman" w:hAnsi="Times New Roman"/>
        </w:rPr>
        <w:t xml:space="preserve"> docket</w:t>
      </w:r>
      <w:r>
        <w:rPr>
          <w:rFonts w:ascii="Times New Roman" w:hAnsi="Times New Roman"/>
        </w:rPr>
        <w:t>.  Condition 24</w:t>
      </w:r>
      <w:r w:rsidR="00D467AE">
        <w:rPr>
          <w:rFonts w:ascii="Times New Roman" w:hAnsi="Times New Roman"/>
        </w:rPr>
        <w:t xml:space="preserve"> requires </w:t>
      </w:r>
      <w:r w:rsidR="00433EC1">
        <w:rPr>
          <w:rFonts w:ascii="Times New Roman" w:hAnsi="Times New Roman"/>
        </w:rPr>
        <w:t>the Company to provide</w:t>
      </w:r>
      <w:r w:rsidR="0024362C">
        <w:rPr>
          <w:rFonts w:ascii="Times New Roman" w:hAnsi="Times New Roman"/>
        </w:rPr>
        <w:t xml:space="preserve"> advance noti</w:t>
      </w:r>
      <w:r w:rsidR="00433EC1">
        <w:rPr>
          <w:rFonts w:ascii="Times New Roman" w:hAnsi="Times New Roman"/>
        </w:rPr>
        <w:t>ce</w:t>
      </w:r>
      <w:r w:rsidR="0024362C">
        <w:rPr>
          <w:rFonts w:ascii="Times New Roman" w:hAnsi="Times New Roman"/>
        </w:rPr>
        <w:t xml:space="preserve"> to </w:t>
      </w:r>
      <w:r w:rsidR="00D467AE">
        <w:rPr>
          <w:rFonts w:ascii="Times New Roman" w:hAnsi="Times New Roman"/>
        </w:rPr>
        <w:t xml:space="preserve">the Commission of </w:t>
      </w:r>
      <w:r w:rsidR="0024362C">
        <w:rPr>
          <w:rFonts w:ascii="Times New Roman" w:hAnsi="Times New Roman"/>
        </w:rPr>
        <w:t>the rearrangement of major network components, including engineering</w:t>
      </w:r>
      <w:r w:rsidR="007A4F9A">
        <w:rPr>
          <w:rFonts w:ascii="Times New Roman" w:hAnsi="Times New Roman"/>
        </w:rPr>
        <w:t xml:space="preserve"> </w:t>
      </w:r>
      <w:r w:rsidR="00433EC1">
        <w:rPr>
          <w:rFonts w:ascii="Times New Roman" w:hAnsi="Times New Roman"/>
        </w:rPr>
        <w:t>changes to customer call centers</w:t>
      </w:r>
      <w:r w:rsidR="00D467AE">
        <w:rPr>
          <w:rFonts w:ascii="Times New Roman" w:hAnsi="Times New Roman"/>
        </w:rPr>
        <w:t>:</w:t>
      </w:r>
    </w:p>
    <w:p w:rsidR="00D467AE" w:rsidRDefault="00D467AE" w:rsidP="00BB721D">
      <w:pPr>
        <w:rPr>
          <w:rFonts w:ascii="Times New Roman" w:hAnsi="Times New Roman"/>
        </w:rPr>
      </w:pPr>
    </w:p>
    <w:p w:rsidR="0024362C" w:rsidRDefault="0024362C" w:rsidP="0024362C">
      <w:pPr>
        <w:pStyle w:val="ListParagraph"/>
        <w:numPr>
          <w:ilvl w:val="0"/>
          <w:numId w:val="3"/>
        </w:numPr>
        <w:tabs>
          <w:tab w:val="left" w:pos="360"/>
        </w:tabs>
        <w:rPr>
          <w:b/>
        </w:rPr>
      </w:pPr>
      <w:r>
        <w:rPr>
          <w:b/>
        </w:rPr>
        <w:t xml:space="preserve"> </w:t>
      </w:r>
      <w:r w:rsidRPr="0024362C">
        <w:rPr>
          <w:b/>
        </w:rPr>
        <w:t>Network Integration</w:t>
      </w:r>
    </w:p>
    <w:p w:rsidR="0024362C" w:rsidRPr="0024362C" w:rsidRDefault="0024362C" w:rsidP="0024362C">
      <w:pPr>
        <w:pStyle w:val="ListParagraph"/>
        <w:tabs>
          <w:tab w:val="left" w:pos="360"/>
        </w:tabs>
        <w:rPr>
          <w:b/>
        </w:rPr>
      </w:pPr>
    </w:p>
    <w:p w:rsidR="0024362C" w:rsidRPr="0024362C" w:rsidRDefault="0024362C" w:rsidP="0024362C">
      <w:pPr>
        <w:spacing w:after="120"/>
        <w:ind w:left="720"/>
        <w:rPr>
          <w:i/>
        </w:rPr>
      </w:pPr>
      <w:r w:rsidRPr="0024362C">
        <w:rPr>
          <w:i/>
        </w:rPr>
        <w:t>After the Transaction closes, until such time as an AFOR proceeding for the CenturyLink ILECs and Qwest has concluded, CenturyLink will provide Commission Staff and Public Counsel with 90 days’ advanced notice of the rearrangement of major network components.  The notice will include a rearrangement plan discussing the changes that will be made and the timeframes in which the work will be completed.  Major network components include:</w:t>
      </w:r>
    </w:p>
    <w:p w:rsidR="0024362C" w:rsidRPr="0024362C" w:rsidRDefault="0024362C" w:rsidP="0024362C">
      <w:pPr>
        <w:numPr>
          <w:ilvl w:val="0"/>
          <w:numId w:val="4"/>
        </w:numPr>
        <w:tabs>
          <w:tab w:val="clear" w:pos="720"/>
          <w:tab w:val="num" w:pos="1440"/>
        </w:tabs>
        <w:ind w:left="1440"/>
        <w:rPr>
          <w:i/>
        </w:rPr>
      </w:pPr>
      <w:r w:rsidRPr="0024362C">
        <w:rPr>
          <w:i/>
        </w:rPr>
        <w:t>Customer call centers</w:t>
      </w:r>
    </w:p>
    <w:p w:rsidR="0024362C" w:rsidRPr="0024362C" w:rsidRDefault="0024362C" w:rsidP="0024362C">
      <w:pPr>
        <w:numPr>
          <w:ilvl w:val="0"/>
          <w:numId w:val="4"/>
        </w:numPr>
        <w:tabs>
          <w:tab w:val="clear" w:pos="720"/>
          <w:tab w:val="num" w:pos="1440"/>
        </w:tabs>
        <w:ind w:left="1440"/>
        <w:rPr>
          <w:i/>
        </w:rPr>
      </w:pPr>
      <w:r w:rsidRPr="0024362C">
        <w:rPr>
          <w:i/>
        </w:rPr>
        <w:t>Customer repair centers</w:t>
      </w:r>
    </w:p>
    <w:p w:rsidR="0024362C" w:rsidRDefault="0024362C" w:rsidP="0024362C">
      <w:pPr>
        <w:numPr>
          <w:ilvl w:val="0"/>
          <w:numId w:val="4"/>
        </w:numPr>
        <w:tabs>
          <w:tab w:val="clear" w:pos="720"/>
          <w:tab w:val="num" w:pos="1440"/>
        </w:tabs>
        <w:ind w:left="1440"/>
        <w:rPr>
          <w:i/>
        </w:rPr>
      </w:pPr>
      <w:r w:rsidRPr="0024362C">
        <w:rPr>
          <w:i/>
        </w:rPr>
        <w:t xml:space="preserve">E911 systems </w:t>
      </w:r>
    </w:p>
    <w:p w:rsidR="00BA5C01" w:rsidRDefault="00BA5C01" w:rsidP="00BA5C01">
      <w:pPr>
        <w:ind w:left="1440"/>
        <w:rPr>
          <w:i/>
        </w:rPr>
      </w:pPr>
    </w:p>
    <w:p w:rsidR="00BA5C01" w:rsidRDefault="00BA5C01" w:rsidP="00BA5C01">
      <w:pPr>
        <w:ind w:left="1440"/>
        <w:rPr>
          <w:i/>
        </w:rPr>
      </w:pPr>
    </w:p>
    <w:p w:rsidR="00BA5C01" w:rsidRPr="0024362C" w:rsidRDefault="00BA5C01" w:rsidP="00BA5C01">
      <w:pPr>
        <w:ind w:left="1440"/>
        <w:rPr>
          <w:i/>
        </w:rPr>
      </w:pPr>
    </w:p>
    <w:p w:rsidR="0024362C" w:rsidRPr="0024362C" w:rsidRDefault="0024362C" w:rsidP="0024362C">
      <w:pPr>
        <w:numPr>
          <w:ilvl w:val="0"/>
          <w:numId w:val="4"/>
        </w:numPr>
        <w:tabs>
          <w:tab w:val="clear" w:pos="720"/>
          <w:tab w:val="num" w:pos="1440"/>
        </w:tabs>
        <w:ind w:left="1440"/>
        <w:rPr>
          <w:i/>
        </w:rPr>
      </w:pPr>
      <w:r w:rsidRPr="0024362C">
        <w:rPr>
          <w:i/>
        </w:rPr>
        <w:t>Maintenance systems that monitor central office and transport systems</w:t>
      </w:r>
    </w:p>
    <w:p w:rsidR="0024362C" w:rsidRPr="0024362C" w:rsidRDefault="0024362C" w:rsidP="0024362C">
      <w:pPr>
        <w:numPr>
          <w:ilvl w:val="0"/>
          <w:numId w:val="4"/>
        </w:numPr>
        <w:tabs>
          <w:tab w:val="clear" w:pos="720"/>
          <w:tab w:val="num" w:pos="1440"/>
        </w:tabs>
        <w:ind w:left="1440"/>
        <w:rPr>
          <w:i/>
        </w:rPr>
      </w:pPr>
      <w:r w:rsidRPr="0024362C">
        <w:rPr>
          <w:i/>
        </w:rPr>
        <w:t>Engineering systems</w:t>
      </w:r>
    </w:p>
    <w:p w:rsidR="0024362C" w:rsidRPr="0024362C" w:rsidRDefault="0024362C" w:rsidP="0024362C">
      <w:pPr>
        <w:numPr>
          <w:ilvl w:val="0"/>
          <w:numId w:val="4"/>
        </w:numPr>
        <w:tabs>
          <w:tab w:val="clear" w:pos="720"/>
          <w:tab w:val="num" w:pos="1440"/>
        </w:tabs>
        <w:ind w:left="1440"/>
        <w:rPr>
          <w:i/>
        </w:rPr>
      </w:pPr>
      <w:r w:rsidRPr="0024362C">
        <w:rPr>
          <w:i/>
        </w:rPr>
        <w:t>Outside plant record systems</w:t>
      </w:r>
    </w:p>
    <w:p w:rsidR="00D467AE" w:rsidRDefault="00D467AE" w:rsidP="00BB721D">
      <w:pPr>
        <w:rPr>
          <w:rFonts w:ascii="Times New Roman" w:hAnsi="Times New Roman"/>
        </w:rPr>
      </w:pPr>
    </w:p>
    <w:p w:rsidR="00D467AE" w:rsidRDefault="00D467AE" w:rsidP="001E312C">
      <w:pPr>
        <w:rPr>
          <w:rFonts w:ascii="Times New Roman" w:hAnsi="Times New Roman"/>
        </w:rPr>
      </w:pPr>
      <w:r>
        <w:rPr>
          <w:rFonts w:ascii="Times New Roman" w:hAnsi="Times New Roman"/>
        </w:rPr>
        <w:t xml:space="preserve">CenturyLink provides Attachment 1, which </w:t>
      </w:r>
      <w:r w:rsidR="007A4F9A">
        <w:rPr>
          <w:rFonts w:ascii="Times New Roman" w:hAnsi="Times New Roman"/>
        </w:rPr>
        <w:t xml:space="preserve">provides the required information on </w:t>
      </w:r>
      <w:r w:rsidR="00433EC1">
        <w:rPr>
          <w:rFonts w:ascii="Times New Roman" w:hAnsi="Times New Roman"/>
        </w:rPr>
        <w:t>upcoming changes involving a customer call center in Gig Harbor, Washington</w:t>
      </w:r>
      <w:r w:rsidR="007A4F9A">
        <w:rPr>
          <w:rFonts w:ascii="Times New Roman" w:hAnsi="Times New Roman"/>
        </w:rPr>
        <w:t>.</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If you ha</w:t>
      </w:r>
      <w:r w:rsidR="008202F1">
        <w:rPr>
          <w:rFonts w:ascii="Times New Roman" w:hAnsi="Times New Roman"/>
        </w:rPr>
        <w:t>ve any questions regarding this</w:t>
      </w:r>
      <w:r>
        <w:rPr>
          <w:rFonts w:ascii="Times New Roman" w:hAnsi="Times New Roman"/>
        </w:rPr>
        <w: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Mark Reynolds</w:t>
      </w:r>
    </w:p>
    <w:p w:rsidR="00D467AE" w:rsidRDefault="00D467AE" w:rsidP="00584331">
      <w:pPr>
        <w:rPr>
          <w:rFonts w:ascii="Times New Roman" w:hAnsi="Times New Roman"/>
        </w:rPr>
      </w:pPr>
    </w:p>
    <w:p w:rsidR="00D467AE" w:rsidRPr="00584331" w:rsidRDefault="00D467AE" w:rsidP="00584331">
      <w:pPr>
        <w:rPr>
          <w:rFonts w:ascii="Times New Roman" w:hAnsi="Times New Roman"/>
        </w:rPr>
      </w:pPr>
      <w:r>
        <w:rPr>
          <w:rFonts w:ascii="Times New Roman" w:hAnsi="Times New Roman"/>
        </w:rPr>
        <w:t>MSR</w:t>
      </w:r>
      <w:r w:rsidRPr="00584331">
        <w:rPr>
          <w:rFonts w:ascii="Times New Roman" w:hAnsi="Times New Roman"/>
        </w:rPr>
        <w:t>/ldj</w:t>
      </w:r>
    </w:p>
    <w:p w:rsidR="00D467AE" w:rsidRDefault="00D467AE" w:rsidP="00584331">
      <w:pPr>
        <w:rPr>
          <w:rFonts w:ascii="Times New Roman" w:hAnsi="Times New Roman"/>
        </w:rPr>
      </w:pPr>
      <w:r>
        <w:rPr>
          <w:rFonts w:ascii="Times New Roman" w:hAnsi="Times New Roman"/>
        </w:rPr>
        <w:t>cc:  Jennifer Cameron-Rulkowski</w:t>
      </w:r>
    </w:p>
    <w:p w:rsidR="00D467AE" w:rsidRDefault="00D467AE" w:rsidP="00584331">
      <w:pPr>
        <w:rPr>
          <w:rFonts w:ascii="Times New Roman" w:hAnsi="Times New Roman"/>
        </w:rPr>
      </w:pPr>
      <w:r>
        <w:rPr>
          <w:rFonts w:ascii="Times New Roman" w:hAnsi="Times New Roman"/>
        </w:rPr>
        <w:t xml:space="preserve">      Simon ffitch</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AD77B5">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E04" w:rsidRDefault="00086E04">
      <w:r>
        <w:separator/>
      </w:r>
    </w:p>
  </w:endnote>
  <w:endnote w:type="continuationSeparator" w:id="0">
    <w:p w:rsidR="00086E04" w:rsidRDefault="00086E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Footer"/>
    </w:pPr>
  </w:p>
  <w:p w:rsidR="00D467AE" w:rsidRDefault="00D46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E04" w:rsidRDefault="00086E04">
      <w:r>
        <w:separator/>
      </w:r>
    </w:p>
  </w:footnote>
  <w:footnote w:type="continuationSeparator" w:id="0">
    <w:p w:rsidR="00086E04" w:rsidRDefault="00086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Pr="00D87102" w:rsidRDefault="00D467AE" w:rsidP="00D87102">
    <w:pPr>
      <w:pStyle w:val="Header"/>
      <w:rPr>
        <w:rFonts w:ascii="Times New Roman" w:hAnsi="Times New Roman"/>
        <w:sz w:val="20"/>
      </w:rPr>
    </w:pPr>
    <w:r w:rsidRPr="00D87102">
      <w:rPr>
        <w:rFonts w:ascii="Times New Roman" w:hAnsi="Times New Roman"/>
        <w:sz w:val="20"/>
      </w:rPr>
      <w:t>Dave Danner</w:t>
    </w:r>
  </w:p>
  <w:p w:rsidR="00D467AE" w:rsidRPr="00D87102" w:rsidRDefault="00D467AE"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D467AE" w:rsidRPr="00D87102" w:rsidRDefault="00C32349" w:rsidP="00D87102">
    <w:pPr>
      <w:pStyle w:val="Header"/>
      <w:rPr>
        <w:rFonts w:ascii="Times New Roman" w:hAnsi="Times New Roman"/>
        <w:sz w:val="20"/>
      </w:rPr>
    </w:pPr>
    <w:r>
      <w:rPr>
        <w:rFonts w:ascii="Times New Roman" w:hAnsi="Times New Roman"/>
        <w:sz w:val="20"/>
      </w:rPr>
      <w:t>March 1, 2012</w:t>
    </w:r>
  </w:p>
  <w:p w:rsidR="00D467AE" w:rsidRPr="00D87102" w:rsidRDefault="00D467AE" w:rsidP="00D87102">
    <w:pPr>
      <w:pStyle w:val="Header"/>
      <w:rPr>
        <w:rFonts w:ascii="Times New Roman" w:hAnsi="Times New Roman"/>
        <w:sz w:val="20"/>
      </w:rPr>
    </w:pPr>
    <w:r w:rsidRPr="00D87102">
      <w:rPr>
        <w:rFonts w:ascii="Times New Roman" w:hAnsi="Times New Roman"/>
        <w:sz w:val="20"/>
      </w:rPr>
      <w:t xml:space="preserve">Page </w:t>
    </w:r>
    <w:r w:rsidR="00D90A1C"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D90A1C" w:rsidRPr="00D87102">
      <w:rPr>
        <w:rFonts w:ascii="Times New Roman" w:hAnsi="Times New Roman"/>
        <w:sz w:val="20"/>
      </w:rPr>
      <w:fldChar w:fldCharType="separate"/>
    </w:r>
    <w:r w:rsidR="00AD77B5">
      <w:rPr>
        <w:rFonts w:ascii="Times New Roman" w:hAnsi="Times New Roman"/>
        <w:noProof/>
        <w:sz w:val="20"/>
      </w:rPr>
      <w:t>2</w:t>
    </w:r>
    <w:r w:rsidR="00D90A1C" w:rsidRPr="00D87102">
      <w:rPr>
        <w:rFonts w:ascii="Times New Roman" w:hAnsi="Times New Roman"/>
        <w:sz w:val="20"/>
      </w:rPr>
      <w:fldChar w:fldCharType="end"/>
    </w:r>
  </w:p>
  <w:p w:rsidR="00D467AE" w:rsidRPr="00D87102" w:rsidRDefault="00D467AE">
    <w:pPr>
      <w:pStyle w:val="Header"/>
      <w:rPr>
        <w:rFonts w:ascii="Times New Roman" w:hAnsi="Times New Roman"/>
      </w:rPr>
    </w:pPr>
  </w:p>
  <w:p w:rsidR="00D467AE" w:rsidRPr="00D87102" w:rsidRDefault="00D467AE">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Header"/>
    </w:pPr>
  </w:p>
  <w:p w:rsidR="00D467AE" w:rsidRDefault="00D467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14698"/>
    <w:multiLevelType w:val="hybridMultilevel"/>
    <w:tmpl w:val="E5AEBF86"/>
    <w:lvl w:ilvl="0" w:tplc="F26CDD58">
      <w:start w:val="24"/>
      <w:numFmt w:val="decimal"/>
      <w:lvlText w:val="%1."/>
      <w:lvlJc w:val="left"/>
      <w:pPr>
        <w:tabs>
          <w:tab w:val="num" w:pos="720"/>
        </w:tabs>
        <w:ind w:left="720" w:hanging="360"/>
      </w:pPr>
      <w:rPr>
        <w:rFonts w:cs="Times New Roman" w:hint="default"/>
        <w:b/>
        <w:i w:val="0"/>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numRestart w:val="eachPage"/>
    <w:footnote w:id="-1"/>
    <w:footnote w:id="0"/>
  </w:footnotePr>
  <w:endnotePr>
    <w:endnote w:id="-1"/>
    <w:endnote w:id="0"/>
  </w:endnotePr>
  <w:compat/>
  <w:rsids>
    <w:rsidRoot w:val="009B525B"/>
    <w:rsid w:val="00030B26"/>
    <w:rsid w:val="000455F9"/>
    <w:rsid w:val="00086E04"/>
    <w:rsid w:val="000A3083"/>
    <w:rsid w:val="000E6277"/>
    <w:rsid w:val="000F6F8B"/>
    <w:rsid w:val="0017458C"/>
    <w:rsid w:val="00180ED1"/>
    <w:rsid w:val="001E312C"/>
    <w:rsid w:val="001E4552"/>
    <w:rsid w:val="001F7289"/>
    <w:rsid w:val="00200B09"/>
    <w:rsid w:val="00205A06"/>
    <w:rsid w:val="00225045"/>
    <w:rsid w:val="00240FF4"/>
    <w:rsid w:val="0024288E"/>
    <w:rsid w:val="0024362C"/>
    <w:rsid w:val="002A4A0F"/>
    <w:rsid w:val="002C2983"/>
    <w:rsid w:val="002E0827"/>
    <w:rsid w:val="00433EC1"/>
    <w:rsid w:val="00474AFF"/>
    <w:rsid w:val="00493301"/>
    <w:rsid w:val="004C4876"/>
    <w:rsid w:val="004C7177"/>
    <w:rsid w:val="004D0FC2"/>
    <w:rsid w:val="00517F7A"/>
    <w:rsid w:val="00540A86"/>
    <w:rsid w:val="0055181C"/>
    <w:rsid w:val="005801BA"/>
    <w:rsid w:val="00584190"/>
    <w:rsid w:val="00584331"/>
    <w:rsid w:val="005B20CF"/>
    <w:rsid w:val="005B2115"/>
    <w:rsid w:val="005F3E53"/>
    <w:rsid w:val="006403C0"/>
    <w:rsid w:val="00685EC1"/>
    <w:rsid w:val="006A7394"/>
    <w:rsid w:val="006F1D95"/>
    <w:rsid w:val="007666D5"/>
    <w:rsid w:val="0077111C"/>
    <w:rsid w:val="00786452"/>
    <w:rsid w:val="0079563A"/>
    <w:rsid w:val="007A4F9A"/>
    <w:rsid w:val="007E7960"/>
    <w:rsid w:val="008202F1"/>
    <w:rsid w:val="00865D63"/>
    <w:rsid w:val="008818BD"/>
    <w:rsid w:val="008D3C37"/>
    <w:rsid w:val="008F5BA6"/>
    <w:rsid w:val="00921AFD"/>
    <w:rsid w:val="00963275"/>
    <w:rsid w:val="00973E16"/>
    <w:rsid w:val="009870DE"/>
    <w:rsid w:val="009A454B"/>
    <w:rsid w:val="009B0ABA"/>
    <w:rsid w:val="009B3975"/>
    <w:rsid w:val="009B4842"/>
    <w:rsid w:val="009B525B"/>
    <w:rsid w:val="009E18E0"/>
    <w:rsid w:val="009F779C"/>
    <w:rsid w:val="00A412ED"/>
    <w:rsid w:val="00A83676"/>
    <w:rsid w:val="00A84BEA"/>
    <w:rsid w:val="00A857F1"/>
    <w:rsid w:val="00AD77B5"/>
    <w:rsid w:val="00B107F9"/>
    <w:rsid w:val="00B23EFE"/>
    <w:rsid w:val="00B4612F"/>
    <w:rsid w:val="00B80597"/>
    <w:rsid w:val="00B97190"/>
    <w:rsid w:val="00BA2AC5"/>
    <w:rsid w:val="00BA5C01"/>
    <w:rsid w:val="00BB721D"/>
    <w:rsid w:val="00BF63B7"/>
    <w:rsid w:val="00C05E22"/>
    <w:rsid w:val="00C20D83"/>
    <w:rsid w:val="00C32349"/>
    <w:rsid w:val="00C95DA4"/>
    <w:rsid w:val="00CA45A4"/>
    <w:rsid w:val="00CB2B44"/>
    <w:rsid w:val="00CE5DE0"/>
    <w:rsid w:val="00CF728D"/>
    <w:rsid w:val="00D40442"/>
    <w:rsid w:val="00D467AE"/>
    <w:rsid w:val="00D60B04"/>
    <w:rsid w:val="00D76DE9"/>
    <w:rsid w:val="00D87102"/>
    <w:rsid w:val="00D90A1C"/>
    <w:rsid w:val="00D96019"/>
    <w:rsid w:val="00DA390B"/>
    <w:rsid w:val="00E1116A"/>
    <w:rsid w:val="00E21E80"/>
    <w:rsid w:val="00E24E4D"/>
    <w:rsid w:val="00EA2D3D"/>
    <w:rsid w:val="00ED5B20"/>
    <w:rsid w:val="00EE3EC2"/>
    <w:rsid w:val="00EF6FCE"/>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uiPriority w:val="99"/>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2012-03-01T08:00:00+00:00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BE0BB-E75A-45C5-88E3-B2C54B6A7CE1}"/>
</file>

<file path=customXml/itemProps2.xml><?xml version="1.0" encoding="utf-8"?>
<ds:datastoreItem xmlns:ds="http://schemas.openxmlformats.org/officeDocument/2006/customXml" ds:itemID="{79A1605D-BEA0-4301-8E82-D4CD1BA445C0}"/>
</file>

<file path=customXml/itemProps3.xml><?xml version="1.0" encoding="utf-8"?>
<ds:datastoreItem xmlns:ds="http://schemas.openxmlformats.org/officeDocument/2006/customXml" ds:itemID="{11B4A4DD-BABE-48D2-8A74-4A01D4FA37B0}"/>
</file>

<file path=customXml/itemProps4.xml><?xml version="1.0" encoding="utf-8"?>
<ds:datastoreItem xmlns:ds="http://schemas.openxmlformats.org/officeDocument/2006/customXml" ds:itemID="{14070299-9A2D-427C-B353-CEA926912774}"/>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4</cp:revision>
  <cp:lastPrinted>2012-03-01T22:09:00Z</cp:lastPrinted>
  <dcterms:created xsi:type="dcterms:W3CDTF">2012-03-01T22:08:00Z</dcterms:created>
  <dcterms:modified xsi:type="dcterms:W3CDTF">2012-03-01T22:10:00Z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