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ED0DF" w14:textId="77777777" w:rsidR="00F27132" w:rsidRPr="001246D3" w:rsidRDefault="00F27132">
      <w:pPr>
        <w:pStyle w:val="Title"/>
        <w:rPr>
          <w:rFonts w:ascii="Times New Roman" w:hAnsi="Times New Roman"/>
          <w:sz w:val="25"/>
          <w:szCs w:val="25"/>
        </w:rPr>
      </w:pPr>
      <w:r w:rsidRPr="001246D3">
        <w:rPr>
          <w:rFonts w:ascii="Times New Roman" w:hAnsi="Times New Roman"/>
          <w:sz w:val="25"/>
          <w:szCs w:val="25"/>
        </w:rPr>
        <w:t>BEFORE THE WASHINGTON</w:t>
      </w:r>
    </w:p>
    <w:p w14:paraId="3C6FF12D" w14:textId="77777777" w:rsidR="00F27132" w:rsidRPr="001246D3" w:rsidRDefault="00F27132">
      <w:pPr>
        <w:jc w:val="center"/>
        <w:rPr>
          <w:b/>
          <w:sz w:val="25"/>
          <w:szCs w:val="25"/>
        </w:rPr>
      </w:pPr>
      <w:r w:rsidRPr="001246D3">
        <w:rPr>
          <w:b/>
          <w:sz w:val="25"/>
          <w:szCs w:val="25"/>
        </w:rPr>
        <w:t>UTILITIES AND TRANSPORTATION COMMISSION</w:t>
      </w:r>
    </w:p>
    <w:p w14:paraId="2D84100F" w14:textId="77777777" w:rsidR="00F27132" w:rsidRPr="001246D3" w:rsidRDefault="00F27132">
      <w:pPr>
        <w:jc w:val="center"/>
        <w:rPr>
          <w:sz w:val="25"/>
          <w:szCs w:val="25"/>
        </w:rPr>
      </w:pPr>
    </w:p>
    <w:p w14:paraId="3E68D894" w14:textId="77777777" w:rsidR="0028219C" w:rsidRPr="001246D3" w:rsidRDefault="0028219C">
      <w:pPr>
        <w:jc w:val="center"/>
        <w:rPr>
          <w:sz w:val="25"/>
          <w:szCs w:val="25"/>
        </w:rPr>
      </w:pPr>
    </w:p>
    <w:tbl>
      <w:tblPr>
        <w:tblW w:w="0" w:type="auto"/>
        <w:tblLook w:val="01E0" w:firstRow="1" w:lastRow="1" w:firstColumn="1" w:lastColumn="1" w:noHBand="0" w:noVBand="0"/>
      </w:tblPr>
      <w:tblGrid>
        <w:gridCol w:w="3925"/>
        <w:gridCol w:w="503"/>
        <w:gridCol w:w="4073"/>
      </w:tblGrid>
      <w:tr w:rsidR="00DE0D92" w:rsidRPr="001246D3" w14:paraId="72558DF9" w14:textId="77777777" w:rsidTr="0028219C">
        <w:tc>
          <w:tcPr>
            <w:tcW w:w="3925" w:type="dxa"/>
          </w:tcPr>
          <w:p w14:paraId="57498A65" w14:textId="77777777" w:rsidR="00DE0D92" w:rsidRPr="001246D3" w:rsidRDefault="00470D0C" w:rsidP="0028219C">
            <w:pPr>
              <w:spacing w:line="264" w:lineRule="auto"/>
              <w:rPr>
                <w:sz w:val="25"/>
                <w:szCs w:val="25"/>
              </w:rPr>
            </w:pPr>
            <w:smartTag w:uri="urn:schemas-microsoft-com:office:smarttags" w:element="State">
              <w:smartTag w:uri="urn:schemas-microsoft-com:office:smarttags" w:element="place">
                <w:r w:rsidRPr="001246D3">
                  <w:rPr>
                    <w:sz w:val="25"/>
                    <w:szCs w:val="25"/>
                  </w:rPr>
                  <w:t>WASHINGTON</w:t>
                </w:r>
              </w:smartTag>
            </w:smartTag>
            <w:r w:rsidRPr="001246D3">
              <w:rPr>
                <w:sz w:val="25"/>
                <w:szCs w:val="25"/>
              </w:rPr>
              <w:t xml:space="preserve"> UTILITIES AND TRANSPORTATION COMMISSION,</w:t>
            </w:r>
          </w:p>
          <w:p w14:paraId="3B4F1C5C" w14:textId="77777777" w:rsidR="00470D0C" w:rsidRPr="001246D3" w:rsidRDefault="00470D0C" w:rsidP="0028219C">
            <w:pPr>
              <w:spacing w:line="264" w:lineRule="auto"/>
              <w:rPr>
                <w:sz w:val="25"/>
                <w:szCs w:val="25"/>
              </w:rPr>
            </w:pPr>
          </w:p>
          <w:p w14:paraId="64FFBCD4" w14:textId="77777777" w:rsidR="00470D0C" w:rsidRPr="001246D3" w:rsidRDefault="00470D0C" w:rsidP="00470D0C">
            <w:pPr>
              <w:tabs>
                <w:tab w:val="left" w:pos="2145"/>
              </w:tabs>
              <w:spacing w:line="264" w:lineRule="auto"/>
              <w:rPr>
                <w:sz w:val="25"/>
                <w:szCs w:val="25"/>
              </w:rPr>
            </w:pPr>
            <w:r w:rsidRPr="001246D3">
              <w:rPr>
                <w:sz w:val="25"/>
                <w:szCs w:val="25"/>
              </w:rPr>
              <w:tab/>
              <w:t>Complainant,</w:t>
            </w:r>
          </w:p>
          <w:p w14:paraId="41FBEED3" w14:textId="77777777" w:rsidR="00470D0C" w:rsidRPr="001246D3" w:rsidRDefault="00470D0C" w:rsidP="00470D0C">
            <w:pPr>
              <w:tabs>
                <w:tab w:val="left" w:pos="2145"/>
              </w:tabs>
              <w:spacing w:line="264" w:lineRule="auto"/>
              <w:rPr>
                <w:sz w:val="25"/>
                <w:szCs w:val="25"/>
              </w:rPr>
            </w:pPr>
          </w:p>
          <w:p w14:paraId="7905FE5F" w14:textId="77777777" w:rsidR="00470D0C" w:rsidRPr="001246D3" w:rsidRDefault="00470D0C" w:rsidP="00470D0C">
            <w:pPr>
              <w:tabs>
                <w:tab w:val="left" w:pos="2145"/>
              </w:tabs>
              <w:spacing w:line="264" w:lineRule="auto"/>
              <w:rPr>
                <w:sz w:val="25"/>
                <w:szCs w:val="25"/>
              </w:rPr>
            </w:pPr>
            <w:r w:rsidRPr="001246D3">
              <w:rPr>
                <w:sz w:val="25"/>
                <w:szCs w:val="25"/>
              </w:rPr>
              <w:t>v.</w:t>
            </w:r>
          </w:p>
          <w:p w14:paraId="75FC8E06" w14:textId="77777777" w:rsidR="00470D0C" w:rsidRPr="001246D3" w:rsidRDefault="00470D0C" w:rsidP="00470D0C">
            <w:pPr>
              <w:tabs>
                <w:tab w:val="left" w:pos="2145"/>
              </w:tabs>
              <w:spacing w:line="264" w:lineRule="auto"/>
              <w:rPr>
                <w:sz w:val="25"/>
                <w:szCs w:val="25"/>
              </w:rPr>
            </w:pPr>
          </w:p>
          <w:p w14:paraId="74E1849F" w14:textId="77777777" w:rsidR="00470D0C" w:rsidRPr="001246D3" w:rsidRDefault="00470D0C" w:rsidP="00470D0C">
            <w:pPr>
              <w:tabs>
                <w:tab w:val="left" w:pos="2145"/>
              </w:tabs>
              <w:spacing w:line="264" w:lineRule="auto"/>
              <w:rPr>
                <w:sz w:val="25"/>
                <w:szCs w:val="25"/>
              </w:rPr>
            </w:pPr>
            <w:r w:rsidRPr="001246D3">
              <w:rPr>
                <w:sz w:val="25"/>
                <w:szCs w:val="25"/>
              </w:rPr>
              <w:t>PACIFIC POWER &amp; LIGHT COMPANY,</w:t>
            </w:r>
          </w:p>
          <w:p w14:paraId="0AA9BF20" w14:textId="77777777" w:rsidR="00470D0C" w:rsidRPr="001246D3" w:rsidRDefault="00470D0C" w:rsidP="00470D0C">
            <w:pPr>
              <w:tabs>
                <w:tab w:val="left" w:pos="2145"/>
              </w:tabs>
              <w:spacing w:line="264" w:lineRule="auto"/>
              <w:rPr>
                <w:sz w:val="25"/>
                <w:szCs w:val="25"/>
              </w:rPr>
            </w:pPr>
          </w:p>
          <w:p w14:paraId="2D15EFBD" w14:textId="77777777" w:rsidR="00470D0C" w:rsidRPr="001246D3" w:rsidRDefault="00470D0C" w:rsidP="00470D0C">
            <w:pPr>
              <w:tabs>
                <w:tab w:val="left" w:pos="2145"/>
              </w:tabs>
              <w:spacing w:line="264" w:lineRule="auto"/>
              <w:rPr>
                <w:sz w:val="25"/>
                <w:szCs w:val="25"/>
              </w:rPr>
            </w:pPr>
            <w:r w:rsidRPr="001246D3">
              <w:rPr>
                <w:sz w:val="25"/>
                <w:szCs w:val="25"/>
              </w:rPr>
              <w:tab/>
              <w:t>Respondent.</w:t>
            </w:r>
          </w:p>
          <w:p w14:paraId="3D9AF995" w14:textId="77777777" w:rsidR="00F27132" w:rsidRPr="001246D3" w:rsidRDefault="00F27132" w:rsidP="0028219C">
            <w:pPr>
              <w:spacing w:line="264" w:lineRule="auto"/>
              <w:rPr>
                <w:sz w:val="25"/>
                <w:szCs w:val="25"/>
              </w:rPr>
            </w:pPr>
            <w:r w:rsidRPr="001246D3">
              <w:rPr>
                <w:sz w:val="25"/>
                <w:szCs w:val="25"/>
              </w:rPr>
              <w:t xml:space="preserve">. . . . . . . . . . . . . . . . . . . . . . . . . . . . . . </w:t>
            </w:r>
          </w:p>
        </w:tc>
        <w:tc>
          <w:tcPr>
            <w:tcW w:w="503" w:type="dxa"/>
          </w:tcPr>
          <w:p w14:paraId="7D658D63" w14:textId="77777777" w:rsidR="00F27132" w:rsidRPr="001246D3" w:rsidRDefault="00F27132" w:rsidP="0028219C">
            <w:pPr>
              <w:pStyle w:val="BodyText"/>
              <w:spacing w:line="264" w:lineRule="auto"/>
              <w:rPr>
                <w:rFonts w:ascii="Times New Roman" w:hAnsi="Times New Roman"/>
                <w:sz w:val="25"/>
                <w:szCs w:val="25"/>
              </w:rPr>
            </w:pPr>
            <w:r w:rsidRPr="001246D3">
              <w:rPr>
                <w:rFonts w:ascii="Times New Roman" w:hAnsi="Times New Roman"/>
                <w:sz w:val="25"/>
                <w:szCs w:val="25"/>
              </w:rPr>
              <w:t>)</w:t>
            </w:r>
            <w:r w:rsidRPr="001246D3">
              <w:rPr>
                <w:rFonts w:ascii="Times New Roman" w:hAnsi="Times New Roman"/>
                <w:sz w:val="25"/>
                <w:szCs w:val="25"/>
              </w:rPr>
              <w:br/>
              <w:t>)</w:t>
            </w:r>
            <w:r w:rsidRPr="001246D3">
              <w:rPr>
                <w:rFonts w:ascii="Times New Roman" w:hAnsi="Times New Roman"/>
                <w:sz w:val="25"/>
                <w:szCs w:val="25"/>
              </w:rPr>
              <w:br/>
              <w:t>)</w:t>
            </w:r>
            <w:r w:rsidRPr="001246D3">
              <w:rPr>
                <w:rFonts w:ascii="Times New Roman" w:hAnsi="Times New Roman"/>
                <w:sz w:val="25"/>
                <w:szCs w:val="25"/>
              </w:rPr>
              <w:br/>
              <w:t>)</w:t>
            </w:r>
            <w:r w:rsidRPr="001246D3">
              <w:rPr>
                <w:rFonts w:ascii="Times New Roman" w:hAnsi="Times New Roman"/>
                <w:sz w:val="25"/>
                <w:szCs w:val="25"/>
              </w:rPr>
              <w:br/>
              <w:t>)</w:t>
            </w:r>
            <w:r w:rsidRPr="001246D3">
              <w:rPr>
                <w:rFonts w:ascii="Times New Roman" w:hAnsi="Times New Roman"/>
                <w:sz w:val="25"/>
                <w:szCs w:val="25"/>
              </w:rPr>
              <w:br/>
              <w:t>)</w:t>
            </w:r>
            <w:r w:rsidRPr="001246D3">
              <w:rPr>
                <w:rFonts w:ascii="Times New Roman" w:hAnsi="Times New Roman"/>
                <w:sz w:val="25"/>
                <w:szCs w:val="25"/>
              </w:rPr>
              <w:br/>
              <w:t>)</w:t>
            </w:r>
            <w:r w:rsidRPr="001246D3">
              <w:rPr>
                <w:rFonts w:ascii="Times New Roman" w:hAnsi="Times New Roman"/>
                <w:sz w:val="25"/>
                <w:szCs w:val="25"/>
              </w:rPr>
              <w:br/>
              <w:t>)</w:t>
            </w:r>
            <w:r w:rsidRPr="001246D3">
              <w:rPr>
                <w:rFonts w:ascii="Times New Roman" w:hAnsi="Times New Roman"/>
                <w:sz w:val="25"/>
                <w:szCs w:val="25"/>
              </w:rPr>
              <w:br/>
              <w:t>)</w:t>
            </w:r>
            <w:r w:rsidRPr="001246D3">
              <w:rPr>
                <w:rFonts w:ascii="Times New Roman" w:hAnsi="Times New Roman"/>
                <w:sz w:val="25"/>
                <w:szCs w:val="25"/>
              </w:rPr>
              <w:br/>
              <w:t>)</w:t>
            </w:r>
          </w:p>
          <w:p w14:paraId="3BEDFB03" w14:textId="77777777" w:rsidR="00470D0C" w:rsidRPr="001246D3" w:rsidRDefault="00470D0C" w:rsidP="0028219C">
            <w:pPr>
              <w:pStyle w:val="BodyText"/>
              <w:spacing w:line="264" w:lineRule="auto"/>
              <w:rPr>
                <w:rFonts w:ascii="Times New Roman" w:hAnsi="Times New Roman"/>
                <w:sz w:val="25"/>
                <w:szCs w:val="25"/>
              </w:rPr>
            </w:pPr>
            <w:r w:rsidRPr="001246D3">
              <w:rPr>
                <w:rFonts w:ascii="Times New Roman" w:hAnsi="Times New Roman"/>
                <w:sz w:val="25"/>
                <w:szCs w:val="25"/>
              </w:rPr>
              <w:t>)</w:t>
            </w:r>
          </w:p>
          <w:p w14:paraId="33C37915" w14:textId="77777777" w:rsidR="00470D0C" w:rsidRPr="001246D3" w:rsidRDefault="00470D0C" w:rsidP="0028219C">
            <w:pPr>
              <w:pStyle w:val="BodyText"/>
              <w:spacing w:line="264" w:lineRule="auto"/>
              <w:rPr>
                <w:rFonts w:ascii="Times New Roman" w:hAnsi="Times New Roman"/>
                <w:sz w:val="25"/>
                <w:szCs w:val="25"/>
              </w:rPr>
            </w:pPr>
            <w:r w:rsidRPr="001246D3">
              <w:rPr>
                <w:rFonts w:ascii="Times New Roman" w:hAnsi="Times New Roman"/>
                <w:sz w:val="25"/>
                <w:szCs w:val="25"/>
              </w:rPr>
              <w:t>)</w:t>
            </w:r>
          </w:p>
          <w:p w14:paraId="6D08F00B" w14:textId="77777777" w:rsidR="00470D0C" w:rsidRPr="001246D3" w:rsidRDefault="00470D0C" w:rsidP="0028219C">
            <w:pPr>
              <w:pStyle w:val="BodyText"/>
              <w:spacing w:line="264" w:lineRule="auto"/>
              <w:rPr>
                <w:rFonts w:ascii="Times New Roman" w:hAnsi="Times New Roman"/>
                <w:sz w:val="25"/>
                <w:szCs w:val="25"/>
              </w:rPr>
            </w:pPr>
            <w:r w:rsidRPr="001246D3">
              <w:rPr>
                <w:rFonts w:ascii="Times New Roman" w:hAnsi="Times New Roman"/>
                <w:sz w:val="25"/>
                <w:szCs w:val="25"/>
              </w:rPr>
              <w:t>)</w:t>
            </w:r>
          </w:p>
        </w:tc>
        <w:tc>
          <w:tcPr>
            <w:tcW w:w="4073" w:type="dxa"/>
          </w:tcPr>
          <w:p w14:paraId="0AEDD8E6" w14:textId="77777777" w:rsidR="00F27132" w:rsidRPr="001246D3" w:rsidRDefault="003F2878" w:rsidP="0028219C">
            <w:pPr>
              <w:spacing w:line="264" w:lineRule="auto"/>
              <w:rPr>
                <w:sz w:val="25"/>
                <w:szCs w:val="25"/>
              </w:rPr>
            </w:pPr>
            <w:r w:rsidRPr="001246D3">
              <w:rPr>
                <w:sz w:val="25"/>
                <w:szCs w:val="25"/>
              </w:rPr>
              <w:t>DOCKET</w:t>
            </w:r>
            <w:r w:rsidR="00F27132" w:rsidRPr="001246D3">
              <w:rPr>
                <w:sz w:val="25"/>
                <w:szCs w:val="25"/>
              </w:rPr>
              <w:t xml:space="preserve"> </w:t>
            </w:r>
            <w:r w:rsidR="00DE0D92" w:rsidRPr="001246D3">
              <w:rPr>
                <w:sz w:val="25"/>
                <w:szCs w:val="25"/>
              </w:rPr>
              <w:t>UE-</w:t>
            </w:r>
            <w:r w:rsidR="003D6FD9">
              <w:rPr>
                <w:sz w:val="25"/>
                <w:szCs w:val="25"/>
              </w:rPr>
              <w:t>1</w:t>
            </w:r>
            <w:r w:rsidR="00C83234">
              <w:rPr>
                <w:sz w:val="25"/>
                <w:szCs w:val="25"/>
              </w:rPr>
              <w:t>40762</w:t>
            </w:r>
          </w:p>
          <w:p w14:paraId="61A6AF9E" w14:textId="77777777" w:rsidR="00F27132" w:rsidRDefault="00F27132" w:rsidP="0028219C">
            <w:pPr>
              <w:spacing w:line="264" w:lineRule="auto"/>
              <w:rPr>
                <w:sz w:val="25"/>
                <w:szCs w:val="25"/>
              </w:rPr>
            </w:pPr>
          </w:p>
          <w:p w14:paraId="52AC25DA" w14:textId="77777777" w:rsidR="00743553" w:rsidRPr="001246D3" w:rsidRDefault="00743553" w:rsidP="0028219C">
            <w:pPr>
              <w:spacing w:line="264" w:lineRule="auto"/>
              <w:rPr>
                <w:sz w:val="25"/>
                <w:szCs w:val="25"/>
              </w:rPr>
            </w:pPr>
          </w:p>
          <w:p w14:paraId="3134F3CA" w14:textId="77777777" w:rsidR="00F27132" w:rsidRPr="001246D3" w:rsidRDefault="003F2878" w:rsidP="0028219C">
            <w:pPr>
              <w:spacing w:line="264" w:lineRule="auto"/>
              <w:rPr>
                <w:sz w:val="25"/>
                <w:szCs w:val="25"/>
              </w:rPr>
            </w:pPr>
            <w:r w:rsidRPr="001246D3">
              <w:rPr>
                <w:sz w:val="25"/>
                <w:szCs w:val="25"/>
              </w:rPr>
              <w:t xml:space="preserve">ORDER </w:t>
            </w:r>
            <w:r w:rsidR="00DE0D92" w:rsidRPr="001246D3">
              <w:rPr>
                <w:sz w:val="25"/>
                <w:szCs w:val="25"/>
              </w:rPr>
              <w:t>01</w:t>
            </w:r>
          </w:p>
          <w:p w14:paraId="57794CD2" w14:textId="77777777" w:rsidR="00F27132" w:rsidRPr="001246D3" w:rsidRDefault="00F27132" w:rsidP="0028219C">
            <w:pPr>
              <w:spacing w:line="264" w:lineRule="auto"/>
              <w:rPr>
                <w:sz w:val="25"/>
                <w:szCs w:val="25"/>
              </w:rPr>
            </w:pPr>
          </w:p>
          <w:p w14:paraId="6384F638" w14:textId="77777777" w:rsidR="00F27132" w:rsidRPr="001246D3" w:rsidRDefault="00F27132" w:rsidP="0028219C">
            <w:pPr>
              <w:spacing w:line="264" w:lineRule="auto"/>
              <w:rPr>
                <w:sz w:val="25"/>
                <w:szCs w:val="25"/>
              </w:rPr>
            </w:pPr>
          </w:p>
          <w:p w14:paraId="7EE6ABB0" w14:textId="77777777" w:rsidR="00F27132" w:rsidRPr="001246D3" w:rsidRDefault="00F27132" w:rsidP="0028219C">
            <w:pPr>
              <w:spacing w:line="264" w:lineRule="auto"/>
              <w:rPr>
                <w:sz w:val="25"/>
                <w:szCs w:val="25"/>
              </w:rPr>
            </w:pPr>
            <w:r w:rsidRPr="001246D3">
              <w:rPr>
                <w:sz w:val="25"/>
                <w:szCs w:val="25"/>
              </w:rPr>
              <w:t>COMPLAINT AND ORDER SUSPENDING TARIFF REVISIONS</w:t>
            </w:r>
          </w:p>
        </w:tc>
      </w:tr>
    </w:tbl>
    <w:p w14:paraId="57348038" w14:textId="77777777" w:rsidR="00776974" w:rsidRDefault="00776974">
      <w:pPr>
        <w:jc w:val="center"/>
        <w:rPr>
          <w:sz w:val="25"/>
          <w:szCs w:val="25"/>
        </w:rPr>
      </w:pPr>
    </w:p>
    <w:p w14:paraId="1427BA70" w14:textId="77777777" w:rsidR="007E60F8" w:rsidRPr="001246D3" w:rsidRDefault="007E60F8">
      <w:pPr>
        <w:jc w:val="center"/>
        <w:rPr>
          <w:sz w:val="25"/>
          <w:szCs w:val="25"/>
        </w:rPr>
      </w:pPr>
    </w:p>
    <w:p w14:paraId="53282936" w14:textId="77777777" w:rsidR="00F27132" w:rsidRPr="001246D3" w:rsidRDefault="00F27132" w:rsidP="00855C53">
      <w:pPr>
        <w:spacing w:line="264" w:lineRule="auto"/>
        <w:jc w:val="center"/>
        <w:rPr>
          <w:b/>
          <w:sz w:val="25"/>
          <w:szCs w:val="25"/>
        </w:rPr>
      </w:pPr>
      <w:r w:rsidRPr="001246D3">
        <w:rPr>
          <w:b/>
          <w:sz w:val="25"/>
          <w:szCs w:val="25"/>
        </w:rPr>
        <w:t>BACKGROUND</w:t>
      </w:r>
    </w:p>
    <w:p w14:paraId="46C1E43E" w14:textId="77777777" w:rsidR="00F27132" w:rsidRPr="001246D3" w:rsidRDefault="00F27132" w:rsidP="00855C53">
      <w:pPr>
        <w:spacing w:line="264" w:lineRule="auto"/>
        <w:jc w:val="center"/>
        <w:rPr>
          <w:sz w:val="25"/>
          <w:szCs w:val="25"/>
        </w:rPr>
      </w:pPr>
    </w:p>
    <w:p w14:paraId="175E0062" w14:textId="77777777" w:rsidR="00D365CE" w:rsidRPr="00C83234" w:rsidRDefault="00F27132" w:rsidP="00855C53">
      <w:pPr>
        <w:numPr>
          <w:ilvl w:val="0"/>
          <w:numId w:val="1"/>
        </w:numPr>
        <w:spacing w:line="264" w:lineRule="auto"/>
        <w:rPr>
          <w:sz w:val="25"/>
          <w:szCs w:val="25"/>
        </w:rPr>
      </w:pPr>
      <w:r w:rsidRPr="001246D3">
        <w:rPr>
          <w:sz w:val="25"/>
          <w:szCs w:val="25"/>
        </w:rPr>
        <w:t xml:space="preserve">On </w:t>
      </w:r>
      <w:r w:rsidR="00C83234">
        <w:rPr>
          <w:sz w:val="25"/>
          <w:szCs w:val="25"/>
        </w:rPr>
        <w:t>May 1</w:t>
      </w:r>
      <w:r w:rsidR="003D6FD9">
        <w:rPr>
          <w:sz w:val="25"/>
          <w:szCs w:val="25"/>
        </w:rPr>
        <w:t>, 201</w:t>
      </w:r>
      <w:r w:rsidR="00C83234">
        <w:rPr>
          <w:sz w:val="25"/>
          <w:szCs w:val="25"/>
        </w:rPr>
        <w:t>4</w:t>
      </w:r>
      <w:r w:rsidRPr="001246D3">
        <w:rPr>
          <w:sz w:val="25"/>
          <w:szCs w:val="25"/>
        </w:rPr>
        <w:t xml:space="preserve">, </w:t>
      </w:r>
      <w:r w:rsidR="00470D0C" w:rsidRPr="001246D3">
        <w:rPr>
          <w:sz w:val="25"/>
          <w:szCs w:val="25"/>
        </w:rPr>
        <w:t>Pacifi</w:t>
      </w:r>
      <w:r w:rsidR="00C83234">
        <w:rPr>
          <w:sz w:val="25"/>
          <w:szCs w:val="25"/>
        </w:rPr>
        <w:t xml:space="preserve">c </w:t>
      </w:r>
      <w:r w:rsidR="00470D0C" w:rsidRPr="001246D3">
        <w:rPr>
          <w:sz w:val="25"/>
          <w:szCs w:val="25"/>
        </w:rPr>
        <w:t>Power &amp; Light Company</w:t>
      </w:r>
      <w:r w:rsidR="00DE0D92" w:rsidRPr="001246D3">
        <w:rPr>
          <w:sz w:val="25"/>
          <w:szCs w:val="25"/>
        </w:rPr>
        <w:t xml:space="preserve"> (</w:t>
      </w:r>
      <w:r w:rsidR="00702121" w:rsidRPr="001246D3">
        <w:rPr>
          <w:sz w:val="25"/>
          <w:szCs w:val="25"/>
        </w:rPr>
        <w:t>PacifiCorp</w:t>
      </w:r>
      <w:r w:rsidR="00C83234">
        <w:rPr>
          <w:sz w:val="25"/>
          <w:szCs w:val="25"/>
        </w:rPr>
        <w:t xml:space="preserve"> or Company</w:t>
      </w:r>
      <w:r w:rsidR="00702121" w:rsidRPr="001246D3">
        <w:rPr>
          <w:sz w:val="25"/>
          <w:szCs w:val="25"/>
        </w:rPr>
        <w:t>)</w:t>
      </w:r>
      <w:r w:rsidRPr="001246D3">
        <w:rPr>
          <w:sz w:val="25"/>
          <w:szCs w:val="25"/>
        </w:rPr>
        <w:t xml:space="preserve"> filed with the </w:t>
      </w:r>
      <w:r w:rsidR="00DE0D92" w:rsidRPr="001246D3">
        <w:rPr>
          <w:sz w:val="25"/>
          <w:szCs w:val="25"/>
        </w:rPr>
        <w:t>Washington Utilities and Transportation Commission (Commission)</w:t>
      </w:r>
      <w:r w:rsidRPr="001246D3">
        <w:rPr>
          <w:sz w:val="25"/>
          <w:szCs w:val="25"/>
        </w:rPr>
        <w:t xml:space="preserve"> revisions to its currently effective Tariff WN U-</w:t>
      </w:r>
      <w:r w:rsidR="00702121" w:rsidRPr="001246D3">
        <w:rPr>
          <w:sz w:val="25"/>
          <w:szCs w:val="25"/>
        </w:rPr>
        <w:t>7</w:t>
      </w:r>
      <w:r w:rsidR="003D6FD9">
        <w:rPr>
          <w:sz w:val="25"/>
          <w:szCs w:val="25"/>
        </w:rPr>
        <w:t>5</w:t>
      </w:r>
      <w:r w:rsidRPr="001246D3">
        <w:rPr>
          <w:sz w:val="25"/>
          <w:szCs w:val="25"/>
        </w:rPr>
        <w:t>,</w:t>
      </w:r>
      <w:r w:rsidR="00702121" w:rsidRPr="001246D3">
        <w:rPr>
          <w:sz w:val="25"/>
          <w:szCs w:val="25"/>
        </w:rPr>
        <w:t xml:space="preserve"> as listed in the appendix attached to this Order.</w:t>
      </w:r>
      <w:r w:rsidRPr="001246D3">
        <w:rPr>
          <w:sz w:val="25"/>
          <w:szCs w:val="25"/>
        </w:rPr>
        <w:t xml:space="preserve">  The stated effective date is </w:t>
      </w:r>
      <w:r w:rsidR="00C83234">
        <w:rPr>
          <w:sz w:val="25"/>
          <w:szCs w:val="25"/>
        </w:rPr>
        <w:t>May 31</w:t>
      </w:r>
      <w:r w:rsidR="00DA36AC" w:rsidRPr="001246D3">
        <w:rPr>
          <w:sz w:val="25"/>
          <w:szCs w:val="25"/>
        </w:rPr>
        <w:t>, 20</w:t>
      </w:r>
      <w:r w:rsidR="003D6FD9">
        <w:rPr>
          <w:sz w:val="25"/>
          <w:szCs w:val="25"/>
        </w:rPr>
        <w:t>1</w:t>
      </w:r>
      <w:r w:rsidR="00C83234">
        <w:rPr>
          <w:sz w:val="25"/>
          <w:szCs w:val="25"/>
        </w:rPr>
        <w:t>4</w:t>
      </w:r>
      <w:r w:rsidRPr="001246D3">
        <w:rPr>
          <w:sz w:val="25"/>
          <w:szCs w:val="25"/>
        </w:rPr>
        <w:t xml:space="preserve">.  </w:t>
      </w:r>
      <w:r w:rsidR="0057652A" w:rsidRPr="001246D3">
        <w:rPr>
          <w:sz w:val="25"/>
          <w:szCs w:val="25"/>
        </w:rPr>
        <w:t>The p</w:t>
      </w:r>
      <w:r w:rsidR="00B4618E" w:rsidRPr="001246D3">
        <w:rPr>
          <w:sz w:val="25"/>
          <w:szCs w:val="25"/>
        </w:rPr>
        <w:t xml:space="preserve">urpose of the filing is to increase rates and charges for electric service </w:t>
      </w:r>
      <w:r w:rsidR="003E2169" w:rsidRPr="001246D3">
        <w:rPr>
          <w:sz w:val="25"/>
          <w:szCs w:val="25"/>
        </w:rPr>
        <w:t xml:space="preserve">provided </w:t>
      </w:r>
      <w:r w:rsidR="00B4618E" w:rsidRPr="001246D3">
        <w:rPr>
          <w:sz w:val="25"/>
          <w:szCs w:val="25"/>
        </w:rPr>
        <w:t xml:space="preserve">to customers in the state of </w:t>
      </w:r>
      <w:smartTag w:uri="urn:schemas-microsoft-com:office:smarttags" w:element="State">
        <w:smartTag w:uri="urn:schemas-microsoft-com:office:smarttags" w:element="place">
          <w:r w:rsidR="00B4618E" w:rsidRPr="001246D3">
            <w:rPr>
              <w:sz w:val="25"/>
              <w:szCs w:val="25"/>
            </w:rPr>
            <w:t>Washington</w:t>
          </w:r>
        </w:smartTag>
      </w:smartTag>
      <w:r w:rsidR="00B4618E" w:rsidRPr="001246D3">
        <w:rPr>
          <w:sz w:val="25"/>
          <w:szCs w:val="25"/>
        </w:rPr>
        <w:t xml:space="preserve">.  With this filing, the Company requests an electric rate increase of </w:t>
      </w:r>
      <w:r w:rsidR="0057652A" w:rsidRPr="001246D3">
        <w:rPr>
          <w:sz w:val="25"/>
          <w:szCs w:val="25"/>
        </w:rPr>
        <w:t>$</w:t>
      </w:r>
      <w:r w:rsidR="00C83234">
        <w:rPr>
          <w:sz w:val="25"/>
          <w:szCs w:val="25"/>
        </w:rPr>
        <w:t>27.2</w:t>
      </w:r>
      <w:r w:rsidR="0057652A" w:rsidRPr="001246D3">
        <w:rPr>
          <w:sz w:val="25"/>
          <w:szCs w:val="25"/>
        </w:rPr>
        <w:t xml:space="preserve"> million, or </w:t>
      </w:r>
      <w:r w:rsidR="00C83234">
        <w:rPr>
          <w:sz w:val="25"/>
          <w:szCs w:val="25"/>
        </w:rPr>
        <w:t>8.5</w:t>
      </w:r>
      <w:r w:rsidR="0057652A" w:rsidRPr="001246D3">
        <w:rPr>
          <w:sz w:val="25"/>
          <w:szCs w:val="25"/>
        </w:rPr>
        <w:t xml:space="preserve"> percent.</w:t>
      </w:r>
      <w:r w:rsidR="00C83234">
        <w:rPr>
          <w:sz w:val="25"/>
          <w:szCs w:val="25"/>
        </w:rPr>
        <w:t xml:space="preserve">  </w:t>
      </w:r>
      <w:r w:rsidR="00C83234" w:rsidRPr="00C83234">
        <w:rPr>
          <w:sz w:val="25"/>
          <w:szCs w:val="25"/>
        </w:rPr>
        <w:t>In addition, the Company seeks amortization over one year of $4.9 million</w:t>
      </w:r>
      <w:r w:rsidR="00C83234">
        <w:rPr>
          <w:sz w:val="25"/>
          <w:szCs w:val="25"/>
        </w:rPr>
        <w:t xml:space="preserve">, or 1.5 percent, </w:t>
      </w:r>
      <w:r w:rsidR="00C83234" w:rsidRPr="00C83234">
        <w:rPr>
          <w:sz w:val="25"/>
          <w:szCs w:val="25"/>
        </w:rPr>
        <w:t>related to deferrals for an outage at Unit 4 of the Colstrip generating plant, low hydro conditions, and depreciation.</w:t>
      </w:r>
    </w:p>
    <w:p w14:paraId="0C416B9F" w14:textId="77777777" w:rsidR="00D365CE" w:rsidRPr="001246D3" w:rsidRDefault="00D365CE" w:rsidP="00BC1669">
      <w:pPr>
        <w:spacing w:line="264" w:lineRule="auto"/>
        <w:rPr>
          <w:sz w:val="25"/>
          <w:szCs w:val="25"/>
        </w:rPr>
      </w:pPr>
    </w:p>
    <w:p w14:paraId="44CA7932" w14:textId="77777777" w:rsidR="00F27132" w:rsidRPr="001246D3" w:rsidRDefault="00F27132" w:rsidP="00855C53">
      <w:pPr>
        <w:numPr>
          <w:ilvl w:val="0"/>
          <w:numId w:val="1"/>
        </w:numPr>
        <w:spacing w:line="264" w:lineRule="auto"/>
        <w:rPr>
          <w:sz w:val="25"/>
          <w:szCs w:val="25"/>
        </w:rPr>
      </w:pPr>
      <w:r w:rsidRPr="001246D3">
        <w:rPr>
          <w:sz w:val="25"/>
          <w:szCs w:val="25"/>
        </w:rPr>
        <w:t xml:space="preserve">The </w:t>
      </w:r>
      <w:r w:rsidR="00D365CE" w:rsidRPr="001246D3">
        <w:rPr>
          <w:sz w:val="25"/>
          <w:szCs w:val="25"/>
        </w:rPr>
        <w:t xml:space="preserve">Commission finds that the </w:t>
      </w:r>
      <w:r w:rsidRPr="001246D3">
        <w:rPr>
          <w:sz w:val="25"/>
          <w:szCs w:val="25"/>
        </w:rPr>
        <w:t xml:space="preserve">filing would increase charges and rates for service provided by </w:t>
      </w:r>
      <w:r w:rsidR="00702121" w:rsidRPr="001246D3">
        <w:rPr>
          <w:sz w:val="25"/>
          <w:szCs w:val="25"/>
        </w:rPr>
        <w:t>PacifiCorp</w:t>
      </w:r>
      <w:r w:rsidRPr="001246D3">
        <w:rPr>
          <w:sz w:val="25"/>
          <w:szCs w:val="25"/>
        </w:rPr>
        <w:t>.  Because th</w:t>
      </w:r>
      <w:r w:rsidR="00B4618E" w:rsidRPr="001246D3">
        <w:rPr>
          <w:sz w:val="25"/>
          <w:szCs w:val="25"/>
        </w:rPr>
        <w:t>e</w:t>
      </w:r>
      <w:r w:rsidRPr="001246D3">
        <w:rPr>
          <w:sz w:val="25"/>
          <w:szCs w:val="25"/>
        </w:rPr>
        <w:t xml:space="preserve">se increases might injuriously affect the rights and interests of the public and </w:t>
      </w:r>
      <w:r w:rsidR="00702121" w:rsidRPr="001246D3">
        <w:rPr>
          <w:sz w:val="25"/>
          <w:szCs w:val="25"/>
        </w:rPr>
        <w:t>PacifiCorp</w:t>
      </w:r>
      <w:r w:rsidRPr="001246D3">
        <w:rPr>
          <w:sz w:val="25"/>
          <w:szCs w:val="25"/>
        </w:rPr>
        <w:t xml:space="preserve"> has not demonstrated that the increases result in rates that are fair, just and reasonable, the Commission suspends the tariff filing and will hold public hearings </w:t>
      </w:r>
      <w:r w:rsidR="00556BBD">
        <w:rPr>
          <w:sz w:val="25"/>
          <w:szCs w:val="25"/>
        </w:rPr>
        <w:t>as</w:t>
      </w:r>
      <w:r w:rsidR="00556BBD" w:rsidRPr="001246D3">
        <w:rPr>
          <w:sz w:val="25"/>
          <w:szCs w:val="25"/>
        </w:rPr>
        <w:t xml:space="preserve"> </w:t>
      </w:r>
      <w:r w:rsidRPr="001246D3">
        <w:rPr>
          <w:sz w:val="25"/>
          <w:szCs w:val="25"/>
        </w:rPr>
        <w:t>necessary to determine whether the proposed increases are fair, just and reasonable.</w:t>
      </w:r>
      <w:r w:rsidR="00866C32">
        <w:rPr>
          <w:sz w:val="25"/>
          <w:szCs w:val="25"/>
        </w:rPr>
        <w:t xml:space="preserve">  The Commission, in addition, may consider such other and further matters as are raised concerning PacifiCorp’s tariffs and services in the state of Washington.</w:t>
      </w:r>
    </w:p>
    <w:p w14:paraId="2698431D" w14:textId="77777777" w:rsidR="00F27132" w:rsidRPr="001246D3" w:rsidRDefault="00F27132" w:rsidP="00855C53">
      <w:pPr>
        <w:spacing w:line="264" w:lineRule="auto"/>
        <w:rPr>
          <w:sz w:val="25"/>
          <w:szCs w:val="25"/>
        </w:rPr>
      </w:pPr>
    </w:p>
    <w:p w14:paraId="3A53821B" w14:textId="77777777" w:rsidR="00776974" w:rsidRDefault="00776974" w:rsidP="00855C53">
      <w:pPr>
        <w:numPr>
          <w:ilvl w:val="0"/>
          <w:numId w:val="1"/>
        </w:numPr>
        <w:spacing w:line="264" w:lineRule="auto"/>
        <w:rPr>
          <w:sz w:val="25"/>
          <w:szCs w:val="25"/>
        </w:rPr>
      </w:pPr>
      <w:r w:rsidRPr="001246D3">
        <w:rPr>
          <w:sz w:val="25"/>
          <w:szCs w:val="25"/>
        </w:rPr>
        <w:lastRenderedPageBreak/>
        <w:t xml:space="preserve">This proceeding meets the criteria in WAC 480-07-400(2)(b), and discovery will be conducted pursuant to the Commission’s discovery rules in WAC 480-07-400 – 425.  </w:t>
      </w:r>
    </w:p>
    <w:p w14:paraId="30B32618" w14:textId="77777777" w:rsidR="008B4B41" w:rsidRPr="008B4B41" w:rsidRDefault="008B4B41" w:rsidP="008B4B41">
      <w:pPr>
        <w:pStyle w:val="ListParagraph"/>
        <w:rPr>
          <w:sz w:val="25"/>
          <w:szCs w:val="25"/>
        </w:rPr>
      </w:pPr>
    </w:p>
    <w:p w14:paraId="63C929DA" w14:textId="77777777" w:rsidR="007E60F8" w:rsidRPr="007E60F8" w:rsidRDefault="008B4B41" w:rsidP="008B4B41">
      <w:pPr>
        <w:numPr>
          <w:ilvl w:val="0"/>
          <w:numId w:val="1"/>
        </w:numPr>
        <w:tabs>
          <w:tab w:val="left" w:pos="0"/>
          <w:tab w:val="left" w:pos="90"/>
        </w:tabs>
        <w:spacing w:line="288" w:lineRule="auto"/>
        <w:rPr>
          <w:sz w:val="25"/>
          <w:szCs w:val="25"/>
        </w:rPr>
      </w:pPr>
      <w:r w:rsidRPr="007E60F8">
        <w:rPr>
          <w:sz w:val="25"/>
          <w:szCs w:val="25"/>
        </w:rPr>
        <w:t xml:space="preserve">On May 1, 2014, PacifiCorp filed a motion for protective order stating that portions of its prefiled direct testimony and workpapers in support of the proposed tariff revisions include sensitive information </w:t>
      </w:r>
      <w:r w:rsidR="007E60F8" w:rsidRPr="007E60F8">
        <w:rPr>
          <w:sz w:val="25"/>
          <w:szCs w:val="25"/>
        </w:rPr>
        <w:t xml:space="preserve">regarding the Company’s fuel costs, </w:t>
      </w:r>
      <w:r w:rsidRPr="007E60F8">
        <w:rPr>
          <w:sz w:val="25"/>
          <w:szCs w:val="25"/>
        </w:rPr>
        <w:t xml:space="preserve">embedded cost of long-term debt, and confidential inputs (such as contract terms, heat rate coefficients, and forward price curves) to its net power cost modeling.  Public release or use of this information could harm PacifiCorp and its customers because the information is commercially sensitive.  PacifiCorp requests that the Commission issue its standard protective order </w:t>
      </w:r>
      <w:r w:rsidR="007E60F8" w:rsidRPr="007E60F8">
        <w:rPr>
          <w:sz w:val="25"/>
          <w:szCs w:val="25"/>
        </w:rPr>
        <w:t>as promptly as possible.</w:t>
      </w:r>
    </w:p>
    <w:p w14:paraId="375786CF" w14:textId="77777777" w:rsidR="007E60F8" w:rsidRPr="008B4B41" w:rsidRDefault="007E60F8" w:rsidP="008B4B41">
      <w:pPr>
        <w:tabs>
          <w:tab w:val="left" w:pos="0"/>
          <w:tab w:val="left" w:pos="90"/>
        </w:tabs>
        <w:spacing w:line="288" w:lineRule="auto"/>
        <w:ind w:hanging="720"/>
        <w:rPr>
          <w:sz w:val="25"/>
          <w:szCs w:val="25"/>
        </w:rPr>
      </w:pPr>
    </w:p>
    <w:p w14:paraId="33DB7B48" w14:textId="77777777" w:rsidR="008B4B41" w:rsidRPr="008B4B41" w:rsidRDefault="008B4B41" w:rsidP="008B4B41">
      <w:pPr>
        <w:pStyle w:val="ListParagraph"/>
        <w:numPr>
          <w:ilvl w:val="0"/>
          <w:numId w:val="1"/>
        </w:numPr>
        <w:tabs>
          <w:tab w:val="left" w:pos="0"/>
          <w:tab w:val="left" w:pos="90"/>
        </w:tabs>
        <w:spacing w:line="288" w:lineRule="auto"/>
        <w:rPr>
          <w:sz w:val="25"/>
          <w:szCs w:val="25"/>
        </w:rPr>
      </w:pPr>
      <w:r w:rsidRPr="008B4B41">
        <w:rPr>
          <w:sz w:val="25"/>
          <w:szCs w:val="25"/>
        </w:rPr>
        <w:t xml:space="preserve">According to RCW 80.04.095, WAC 480-07-420, and WAC 480-07-423, the Commission may issue protective orders protecting the confidentiality of information designated as proprietary.  The Commission finds that the issuance of its standard protective order in this case will allow for the expeditious exchange of information to the parties to this proceeding.  The motion for protective order is granted and Commission’s standard protective order will be entered in this proceeding.  </w:t>
      </w:r>
    </w:p>
    <w:p w14:paraId="061548F5" w14:textId="77777777" w:rsidR="001D010D" w:rsidRPr="001246D3" w:rsidRDefault="001D010D" w:rsidP="00855C53">
      <w:pPr>
        <w:spacing w:line="264" w:lineRule="auto"/>
        <w:rPr>
          <w:sz w:val="25"/>
          <w:szCs w:val="25"/>
        </w:rPr>
      </w:pPr>
    </w:p>
    <w:p w14:paraId="799CA3A3" w14:textId="77777777" w:rsidR="00F27132" w:rsidRPr="001246D3" w:rsidRDefault="00F27132" w:rsidP="00855C53">
      <w:pPr>
        <w:spacing w:line="264" w:lineRule="auto"/>
        <w:ind w:left="-360" w:firstLine="360"/>
        <w:jc w:val="center"/>
        <w:rPr>
          <w:b/>
          <w:sz w:val="25"/>
          <w:szCs w:val="25"/>
        </w:rPr>
      </w:pPr>
      <w:r w:rsidRPr="001246D3">
        <w:rPr>
          <w:b/>
          <w:sz w:val="25"/>
          <w:szCs w:val="25"/>
        </w:rPr>
        <w:t>FINDINGS AND CONCLUSIONS</w:t>
      </w:r>
    </w:p>
    <w:p w14:paraId="093E8CBE" w14:textId="77777777" w:rsidR="00F27132" w:rsidRPr="001246D3" w:rsidRDefault="00F27132" w:rsidP="00855C53">
      <w:pPr>
        <w:spacing w:line="264" w:lineRule="auto"/>
        <w:jc w:val="center"/>
        <w:rPr>
          <w:sz w:val="25"/>
          <w:szCs w:val="25"/>
        </w:rPr>
      </w:pPr>
    </w:p>
    <w:p w14:paraId="3FAA177C" w14:textId="77777777" w:rsidR="00F27132" w:rsidRPr="003D6FD9" w:rsidRDefault="00F27132" w:rsidP="00855C53">
      <w:pPr>
        <w:numPr>
          <w:ilvl w:val="0"/>
          <w:numId w:val="1"/>
        </w:numPr>
        <w:spacing w:line="264" w:lineRule="auto"/>
        <w:ind w:left="720" w:hanging="1440"/>
        <w:rPr>
          <w:b/>
          <w:sz w:val="25"/>
          <w:szCs w:val="25"/>
        </w:rPr>
      </w:pPr>
      <w:r w:rsidRPr="001246D3">
        <w:rPr>
          <w:sz w:val="25"/>
          <w:szCs w:val="25"/>
        </w:rPr>
        <w:t>(1)</w:t>
      </w:r>
      <w:r w:rsidRPr="001246D3">
        <w:rPr>
          <w:sz w:val="25"/>
          <w:szCs w:val="25"/>
        </w:rPr>
        <w:tab/>
        <w:t xml:space="preserve">The Washington Utilities and Transportation Commission is an agency of the State of </w:t>
      </w:r>
      <w:smartTag w:uri="urn:schemas-microsoft-com:office:smarttags" w:element="State">
        <w:smartTag w:uri="urn:schemas-microsoft-com:office:smarttags" w:element="place">
          <w:r w:rsidRPr="001246D3">
            <w:rPr>
              <w:sz w:val="25"/>
              <w:szCs w:val="25"/>
            </w:rPr>
            <w:t>Washington</w:t>
          </w:r>
        </w:smartTag>
      </w:smartTag>
      <w:r w:rsidRPr="001246D3">
        <w:rPr>
          <w:sz w:val="25"/>
          <w:szCs w:val="25"/>
        </w:rPr>
        <w:t xml:space="preserve"> vested by statute with the authority to regulate rates, regulations, practices, accounts, securities, and transfers of public service companies, including </w:t>
      </w:r>
      <w:r w:rsidR="00DA36AC" w:rsidRPr="001246D3">
        <w:rPr>
          <w:sz w:val="25"/>
          <w:szCs w:val="25"/>
        </w:rPr>
        <w:t>electric</w:t>
      </w:r>
      <w:r w:rsidRPr="001246D3">
        <w:rPr>
          <w:sz w:val="25"/>
          <w:szCs w:val="25"/>
        </w:rPr>
        <w:t xml:space="preserve"> companies.  </w:t>
      </w:r>
      <w:r w:rsidR="001A0A3A" w:rsidRPr="003D6FD9">
        <w:rPr>
          <w:sz w:val="25"/>
          <w:szCs w:val="25"/>
        </w:rPr>
        <w:t xml:space="preserve">RCW 80.01.040, </w:t>
      </w:r>
      <w:r w:rsidR="003220C1" w:rsidRPr="003D6FD9">
        <w:rPr>
          <w:sz w:val="25"/>
          <w:szCs w:val="25"/>
        </w:rPr>
        <w:t>RCW</w:t>
      </w:r>
      <w:r w:rsidR="001A0A3A" w:rsidRPr="003D6FD9">
        <w:rPr>
          <w:sz w:val="25"/>
          <w:szCs w:val="25"/>
        </w:rPr>
        <w:t xml:space="preserve"> 80.04, </w:t>
      </w:r>
      <w:r w:rsidR="003220C1" w:rsidRPr="003D6FD9">
        <w:rPr>
          <w:sz w:val="25"/>
          <w:szCs w:val="25"/>
        </w:rPr>
        <w:t>RCW</w:t>
      </w:r>
      <w:r w:rsidRPr="003D6FD9">
        <w:rPr>
          <w:sz w:val="25"/>
          <w:szCs w:val="25"/>
        </w:rPr>
        <w:t xml:space="preserve"> 80.28</w:t>
      </w:r>
      <w:r w:rsidR="001A0A3A" w:rsidRPr="003D6FD9">
        <w:rPr>
          <w:sz w:val="25"/>
          <w:szCs w:val="25"/>
        </w:rPr>
        <w:t xml:space="preserve">, </w:t>
      </w:r>
      <w:r w:rsidR="003220C1" w:rsidRPr="003D6FD9">
        <w:rPr>
          <w:sz w:val="25"/>
          <w:szCs w:val="25"/>
        </w:rPr>
        <w:t>RCW</w:t>
      </w:r>
      <w:r w:rsidR="001A0A3A" w:rsidRPr="003D6FD9">
        <w:rPr>
          <w:sz w:val="25"/>
          <w:szCs w:val="25"/>
        </w:rPr>
        <w:t xml:space="preserve"> 80.08 and </w:t>
      </w:r>
      <w:r w:rsidR="003220C1" w:rsidRPr="003D6FD9">
        <w:rPr>
          <w:sz w:val="25"/>
          <w:szCs w:val="25"/>
        </w:rPr>
        <w:t>RCW</w:t>
      </w:r>
      <w:r w:rsidR="001A0A3A" w:rsidRPr="003D6FD9">
        <w:rPr>
          <w:sz w:val="25"/>
          <w:szCs w:val="25"/>
        </w:rPr>
        <w:t xml:space="preserve"> 80.12</w:t>
      </w:r>
      <w:r w:rsidR="003220C1" w:rsidRPr="003D6FD9">
        <w:rPr>
          <w:sz w:val="25"/>
          <w:szCs w:val="25"/>
        </w:rPr>
        <w:t>.</w:t>
      </w:r>
    </w:p>
    <w:p w14:paraId="7B53CE4E" w14:textId="77777777" w:rsidR="00F27132" w:rsidRPr="001246D3" w:rsidRDefault="00F27132" w:rsidP="00855C53">
      <w:pPr>
        <w:spacing w:line="264" w:lineRule="auto"/>
        <w:ind w:left="-360"/>
        <w:rPr>
          <w:b/>
          <w:sz w:val="25"/>
          <w:szCs w:val="25"/>
        </w:rPr>
      </w:pPr>
    </w:p>
    <w:p w14:paraId="591E7381" w14:textId="77777777" w:rsidR="00F27132" w:rsidRPr="001246D3" w:rsidRDefault="00F27132" w:rsidP="00855C53">
      <w:pPr>
        <w:numPr>
          <w:ilvl w:val="0"/>
          <w:numId w:val="1"/>
        </w:numPr>
        <w:spacing w:line="264" w:lineRule="auto"/>
        <w:ind w:left="720" w:hanging="1440"/>
        <w:rPr>
          <w:b/>
          <w:sz w:val="25"/>
          <w:szCs w:val="25"/>
        </w:rPr>
      </w:pPr>
      <w:r w:rsidRPr="001246D3">
        <w:rPr>
          <w:sz w:val="25"/>
          <w:szCs w:val="25"/>
        </w:rPr>
        <w:t>(2)</w:t>
      </w:r>
      <w:r w:rsidRPr="001246D3">
        <w:rPr>
          <w:sz w:val="25"/>
          <w:szCs w:val="25"/>
        </w:rPr>
        <w:tab/>
      </w:r>
      <w:r w:rsidR="00702121" w:rsidRPr="001246D3">
        <w:rPr>
          <w:sz w:val="25"/>
          <w:szCs w:val="25"/>
        </w:rPr>
        <w:t>PacifiCorp</w:t>
      </w:r>
      <w:r w:rsidRPr="001246D3">
        <w:rPr>
          <w:sz w:val="25"/>
          <w:szCs w:val="25"/>
        </w:rPr>
        <w:t xml:space="preserve"> is </w:t>
      </w:r>
      <w:r w:rsidR="00DA36AC" w:rsidRPr="001246D3">
        <w:rPr>
          <w:sz w:val="25"/>
          <w:szCs w:val="25"/>
        </w:rPr>
        <w:t xml:space="preserve">an electric </w:t>
      </w:r>
      <w:r w:rsidRPr="001246D3">
        <w:rPr>
          <w:sz w:val="25"/>
          <w:szCs w:val="25"/>
        </w:rPr>
        <w:t xml:space="preserve">company and a public service company subject to the </w:t>
      </w:r>
      <w:r w:rsidR="001246D3">
        <w:rPr>
          <w:sz w:val="25"/>
          <w:szCs w:val="25"/>
        </w:rPr>
        <w:t xml:space="preserve">Commission </w:t>
      </w:r>
      <w:r w:rsidRPr="001246D3">
        <w:rPr>
          <w:sz w:val="25"/>
          <w:szCs w:val="25"/>
        </w:rPr>
        <w:t>jurisdiction</w:t>
      </w:r>
      <w:r w:rsidR="001246D3">
        <w:rPr>
          <w:sz w:val="25"/>
          <w:szCs w:val="25"/>
        </w:rPr>
        <w:t>.</w:t>
      </w:r>
    </w:p>
    <w:p w14:paraId="00420EBC" w14:textId="77777777" w:rsidR="00F27132" w:rsidRPr="001246D3" w:rsidRDefault="00F27132" w:rsidP="00855C53">
      <w:pPr>
        <w:spacing w:line="264" w:lineRule="auto"/>
        <w:rPr>
          <w:b/>
          <w:sz w:val="25"/>
          <w:szCs w:val="25"/>
        </w:rPr>
      </w:pPr>
    </w:p>
    <w:p w14:paraId="013BE0DF" w14:textId="77777777" w:rsidR="00F27132" w:rsidRPr="001246D3" w:rsidRDefault="00F27132" w:rsidP="00855C53">
      <w:pPr>
        <w:numPr>
          <w:ilvl w:val="0"/>
          <w:numId w:val="1"/>
        </w:numPr>
        <w:spacing w:line="264" w:lineRule="auto"/>
        <w:ind w:left="720" w:hanging="1440"/>
        <w:rPr>
          <w:b/>
          <w:sz w:val="25"/>
          <w:szCs w:val="25"/>
        </w:rPr>
      </w:pPr>
      <w:r w:rsidRPr="001246D3">
        <w:rPr>
          <w:sz w:val="25"/>
          <w:szCs w:val="25"/>
        </w:rPr>
        <w:t>(3)</w:t>
      </w:r>
      <w:r w:rsidRPr="001246D3">
        <w:rPr>
          <w:sz w:val="25"/>
          <w:szCs w:val="25"/>
        </w:rPr>
        <w:tab/>
        <w:t xml:space="preserve">The tariff revisions </w:t>
      </w:r>
      <w:r w:rsidR="00702121" w:rsidRPr="001246D3">
        <w:rPr>
          <w:sz w:val="25"/>
          <w:szCs w:val="25"/>
        </w:rPr>
        <w:t>PacifiCorp</w:t>
      </w:r>
      <w:r w:rsidRPr="001246D3">
        <w:rPr>
          <w:sz w:val="25"/>
          <w:szCs w:val="25"/>
        </w:rPr>
        <w:t xml:space="preserve"> </w:t>
      </w:r>
      <w:r w:rsidR="001246D3">
        <w:rPr>
          <w:sz w:val="25"/>
          <w:szCs w:val="25"/>
        </w:rPr>
        <w:t xml:space="preserve">filed </w:t>
      </w:r>
      <w:r w:rsidRPr="001246D3">
        <w:rPr>
          <w:sz w:val="25"/>
          <w:szCs w:val="25"/>
        </w:rPr>
        <w:t xml:space="preserve">on </w:t>
      </w:r>
      <w:r w:rsidR="00C83234">
        <w:rPr>
          <w:sz w:val="25"/>
          <w:szCs w:val="25"/>
        </w:rPr>
        <w:t>May 1</w:t>
      </w:r>
      <w:r w:rsidR="00DA36AC" w:rsidRPr="001246D3">
        <w:rPr>
          <w:sz w:val="25"/>
          <w:szCs w:val="25"/>
        </w:rPr>
        <w:t>, 20</w:t>
      </w:r>
      <w:r w:rsidR="003D6FD9">
        <w:rPr>
          <w:sz w:val="25"/>
          <w:szCs w:val="25"/>
        </w:rPr>
        <w:t>1</w:t>
      </w:r>
      <w:r w:rsidR="00C83234">
        <w:rPr>
          <w:sz w:val="25"/>
          <w:szCs w:val="25"/>
        </w:rPr>
        <w:t>4</w:t>
      </w:r>
      <w:r w:rsidR="003220C1" w:rsidRPr="001246D3">
        <w:rPr>
          <w:sz w:val="25"/>
          <w:szCs w:val="25"/>
        </w:rPr>
        <w:t>,</w:t>
      </w:r>
      <w:r w:rsidRPr="001246D3">
        <w:rPr>
          <w:sz w:val="25"/>
          <w:szCs w:val="25"/>
        </w:rPr>
        <w:t xml:space="preserve"> would increase charges and rates for service provided by </w:t>
      </w:r>
      <w:r w:rsidR="00702121" w:rsidRPr="001246D3">
        <w:rPr>
          <w:sz w:val="25"/>
          <w:szCs w:val="25"/>
        </w:rPr>
        <w:t>PacifiCorp</w:t>
      </w:r>
      <w:r w:rsidRPr="001246D3">
        <w:rPr>
          <w:sz w:val="25"/>
          <w:szCs w:val="25"/>
        </w:rPr>
        <w:t>, and might injuriously affect the rights and interest</w:t>
      </w:r>
      <w:r w:rsidR="00D365CE" w:rsidRPr="001246D3">
        <w:rPr>
          <w:sz w:val="25"/>
          <w:szCs w:val="25"/>
        </w:rPr>
        <w:t>s</w:t>
      </w:r>
      <w:r w:rsidRPr="001246D3">
        <w:rPr>
          <w:sz w:val="25"/>
          <w:szCs w:val="25"/>
        </w:rPr>
        <w:t xml:space="preserve"> of the public.</w:t>
      </w:r>
    </w:p>
    <w:p w14:paraId="712E82AF" w14:textId="77777777" w:rsidR="00F27132" w:rsidRPr="001246D3" w:rsidRDefault="007E60F8" w:rsidP="00855C53">
      <w:pPr>
        <w:spacing w:line="264" w:lineRule="auto"/>
        <w:rPr>
          <w:b/>
          <w:sz w:val="25"/>
          <w:szCs w:val="25"/>
        </w:rPr>
      </w:pPr>
      <w:r>
        <w:rPr>
          <w:b/>
          <w:sz w:val="25"/>
          <w:szCs w:val="25"/>
        </w:rPr>
        <w:br w:type="page"/>
      </w:r>
    </w:p>
    <w:p w14:paraId="20585A37" w14:textId="77777777" w:rsidR="00F27132" w:rsidRPr="001246D3" w:rsidRDefault="00F27132" w:rsidP="00855C53">
      <w:pPr>
        <w:numPr>
          <w:ilvl w:val="0"/>
          <w:numId w:val="1"/>
        </w:numPr>
        <w:spacing w:line="264" w:lineRule="auto"/>
        <w:ind w:left="720" w:hanging="1440"/>
        <w:rPr>
          <w:b/>
          <w:sz w:val="25"/>
          <w:szCs w:val="25"/>
        </w:rPr>
      </w:pPr>
      <w:r w:rsidRPr="001246D3">
        <w:rPr>
          <w:sz w:val="25"/>
          <w:szCs w:val="25"/>
        </w:rPr>
        <w:lastRenderedPageBreak/>
        <w:t>(</w:t>
      </w:r>
      <w:r w:rsidR="000273BF" w:rsidRPr="001246D3">
        <w:rPr>
          <w:sz w:val="25"/>
          <w:szCs w:val="25"/>
        </w:rPr>
        <w:t>4</w:t>
      </w:r>
      <w:r w:rsidRPr="001246D3">
        <w:rPr>
          <w:sz w:val="25"/>
          <w:szCs w:val="25"/>
        </w:rPr>
        <w:t>)</w:t>
      </w:r>
      <w:r w:rsidRPr="001246D3">
        <w:rPr>
          <w:sz w:val="25"/>
          <w:szCs w:val="25"/>
        </w:rPr>
        <w:tab/>
      </w:r>
      <w:r w:rsidR="00702121" w:rsidRPr="001246D3">
        <w:rPr>
          <w:sz w:val="25"/>
          <w:szCs w:val="25"/>
        </w:rPr>
        <w:t>PacifiCorp</w:t>
      </w:r>
      <w:r w:rsidR="00DA36AC" w:rsidRPr="001246D3">
        <w:rPr>
          <w:sz w:val="25"/>
          <w:szCs w:val="25"/>
        </w:rPr>
        <w:t xml:space="preserve"> </w:t>
      </w:r>
      <w:r w:rsidRPr="001246D3">
        <w:rPr>
          <w:sz w:val="25"/>
          <w:szCs w:val="25"/>
        </w:rPr>
        <w:t>has not yet demonstrated that the tariff revisions would result in rates that are fair, just</w:t>
      </w:r>
      <w:r w:rsidR="001246D3">
        <w:rPr>
          <w:sz w:val="25"/>
          <w:szCs w:val="25"/>
        </w:rPr>
        <w:t>, reasonable</w:t>
      </w:r>
      <w:r w:rsidRPr="001246D3">
        <w:rPr>
          <w:sz w:val="25"/>
          <w:szCs w:val="25"/>
        </w:rPr>
        <w:t xml:space="preserve"> and </w:t>
      </w:r>
      <w:r w:rsidR="001246D3">
        <w:rPr>
          <w:sz w:val="25"/>
          <w:szCs w:val="25"/>
        </w:rPr>
        <w:t>sufficient</w:t>
      </w:r>
      <w:r w:rsidRPr="001246D3">
        <w:rPr>
          <w:sz w:val="25"/>
          <w:szCs w:val="25"/>
        </w:rPr>
        <w:t>.</w:t>
      </w:r>
    </w:p>
    <w:p w14:paraId="7889B895" w14:textId="77777777" w:rsidR="00F27132" w:rsidRDefault="00F27132" w:rsidP="00855C53">
      <w:pPr>
        <w:spacing w:line="264" w:lineRule="auto"/>
        <w:rPr>
          <w:b/>
          <w:sz w:val="25"/>
          <w:szCs w:val="25"/>
        </w:rPr>
      </w:pPr>
    </w:p>
    <w:p w14:paraId="11A70B60" w14:textId="658E49ED" w:rsidR="002E6C2F" w:rsidRDefault="002E6C2F" w:rsidP="002E6C2F">
      <w:pPr>
        <w:numPr>
          <w:ilvl w:val="0"/>
          <w:numId w:val="1"/>
        </w:numPr>
        <w:spacing w:line="264" w:lineRule="auto"/>
        <w:ind w:left="720" w:hanging="1440"/>
        <w:rPr>
          <w:b/>
          <w:sz w:val="25"/>
          <w:szCs w:val="25"/>
        </w:rPr>
      </w:pPr>
      <w:r w:rsidRPr="002E6C2F">
        <w:rPr>
          <w:sz w:val="25"/>
          <w:szCs w:val="25"/>
        </w:rPr>
        <w:t>(5)</w:t>
      </w:r>
      <w:r w:rsidRPr="002E6C2F">
        <w:rPr>
          <w:sz w:val="25"/>
          <w:szCs w:val="25"/>
        </w:rPr>
        <w:tab/>
      </w:r>
      <w:r>
        <w:rPr>
          <w:sz w:val="25"/>
          <w:szCs w:val="25"/>
        </w:rPr>
        <w:t>Pacifi</w:t>
      </w:r>
      <w:r>
        <w:rPr>
          <w:sz w:val="25"/>
          <w:szCs w:val="25"/>
        </w:rPr>
        <w:t>Corp’s</w:t>
      </w:r>
      <w:r>
        <w:rPr>
          <w:sz w:val="25"/>
          <w:szCs w:val="25"/>
        </w:rPr>
        <w:t xml:space="preserve"> rates and charges for electric services shown on any tariffs that PacifiCorp does not propose to revise may also be investigated to determine if they are fair, just, reasonable and sufficient.</w:t>
      </w:r>
      <w:bookmarkStart w:id="0" w:name="_GoBack"/>
      <w:bookmarkEnd w:id="0"/>
    </w:p>
    <w:p w14:paraId="506C199F" w14:textId="77777777" w:rsidR="002E6C2F" w:rsidRPr="001246D3" w:rsidRDefault="002E6C2F" w:rsidP="00855C53">
      <w:pPr>
        <w:spacing w:line="264" w:lineRule="auto"/>
        <w:rPr>
          <w:b/>
          <w:sz w:val="25"/>
          <w:szCs w:val="25"/>
        </w:rPr>
      </w:pPr>
    </w:p>
    <w:p w14:paraId="567B2CB4" w14:textId="0F1B06D8" w:rsidR="00F27132" w:rsidRPr="001246D3" w:rsidRDefault="00F27132" w:rsidP="00855C53">
      <w:pPr>
        <w:numPr>
          <w:ilvl w:val="0"/>
          <w:numId w:val="1"/>
        </w:numPr>
        <w:spacing w:line="264" w:lineRule="auto"/>
        <w:ind w:left="720" w:hanging="1440"/>
        <w:rPr>
          <w:b/>
          <w:sz w:val="25"/>
          <w:szCs w:val="25"/>
        </w:rPr>
      </w:pPr>
      <w:r w:rsidRPr="001246D3">
        <w:rPr>
          <w:sz w:val="25"/>
          <w:szCs w:val="25"/>
        </w:rPr>
        <w:t>(</w:t>
      </w:r>
      <w:r w:rsidR="002E6C2F">
        <w:rPr>
          <w:sz w:val="25"/>
          <w:szCs w:val="25"/>
        </w:rPr>
        <w:t>6</w:t>
      </w:r>
      <w:r w:rsidRPr="001246D3">
        <w:rPr>
          <w:sz w:val="25"/>
          <w:szCs w:val="25"/>
        </w:rPr>
        <w:t>)</w:t>
      </w:r>
      <w:r w:rsidRPr="001246D3">
        <w:rPr>
          <w:sz w:val="25"/>
          <w:szCs w:val="25"/>
        </w:rPr>
        <w:tab/>
        <w:t xml:space="preserve">In order to carry out the duties imposed upon the Commission by law, and as authorized in RCW 80.04.130, the Commission believes it is necessary to investigate </w:t>
      </w:r>
      <w:r w:rsidR="00702121" w:rsidRPr="001246D3">
        <w:rPr>
          <w:sz w:val="25"/>
          <w:szCs w:val="25"/>
        </w:rPr>
        <w:t>PacifiCorp</w:t>
      </w:r>
      <w:r w:rsidR="00DA36AC" w:rsidRPr="001246D3">
        <w:rPr>
          <w:sz w:val="25"/>
          <w:szCs w:val="25"/>
        </w:rPr>
        <w:t>’s</w:t>
      </w:r>
      <w:r w:rsidRPr="001246D3">
        <w:rPr>
          <w:sz w:val="25"/>
          <w:szCs w:val="25"/>
        </w:rPr>
        <w:t xml:space="preserve"> books, accounts, practices and activities; to make a valuation or appraisal of </w:t>
      </w:r>
      <w:r w:rsidR="00702121" w:rsidRPr="001246D3">
        <w:rPr>
          <w:sz w:val="25"/>
          <w:szCs w:val="25"/>
        </w:rPr>
        <w:t>PacifiCorp</w:t>
      </w:r>
      <w:r w:rsidRPr="001246D3">
        <w:rPr>
          <w:sz w:val="25"/>
          <w:szCs w:val="25"/>
        </w:rPr>
        <w:t xml:space="preserve">’s property; and to investigate and appraise various phases of </w:t>
      </w:r>
      <w:r w:rsidR="00702121" w:rsidRPr="001246D3">
        <w:rPr>
          <w:sz w:val="25"/>
          <w:szCs w:val="25"/>
        </w:rPr>
        <w:t>PacifiCorp</w:t>
      </w:r>
      <w:r w:rsidRPr="001246D3">
        <w:rPr>
          <w:sz w:val="25"/>
          <w:szCs w:val="25"/>
        </w:rPr>
        <w:t>’s</w:t>
      </w:r>
      <w:r w:rsidR="00866C32">
        <w:rPr>
          <w:sz w:val="25"/>
          <w:szCs w:val="25"/>
        </w:rPr>
        <w:t xml:space="preserve"> tariffs and </w:t>
      </w:r>
      <w:r w:rsidRPr="001246D3">
        <w:rPr>
          <w:sz w:val="25"/>
          <w:szCs w:val="25"/>
        </w:rPr>
        <w:t>operations.</w:t>
      </w:r>
    </w:p>
    <w:p w14:paraId="4E6EE9E7" w14:textId="77777777" w:rsidR="00F27132" w:rsidRPr="001246D3" w:rsidRDefault="00F27132" w:rsidP="00855C53">
      <w:pPr>
        <w:spacing w:line="264" w:lineRule="auto"/>
        <w:rPr>
          <w:b/>
          <w:sz w:val="25"/>
          <w:szCs w:val="25"/>
        </w:rPr>
      </w:pPr>
    </w:p>
    <w:p w14:paraId="10102E12" w14:textId="73014C80" w:rsidR="00F27132" w:rsidRPr="001246D3" w:rsidRDefault="00F27132" w:rsidP="00855C53">
      <w:pPr>
        <w:numPr>
          <w:ilvl w:val="0"/>
          <w:numId w:val="1"/>
        </w:numPr>
        <w:spacing w:line="264" w:lineRule="auto"/>
        <w:ind w:left="720" w:hanging="1440"/>
        <w:rPr>
          <w:b/>
          <w:sz w:val="25"/>
          <w:szCs w:val="25"/>
        </w:rPr>
      </w:pPr>
      <w:r w:rsidRPr="001246D3">
        <w:rPr>
          <w:sz w:val="25"/>
          <w:szCs w:val="25"/>
        </w:rPr>
        <w:t>(</w:t>
      </w:r>
      <w:r w:rsidR="002E6C2F">
        <w:rPr>
          <w:sz w:val="25"/>
          <w:szCs w:val="25"/>
        </w:rPr>
        <w:t>7</w:t>
      </w:r>
      <w:r w:rsidRPr="001246D3">
        <w:rPr>
          <w:sz w:val="25"/>
          <w:szCs w:val="25"/>
        </w:rPr>
        <w:t>)</w:t>
      </w:r>
      <w:r w:rsidRPr="001246D3">
        <w:rPr>
          <w:sz w:val="25"/>
          <w:szCs w:val="25"/>
        </w:rPr>
        <w:tab/>
        <w:t xml:space="preserve">As required by RCW 80.04.130 (4), </w:t>
      </w:r>
      <w:r w:rsidR="00702121" w:rsidRPr="001246D3">
        <w:rPr>
          <w:sz w:val="25"/>
          <w:szCs w:val="25"/>
        </w:rPr>
        <w:t>PacifiCorp</w:t>
      </w:r>
      <w:r w:rsidRPr="001246D3">
        <w:rPr>
          <w:sz w:val="25"/>
          <w:szCs w:val="25"/>
        </w:rPr>
        <w:t xml:space="preserve"> bears the burden of proof to show that the proposed increases are fair, just</w:t>
      </w:r>
      <w:r w:rsidR="001246D3">
        <w:rPr>
          <w:sz w:val="25"/>
          <w:szCs w:val="25"/>
        </w:rPr>
        <w:t>, reasonable</w:t>
      </w:r>
      <w:r w:rsidRPr="001246D3">
        <w:rPr>
          <w:sz w:val="25"/>
          <w:szCs w:val="25"/>
        </w:rPr>
        <w:t xml:space="preserve"> and </w:t>
      </w:r>
      <w:r w:rsidR="001246D3">
        <w:rPr>
          <w:sz w:val="25"/>
          <w:szCs w:val="25"/>
        </w:rPr>
        <w:t>sufficient</w:t>
      </w:r>
      <w:r w:rsidRPr="001246D3">
        <w:rPr>
          <w:sz w:val="25"/>
          <w:szCs w:val="25"/>
        </w:rPr>
        <w:t>.</w:t>
      </w:r>
    </w:p>
    <w:p w14:paraId="57C41246" w14:textId="77777777" w:rsidR="00F27132" w:rsidRPr="001246D3" w:rsidRDefault="00F27132" w:rsidP="00855C53">
      <w:pPr>
        <w:spacing w:line="264" w:lineRule="auto"/>
        <w:rPr>
          <w:b/>
          <w:sz w:val="25"/>
          <w:szCs w:val="25"/>
        </w:rPr>
      </w:pPr>
    </w:p>
    <w:p w14:paraId="17FDE7F1" w14:textId="2F1B4C2D" w:rsidR="00F27132" w:rsidRPr="001246D3" w:rsidRDefault="00F27132" w:rsidP="00855C53">
      <w:pPr>
        <w:numPr>
          <w:ilvl w:val="0"/>
          <w:numId w:val="1"/>
        </w:numPr>
        <w:spacing w:line="264" w:lineRule="auto"/>
        <w:ind w:left="720" w:hanging="1440"/>
        <w:rPr>
          <w:b/>
          <w:sz w:val="25"/>
          <w:szCs w:val="25"/>
        </w:rPr>
      </w:pPr>
      <w:r w:rsidRPr="001246D3">
        <w:rPr>
          <w:sz w:val="25"/>
          <w:szCs w:val="25"/>
        </w:rPr>
        <w:t>(</w:t>
      </w:r>
      <w:r w:rsidR="002E6C2F">
        <w:rPr>
          <w:sz w:val="25"/>
          <w:szCs w:val="25"/>
        </w:rPr>
        <w:t>8</w:t>
      </w:r>
      <w:r w:rsidRPr="001246D3">
        <w:rPr>
          <w:sz w:val="25"/>
          <w:szCs w:val="25"/>
        </w:rPr>
        <w:t>)</w:t>
      </w:r>
      <w:r w:rsidRPr="001246D3">
        <w:rPr>
          <w:sz w:val="25"/>
          <w:szCs w:val="25"/>
        </w:rPr>
        <w:tab/>
      </w:r>
      <w:r w:rsidR="00702121" w:rsidRPr="001246D3">
        <w:rPr>
          <w:sz w:val="25"/>
          <w:szCs w:val="25"/>
        </w:rPr>
        <w:t>PacifiCorp</w:t>
      </w:r>
      <w:r w:rsidRPr="001246D3">
        <w:rPr>
          <w:sz w:val="25"/>
          <w:szCs w:val="25"/>
        </w:rPr>
        <w:t xml:space="preserve"> may be required to pay the expenses reasonably attributable and allocable to such an investigation</w:t>
      </w:r>
      <w:r w:rsidR="001246D3">
        <w:rPr>
          <w:sz w:val="25"/>
          <w:szCs w:val="25"/>
        </w:rPr>
        <w:t>, consistent with</w:t>
      </w:r>
      <w:r w:rsidRPr="001246D3">
        <w:rPr>
          <w:sz w:val="25"/>
          <w:szCs w:val="25"/>
        </w:rPr>
        <w:t xml:space="preserve"> </w:t>
      </w:r>
      <w:r w:rsidR="003220C1" w:rsidRPr="001246D3">
        <w:rPr>
          <w:sz w:val="25"/>
          <w:szCs w:val="25"/>
        </w:rPr>
        <w:t>RCW</w:t>
      </w:r>
      <w:r w:rsidRPr="001246D3">
        <w:rPr>
          <w:sz w:val="25"/>
          <w:szCs w:val="25"/>
        </w:rPr>
        <w:t xml:space="preserve"> 80.20.</w:t>
      </w:r>
    </w:p>
    <w:p w14:paraId="02B7BA3B" w14:textId="77777777" w:rsidR="00F27132" w:rsidRDefault="00F27132" w:rsidP="00855C53">
      <w:pPr>
        <w:spacing w:line="264" w:lineRule="auto"/>
        <w:rPr>
          <w:b/>
          <w:sz w:val="25"/>
          <w:szCs w:val="25"/>
        </w:rPr>
      </w:pPr>
    </w:p>
    <w:p w14:paraId="5D702D51" w14:textId="77777777" w:rsidR="00F27132" w:rsidRPr="001246D3" w:rsidRDefault="00F27132" w:rsidP="004457DB">
      <w:pPr>
        <w:jc w:val="center"/>
        <w:rPr>
          <w:b/>
          <w:sz w:val="25"/>
          <w:szCs w:val="25"/>
        </w:rPr>
      </w:pPr>
      <w:r w:rsidRPr="001246D3">
        <w:rPr>
          <w:b/>
          <w:sz w:val="25"/>
          <w:szCs w:val="25"/>
        </w:rPr>
        <w:t>O</w:t>
      </w:r>
      <w:r w:rsidR="001A0A3A" w:rsidRPr="001246D3">
        <w:rPr>
          <w:b/>
          <w:sz w:val="25"/>
          <w:szCs w:val="25"/>
        </w:rPr>
        <w:t xml:space="preserve"> </w:t>
      </w:r>
      <w:r w:rsidRPr="001246D3">
        <w:rPr>
          <w:b/>
          <w:sz w:val="25"/>
          <w:szCs w:val="25"/>
        </w:rPr>
        <w:t>R</w:t>
      </w:r>
      <w:r w:rsidR="001A0A3A" w:rsidRPr="001246D3">
        <w:rPr>
          <w:b/>
          <w:sz w:val="25"/>
          <w:szCs w:val="25"/>
        </w:rPr>
        <w:t xml:space="preserve"> </w:t>
      </w:r>
      <w:r w:rsidRPr="001246D3">
        <w:rPr>
          <w:b/>
          <w:sz w:val="25"/>
          <w:szCs w:val="25"/>
        </w:rPr>
        <w:t>D</w:t>
      </w:r>
      <w:r w:rsidR="001A0A3A" w:rsidRPr="001246D3">
        <w:rPr>
          <w:b/>
          <w:sz w:val="25"/>
          <w:szCs w:val="25"/>
        </w:rPr>
        <w:t xml:space="preserve"> </w:t>
      </w:r>
      <w:r w:rsidRPr="001246D3">
        <w:rPr>
          <w:b/>
          <w:sz w:val="25"/>
          <w:szCs w:val="25"/>
        </w:rPr>
        <w:t>E</w:t>
      </w:r>
      <w:r w:rsidR="001A0A3A" w:rsidRPr="001246D3">
        <w:rPr>
          <w:b/>
          <w:sz w:val="25"/>
          <w:szCs w:val="25"/>
        </w:rPr>
        <w:t xml:space="preserve"> </w:t>
      </w:r>
      <w:r w:rsidRPr="001246D3">
        <w:rPr>
          <w:b/>
          <w:sz w:val="25"/>
          <w:szCs w:val="25"/>
        </w:rPr>
        <w:t>R</w:t>
      </w:r>
    </w:p>
    <w:p w14:paraId="33876BFF" w14:textId="77777777" w:rsidR="00F27132" w:rsidRPr="001246D3" w:rsidRDefault="00F27132" w:rsidP="004457DB">
      <w:pPr>
        <w:jc w:val="center"/>
        <w:rPr>
          <w:sz w:val="25"/>
          <w:szCs w:val="25"/>
        </w:rPr>
      </w:pPr>
    </w:p>
    <w:p w14:paraId="6D46F1DF" w14:textId="77777777" w:rsidR="00F27132" w:rsidRPr="001246D3" w:rsidRDefault="00F27132" w:rsidP="004457DB">
      <w:pPr>
        <w:rPr>
          <w:bCs/>
          <w:sz w:val="25"/>
          <w:szCs w:val="25"/>
        </w:rPr>
      </w:pPr>
      <w:r w:rsidRPr="001246D3">
        <w:rPr>
          <w:bCs/>
          <w:sz w:val="25"/>
          <w:szCs w:val="25"/>
        </w:rPr>
        <w:t>THE COMMISSION ORDERS:</w:t>
      </w:r>
    </w:p>
    <w:p w14:paraId="55B9E8DA" w14:textId="77777777" w:rsidR="00F27132" w:rsidRPr="001246D3" w:rsidRDefault="00F27132" w:rsidP="004457DB">
      <w:pPr>
        <w:jc w:val="center"/>
        <w:rPr>
          <w:sz w:val="25"/>
          <w:szCs w:val="25"/>
        </w:rPr>
      </w:pPr>
    </w:p>
    <w:p w14:paraId="5826E22A" w14:textId="77777777" w:rsidR="00F27132" w:rsidRPr="001246D3" w:rsidRDefault="00F27132" w:rsidP="00855C53">
      <w:pPr>
        <w:numPr>
          <w:ilvl w:val="0"/>
          <w:numId w:val="1"/>
        </w:numPr>
        <w:spacing w:line="264" w:lineRule="auto"/>
        <w:ind w:left="720" w:hanging="1440"/>
        <w:rPr>
          <w:sz w:val="25"/>
          <w:szCs w:val="25"/>
        </w:rPr>
      </w:pPr>
      <w:r w:rsidRPr="001246D3">
        <w:rPr>
          <w:sz w:val="25"/>
          <w:szCs w:val="25"/>
        </w:rPr>
        <w:t>(1)</w:t>
      </w:r>
      <w:r w:rsidRPr="001246D3">
        <w:rPr>
          <w:sz w:val="25"/>
          <w:szCs w:val="25"/>
        </w:rPr>
        <w:tab/>
        <w:t xml:space="preserve">The tariff revisions </w:t>
      </w:r>
      <w:r w:rsidR="001246D3">
        <w:rPr>
          <w:sz w:val="25"/>
          <w:szCs w:val="25"/>
        </w:rPr>
        <w:t xml:space="preserve">Pacific Power &amp; Light Company </w:t>
      </w:r>
      <w:r w:rsidRPr="001246D3">
        <w:rPr>
          <w:sz w:val="25"/>
          <w:szCs w:val="25"/>
        </w:rPr>
        <w:t xml:space="preserve">filed on </w:t>
      </w:r>
      <w:r w:rsidR="00C83234">
        <w:rPr>
          <w:sz w:val="25"/>
          <w:szCs w:val="25"/>
        </w:rPr>
        <w:t>May 1</w:t>
      </w:r>
      <w:r w:rsidR="003220C1" w:rsidRPr="001246D3">
        <w:rPr>
          <w:sz w:val="25"/>
          <w:szCs w:val="25"/>
        </w:rPr>
        <w:t>, 20</w:t>
      </w:r>
      <w:r w:rsidR="003D6FD9">
        <w:rPr>
          <w:sz w:val="25"/>
          <w:szCs w:val="25"/>
        </w:rPr>
        <w:t>1</w:t>
      </w:r>
      <w:r w:rsidR="00C83234">
        <w:rPr>
          <w:sz w:val="25"/>
          <w:szCs w:val="25"/>
        </w:rPr>
        <w:t>4</w:t>
      </w:r>
      <w:r w:rsidR="003220C1" w:rsidRPr="001246D3">
        <w:rPr>
          <w:sz w:val="25"/>
          <w:szCs w:val="25"/>
        </w:rPr>
        <w:t>,</w:t>
      </w:r>
      <w:r w:rsidR="009048E8" w:rsidRPr="001246D3">
        <w:rPr>
          <w:sz w:val="25"/>
          <w:szCs w:val="25"/>
        </w:rPr>
        <w:t xml:space="preserve"> </w:t>
      </w:r>
      <w:r w:rsidR="003F2878" w:rsidRPr="001246D3">
        <w:rPr>
          <w:sz w:val="25"/>
          <w:szCs w:val="25"/>
        </w:rPr>
        <w:t xml:space="preserve">are </w:t>
      </w:r>
      <w:r w:rsidRPr="001246D3">
        <w:rPr>
          <w:sz w:val="25"/>
          <w:szCs w:val="25"/>
        </w:rPr>
        <w:t>suspended.</w:t>
      </w:r>
    </w:p>
    <w:p w14:paraId="66BF3F78" w14:textId="77777777" w:rsidR="00F27132" w:rsidRPr="001246D3" w:rsidRDefault="00F27132" w:rsidP="00855C53">
      <w:pPr>
        <w:spacing w:line="264" w:lineRule="auto"/>
        <w:ind w:left="-360"/>
        <w:rPr>
          <w:sz w:val="25"/>
          <w:szCs w:val="25"/>
        </w:rPr>
      </w:pPr>
    </w:p>
    <w:p w14:paraId="51F2D31B" w14:textId="77777777" w:rsidR="00776974" w:rsidRPr="001246D3" w:rsidRDefault="00776974" w:rsidP="00855C53">
      <w:pPr>
        <w:numPr>
          <w:ilvl w:val="0"/>
          <w:numId w:val="1"/>
        </w:numPr>
        <w:spacing w:line="264" w:lineRule="auto"/>
        <w:ind w:left="720" w:hanging="1440"/>
        <w:rPr>
          <w:sz w:val="25"/>
          <w:szCs w:val="25"/>
        </w:rPr>
      </w:pPr>
      <w:r w:rsidRPr="001246D3">
        <w:rPr>
          <w:sz w:val="25"/>
          <w:szCs w:val="25"/>
        </w:rPr>
        <w:t>(2)</w:t>
      </w:r>
      <w:r w:rsidRPr="001246D3">
        <w:rPr>
          <w:sz w:val="25"/>
          <w:szCs w:val="25"/>
        </w:rPr>
        <w:tab/>
        <w:t>Discovery in this proceeding will be conducted pursuant to the Commission’s discovery rules in WAC 480-07-400 – 425.</w:t>
      </w:r>
    </w:p>
    <w:p w14:paraId="6B999DF4" w14:textId="77777777" w:rsidR="00776974" w:rsidRPr="001246D3" w:rsidRDefault="00776974" w:rsidP="00855C53">
      <w:pPr>
        <w:spacing w:line="264" w:lineRule="auto"/>
        <w:ind w:left="-360"/>
        <w:rPr>
          <w:sz w:val="25"/>
          <w:szCs w:val="25"/>
        </w:rPr>
      </w:pPr>
    </w:p>
    <w:p w14:paraId="7F4D9019" w14:textId="77777777" w:rsidR="00F27132" w:rsidRPr="001246D3" w:rsidRDefault="00F27132" w:rsidP="00855C53">
      <w:pPr>
        <w:numPr>
          <w:ilvl w:val="0"/>
          <w:numId w:val="1"/>
        </w:numPr>
        <w:spacing w:line="264" w:lineRule="auto"/>
        <w:ind w:left="720" w:hanging="1440"/>
        <w:rPr>
          <w:b/>
          <w:sz w:val="25"/>
          <w:szCs w:val="25"/>
        </w:rPr>
      </w:pPr>
      <w:r w:rsidRPr="001246D3">
        <w:rPr>
          <w:sz w:val="25"/>
          <w:szCs w:val="25"/>
        </w:rPr>
        <w:t>(</w:t>
      </w:r>
      <w:r w:rsidR="00776974" w:rsidRPr="001246D3">
        <w:rPr>
          <w:sz w:val="25"/>
          <w:szCs w:val="25"/>
        </w:rPr>
        <w:t>3</w:t>
      </w:r>
      <w:r w:rsidRPr="001246D3">
        <w:rPr>
          <w:sz w:val="25"/>
          <w:szCs w:val="25"/>
        </w:rPr>
        <w:t>)</w:t>
      </w:r>
      <w:r w:rsidRPr="001246D3">
        <w:rPr>
          <w:sz w:val="25"/>
          <w:szCs w:val="25"/>
        </w:rPr>
        <w:tab/>
        <w:t>The Commission will hold hearings at such times and places as may be required.</w:t>
      </w:r>
    </w:p>
    <w:p w14:paraId="5D9E1607" w14:textId="77777777" w:rsidR="00F27132" w:rsidRPr="001246D3" w:rsidRDefault="00F27132" w:rsidP="00855C53">
      <w:pPr>
        <w:spacing w:line="264" w:lineRule="auto"/>
        <w:rPr>
          <w:b/>
          <w:sz w:val="25"/>
          <w:szCs w:val="25"/>
        </w:rPr>
      </w:pPr>
    </w:p>
    <w:p w14:paraId="14BFE9A1" w14:textId="77777777" w:rsidR="00F27132" w:rsidRPr="001246D3" w:rsidRDefault="00F27132" w:rsidP="00855C53">
      <w:pPr>
        <w:numPr>
          <w:ilvl w:val="0"/>
          <w:numId w:val="1"/>
        </w:numPr>
        <w:spacing w:line="264" w:lineRule="auto"/>
        <w:ind w:left="720" w:hanging="1440"/>
        <w:rPr>
          <w:b/>
          <w:sz w:val="25"/>
          <w:szCs w:val="25"/>
        </w:rPr>
      </w:pPr>
      <w:r w:rsidRPr="001246D3">
        <w:rPr>
          <w:sz w:val="25"/>
          <w:szCs w:val="25"/>
        </w:rPr>
        <w:t>(</w:t>
      </w:r>
      <w:r w:rsidR="00776974" w:rsidRPr="001246D3">
        <w:rPr>
          <w:sz w:val="25"/>
          <w:szCs w:val="25"/>
        </w:rPr>
        <w:t>4</w:t>
      </w:r>
      <w:r w:rsidRPr="001246D3">
        <w:rPr>
          <w:sz w:val="25"/>
          <w:szCs w:val="25"/>
        </w:rPr>
        <w:t>)</w:t>
      </w:r>
      <w:r w:rsidRPr="001246D3">
        <w:rPr>
          <w:sz w:val="25"/>
          <w:szCs w:val="25"/>
        </w:rPr>
        <w:tab/>
      </w:r>
      <w:r w:rsidR="001246D3">
        <w:rPr>
          <w:sz w:val="25"/>
          <w:szCs w:val="25"/>
        </w:rPr>
        <w:t>Pa</w:t>
      </w:r>
      <w:r w:rsidR="00C83234">
        <w:rPr>
          <w:sz w:val="25"/>
          <w:szCs w:val="25"/>
        </w:rPr>
        <w:t>cific Power &amp; Light Company</w:t>
      </w:r>
      <w:r w:rsidR="001246D3">
        <w:rPr>
          <w:sz w:val="25"/>
          <w:szCs w:val="25"/>
        </w:rPr>
        <w:t xml:space="preserve"> </w:t>
      </w:r>
      <w:r w:rsidRPr="001246D3">
        <w:rPr>
          <w:sz w:val="25"/>
          <w:szCs w:val="25"/>
        </w:rPr>
        <w:t xml:space="preserve">must not change or alter the tariffs filed in this docket during the suspension period, unless authorized </w:t>
      </w:r>
      <w:r w:rsidR="00D365CE" w:rsidRPr="001246D3">
        <w:rPr>
          <w:sz w:val="25"/>
          <w:szCs w:val="25"/>
        </w:rPr>
        <w:t xml:space="preserve">to do so in this docket </w:t>
      </w:r>
      <w:r w:rsidRPr="001246D3">
        <w:rPr>
          <w:sz w:val="25"/>
          <w:szCs w:val="25"/>
        </w:rPr>
        <w:t>by the Commission</w:t>
      </w:r>
      <w:r w:rsidR="00D365CE" w:rsidRPr="001246D3">
        <w:rPr>
          <w:sz w:val="25"/>
          <w:szCs w:val="25"/>
        </w:rPr>
        <w:t xml:space="preserve"> by order or by letter from the </w:t>
      </w:r>
      <w:r w:rsidR="001246D3">
        <w:rPr>
          <w:sz w:val="25"/>
          <w:szCs w:val="25"/>
        </w:rPr>
        <w:t xml:space="preserve">Executive </w:t>
      </w:r>
      <w:r w:rsidR="00D365CE" w:rsidRPr="001246D3">
        <w:rPr>
          <w:sz w:val="25"/>
          <w:szCs w:val="25"/>
        </w:rPr>
        <w:t>Secretary of the Commission</w:t>
      </w:r>
      <w:r w:rsidRPr="001246D3">
        <w:rPr>
          <w:sz w:val="25"/>
          <w:szCs w:val="25"/>
        </w:rPr>
        <w:t>.</w:t>
      </w:r>
    </w:p>
    <w:p w14:paraId="21728C39" w14:textId="77777777" w:rsidR="00F27132" w:rsidRPr="001246D3" w:rsidRDefault="00F27132" w:rsidP="00855C53">
      <w:pPr>
        <w:spacing w:line="264" w:lineRule="auto"/>
        <w:rPr>
          <w:b/>
          <w:sz w:val="25"/>
          <w:szCs w:val="25"/>
        </w:rPr>
      </w:pPr>
    </w:p>
    <w:p w14:paraId="427A2C2A" w14:textId="77777777" w:rsidR="00F27132" w:rsidRPr="002E6C2F" w:rsidRDefault="00F27132" w:rsidP="00855C53">
      <w:pPr>
        <w:numPr>
          <w:ilvl w:val="0"/>
          <w:numId w:val="1"/>
        </w:numPr>
        <w:spacing w:line="264" w:lineRule="auto"/>
        <w:ind w:left="720" w:hanging="1440"/>
        <w:rPr>
          <w:b/>
          <w:sz w:val="25"/>
          <w:szCs w:val="25"/>
        </w:rPr>
      </w:pPr>
      <w:r w:rsidRPr="001246D3">
        <w:rPr>
          <w:sz w:val="25"/>
          <w:szCs w:val="25"/>
        </w:rPr>
        <w:t>(</w:t>
      </w:r>
      <w:r w:rsidR="00776974" w:rsidRPr="001246D3">
        <w:rPr>
          <w:sz w:val="25"/>
          <w:szCs w:val="25"/>
        </w:rPr>
        <w:t>5</w:t>
      </w:r>
      <w:r w:rsidRPr="001246D3">
        <w:rPr>
          <w:sz w:val="25"/>
          <w:szCs w:val="25"/>
        </w:rPr>
        <w:t>)</w:t>
      </w:r>
      <w:r w:rsidRPr="001246D3">
        <w:rPr>
          <w:sz w:val="25"/>
          <w:szCs w:val="25"/>
        </w:rPr>
        <w:tab/>
        <w:t xml:space="preserve">The Commission will institute an investigation of </w:t>
      </w:r>
      <w:r w:rsidR="001246D3">
        <w:rPr>
          <w:sz w:val="25"/>
          <w:szCs w:val="25"/>
        </w:rPr>
        <w:t>Pacifi</w:t>
      </w:r>
      <w:r w:rsidR="00C83234">
        <w:rPr>
          <w:sz w:val="25"/>
          <w:szCs w:val="25"/>
        </w:rPr>
        <w:t>c Power &amp; Light Company’s</w:t>
      </w:r>
      <w:r w:rsidR="009048E8" w:rsidRPr="001246D3">
        <w:rPr>
          <w:sz w:val="25"/>
          <w:szCs w:val="25"/>
        </w:rPr>
        <w:t xml:space="preserve"> </w:t>
      </w:r>
      <w:r w:rsidRPr="001246D3">
        <w:rPr>
          <w:sz w:val="25"/>
          <w:szCs w:val="25"/>
        </w:rPr>
        <w:t>books, accounts, practices, activities, property</w:t>
      </w:r>
      <w:r w:rsidR="00866C32">
        <w:rPr>
          <w:sz w:val="25"/>
          <w:szCs w:val="25"/>
        </w:rPr>
        <w:t>, tariffs</w:t>
      </w:r>
      <w:r w:rsidRPr="001246D3">
        <w:rPr>
          <w:sz w:val="25"/>
          <w:szCs w:val="25"/>
        </w:rPr>
        <w:t xml:space="preserve"> and operations</w:t>
      </w:r>
      <w:r w:rsidR="00866C32">
        <w:rPr>
          <w:sz w:val="25"/>
          <w:szCs w:val="25"/>
        </w:rPr>
        <w:t>,</w:t>
      </w:r>
      <w:r w:rsidRPr="001246D3">
        <w:rPr>
          <w:sz w:val="25"/>
          <w:szCs w:val="25"/>
        </w:rPr>
        <w:t xml:space="preserve"> as described above.</w:t>
      </w:r>
    </w:p>
    <w:p w14:paraId="311273B1" w14:textId="77777777" w:rsidR="002E6C2F" w:rsidRPr="002E6C2F" w:rsidRDefault="002E6C2F" w:rsidP="002E6C2F">
      <w:pPr>
        <w:pStyle w:val="ListParagraph"/>
        <w:rPr>
          <w:sz w:val="25"/>
          <w:szCs w:val="25"/>
        </w:rPr>
      </w:pPr>
    </w:p>
    <w:p w14:paraId="031C148A" w14:textId="0C0E0A1F" w:rsidR="00F27132" w:rsidRPr="002E6C2F" w:rsidRDefault="002E6C2F" w:rsidP="00CF6CB5">
      <w:pPr>
        <w:numPr>
          <w:ilvl w:val="0"/>
          <w:numId w:val="1"/>
        </w:numPr>
        <w:spacing w:line="264" w:lineRule="auto"/>
        <w:ind w:left="720" w:hanging="1440"/>
        <w:rPr>
          <w:b/>
          <w:sz w:val="25"/>
          <w:szCs w:val="25"/>
        </w:rPr>
      </w:pPr>
      <w:r w:rsidRPr="002E6C2F">
        <w:rPr>
          <w:sz w:val="25"/>
          <w:szCs w:val="25"/>
        </w:rPr>
        <w:t>(6)</w:t>
      </w:r>
      <w:r w:rsidRPr="002E6C2F">
        <w:rPr>
          <w:sz w:val="25"/>
          <w:szCs w:val="25"/>
        </w:rPr>
        <w:tab/>
      </w:r>
      <w:r w:rsidR="009048E8" w:rsidRPr="002E6C2F">
        <w:rPr>
          <w:sz w:val="25"/>
          <w:szCs w:val="25"/>
        </w:rPr>
        <w:t>Pacif</w:t>
      </w:r>
      <w:r w:rsidR="001246D3" w:rsidRPr="002E6C2F">
        <w:rPr>
          <w:sz w:val="25"/>
          <w:szCs w:val="25"/>
        </w:rPr>
        <w:t>i</w:t>
      </w:r>
      <w:r w:rsidR="00C83234" w:rsidRPr="002E6C2F">
        <w:rPr>
          <w:sz w:val="25"/>
          <w:szCs w:val="25"/>
        </w:rPr>
        <w:t>c Power &amp; Light Company</w:t>
      </w:r>
      <w:r w:rsidR="009048E8" w:rsidRPr="002E6C2F">
        <w:rPr>
          <w:sz w:val="25"/>
          <w:szCs w:val="25"/>
        </w:rPr>
        <w:t xml:space="preserve"> </w:t>
      </w:r>
      <w:r w:rsidR="00F27132" w:rsidRPr="002E6C2F">
        <w:rPr>
          <w:sz w:val="25"/>
          <w:szCs w:val="25"/>
        </w:rPr>
        <w:t>shall pay the expenses reasonably attributable and allocable to the Commission’s investigation</w:t>
      </w:r>
      <w:r w:rsidR="001246D3" w:rsidRPr="002E6C2F">
        <w:rPr>
          <w:sz w:val="25"/>
          <w:szCs w:val="25"/>
        </w:rPr>
        <w:t xml:space="preserve">, consistent with </w:t>
      </w:r>
      <w:r w:rsidR="003220C1" w:rsidRPr="002E6C2F">
        <w:rPr>
          <w:sz w:val="25"/>
          <w:szCs w:val="25"/>
        </w:rPr>
        <w:t xml:space="preserve">RCW </w:t>
      </w:r>
      <w:r w:rsidR="00F27132" w:rsidRPr="002E6C2F">
        <w:rPr>
          <w:sz w:val="25"/>
          <w:szCs w:val="25"/>
        </w:rPr>
        <w:t>80.20.</w:t>
      </w:r>
    </w:p>
    <w:p w14:paraId="674CA72E" w14:textId="77777777" w:rsidR="00F27132" w:rsidRPr="001246D3" w:rsidRDefault="00F27132" w:rsidP="004457DB">
      <w:pPr>
        <w:rPr>
          <w:b/>
          <w:sz w:val="25"/>
          <w:szCs w:val="25"/>
        </w:rPr>
      </w:pPr>
    </w:p>
    <w:p w14:paraId="02B680A2" w14:textId="5BC2B81D" w:rsidR="00F27132" w:rsidRPr="001246D3" w:rsidRDefault="00F27132" w:rsidP="004457DB">
      <w:pPr>
        <w:rPr>
          <w:b/>
          <w:sz w:val="25"/>
          <w:szCs w:val="25"/>
        </w:rPr>
      </w:pPr>
      <w:r w:rsidRPr="001246D3">
        <w:rPr>
          <w:sz w:val="25"/>
          <w:szCs w:val="25"/>
        </w:rPr>
        <w:t xml:space="preserve">DATED at Olympia, Washington, and effective </w:t>
      </w:r>
      <w:r w:rsidR="00C83234">
        <w:rPr>
          <w:sz w:val="25"/>
          <w:szCs w:val="25"/>
        </w:rPr>
        <w:t xml:space="preserve">May </w:t>
      </w:r>
      <w:r w:rsidR="0063358F">
        <w:rPr>
          <w:sz w:val="25"/>
          <w:szCs w:val="25"/>
        </w:rPr>
        <w:t>14</w:t>
      </w:r>
      <w:r w:rsidR="00C83234">
        <w:rPr>
          <w:sz w:val="25"/>
          <w:szCs w:val="25"/>
        </w:rPr>
        <w:t>, 2014</w:t>
      </w:r>
      <w:r w:rsidRPr="001246D3">
        <w:rPr>
          <w:sz w:val="25"/>
          <w:szCs w:val="25"/>
        </w:rPr>
        <w:t>.</w:t>
      </w:r>
    </w:p>
    <w:p w14:paraId="2E718711" w14:textId="77777777" w:rsidR="00F27132" w:rsidRPr="001246D3" w:rsidRDefault="00F27132" w:rsidP="00D533EA">
      <w:pPr>
        <w:rPr>
          <w:b/>
          <w:sz w:val="25"/>
          <w:szCs w:val="25"/>
        </w:rPr>
      </w:pPr>
    </w:p>
    <w:p w14:paraId="54576434" w14:textId="77777777" w:rsidR="00F27132" w:rsidRPr="001246D3" w:rsidRDefault="00F27132" w:rsidP="00D533EA">
      <w:pPr>
        <w:jc w:val="center"/>
        <w:rPr>
          <w:sz w:val="25"/>
          <w:szCs w:val="25"/>
        </w:rPr>
      </w:pPr>
      <w:r w:rsidRPr="001246D3">
        <w:rPr>
          <w:sz w:val="25"/>
          <w:szCs w:val="25"/>
        </w:rPr>
        <w:t>WASHINGTON UTILITIES AND TRANSPORTATION COMMISSION</w:t>
      </w:r>
    </w:p>
    <w:p w14:paraId="37AC053E" w14:textId="77777777" w:rsidR="00F27132" w:rsidRPr="001246D3" w:rsidRDefault="00F27132" w:rsidP="00855C53">
      <w:pPr>
        <w:spacing w:line="264" w:lineRule="auto"/>
        <w:rPr>
          <w:sz w:val="25"/>
          <w:szCs w:val="25"/>
        </w:rPr>
      </w:pPr>
    </w:p>
    <w:p w14:paraId="5D51FA02" w14:textId="77777777" w:rsidR="00F27132" w:rsidRDefault="00F27132" w:rsidP="00855C53">
      <w:pPr>
        <w:spacing w:line="264" w:lineRule="auto"/>
        <w:rPr>
          <w:sz w:val="25"/>
          <w:szCs w:val="25"/>
        </w:rPr>
      </w:pPr>
    </w:p>
    <w:p w14:paraId="2CF0FA71" w14:textId="77777777" w:rsidR="007E60F8" w:rsidRPr="001246D3" w:rsidRDefault="007E60F8" w:rsidP="00855C53">
      <w:pPr>
        <w:spacing w:line="264" w:lineRule="auto"/>
        <w:rPr>
          <w:sz w:val="25"/>
          <w:szCs w:val="25"/>
        </w:rPr>
      </w:pPr>
    </w:p>
    <w:p w14:paraId="33C4811E" w14:textId="77777777" w:rsidR="004C1FC3" w:rsidRPr="001246D3" w:rsidRDefault="004C1FC3" w:rsidP="00855C53">
      <w:pPr>
        <w:spacing w:line="264" w:lineRule="auto"/>
        <w:rPr>
          <w:sz w:val="25"/>
          <w:szCs w:val="25"/>
        </w:rPr>
      </w:pPr>
    </w:p>
    <w:p w14:paraId="149A1AFE" w14:textId="77777777" w:rsidR="00F27132" w:rsidRPr="001246D3" w:rsidRDefault="000D4ECA" w:rsidP="00855C53">
      <w:pPr>
        <w:spacing w:line="264" w:lineRule="auto"/>
        <w:rPr>
          <w:sz w:val="25"/>
          <w:szCs w:val="25"/>
        </w:rPr>
      </w:pPr>
      <w:r>
        <w:rPr>
          <w:sz w:val="25"/>
          <w:szCs w:val="25"/>
        </w:rPr>
        <w:tab/>
      </w:r>
      <w:r>
        <w:rPr>
          <w:sz w:val="25"/>
          <w:szCs w:val="25"/>
        </w:rPr>
        <w:tab/>
      </w:r>
      <w:r>
        <w:rPr>
          <w:sz w:val="25"/>
          <w:szCs w:val="25"/>
        </w:rPr>
        <w:tab/>
      </w:r>
      <w:r>
        <w:rPr>
          <w:sz w:val="25"/>
          <w:szCs w:val="25"/>
        </w:rPr>
        <w:tab/>
      </w:r>
      <w:r>
        <w:rPr>
          <w:sz w:val="25"/>
          <w:szCs w:val="25"/>
        </w:rPr>
        <w:tab/>
      </w:r>
      <w:r w:rsidR="00C83234">
        <w:rPr>
          <w:sz w:val="25"/>
          <w:szCs w:val="25"/>
        </w:rPr>
        <w:t>DAVID W. DANNER</w:t>
      </w:r>
      <w:r>
        <w:rPr>
          <w:sz w:val="25"/>
          <w:szCs w:val="25"/>
        </w:rPr>
        <w:t>, Chairman</w:t>
      </w:r>
    </w:p>
    <w:p w14:paraId="770A3380" w14:textId="77777777" w:rsidR="00F27132" w:rsidRDefault="00F27132" w:rsidP="00855C53">
      <w:pPr>
        <w:spacing w:line="264" w:lineRule="auto"/>
        <w:rPr>
          <w:sz w:val="25"/>
          <w:szCs w:val="25"/>
        </w:rPr>
      </w:pPr>
    </w:p>
    <w:p w14:paraId="5D669C4D" w14:textId="77777777" w:rsidR="007E60F8" w:rsidRPr="001246D3" w:rsidRDefault="007E60F8" w:rsidP="00855C53">
      <w:pPr>
        <w:spacing w:line="264" w:lineRule="auto"/>
        <w:rPr>
          <w:sz w:val="25"/>
          <w:szCs w:val="25"/>
        </w:rPr>
      </w:pPr>
    </w:p>
    <w:p w14:paraId="448717E7" w14:textId="77777777" w:rsidR="004C1FC3" w:rsidRPr="001246D3" w:rsidRDefault="004C1FC3" w:rsidP="00855C53">
      <w:pPr>
        <w:spacing w:line="264" w:lineRule="auto"/>
        <w:rPr>
          <w:sz w:val="25"/>
          <w:szCs w:val="25"/>
        </w:rPr>
      </w:pPr>
    </w:p>
    <w:p w14:paraId="0DACE245" w14:textId="77777777" w:rsidR="00F27132" w:rsidRPr="001246D3" w:rsidRDefault="00F27132" w:rsidP="00855C53">
      <w:pPr>
        <w:spacing w:line="264" w:lineRule="auto"/>
        <w:rPr>
          <w:sz w:val="25"/>
          <w:szCs w:val="25"/>
        </w:rPr>
      </w:pPr>
    </w:p>
    <w:p w14:paraId="3C713361" w14:textId="77777777" w:rsidR="003220C1" w:rsidRDefault="000D4ECA" w:rsidP="00855C53">
      <w:pPr>
        <w:spacing w:line="264" w:lineRule="auto"/>
        <w:rPr>
          <w:sz w:val="25"/>
          <w:szCs w:val="25"/>
        </w:rPr>
      </w:pPr>
      <w:r>
        <w:rPr>
          <w:sz w:val="25"/>
          <w:szCs w:val="25"/>
        </w:rPr>
        <w:tab/>
      </w:r>
      <w:r>
        <w:rPr>
          <w:sz w:val="25"/>
          <w:szCs w:val="25"/>
        </w:rPr>
        <w:tab/>
      </w:r>
      <w:r>
        <w:rPr>
          <w:sz w:val="25"/>
          <w:szCs w:val="25"/>
        </w:rPr>
        <w:tab/>
      </w:r>
      <w:r>
        <w:rPr>
          <w:sz w:val="25"/>
          <w:szCs w:val="25"/>
        </w:rPr>
        <w:tab/>
      </w:r>
      <w:r>
        <w:rPr>
          <w:sz w:val="25"/>
          <w:szCs w:val="25"/>
        </w:rPr>
        <w:tab/>
        <w:t>PHILIP B. JONES, Commissioner</w:t>
      </w:r>
    </w:p>
    <w:p w14:paraId="5DCCE08F" w14:textId="77777777" w:rsidR="00C83234" w:rsidRDefault="00C83234" w:rsidP="00855C53">
      <w:pPr>
        <w:spacing w:line="264" w:lineRule="auto"/>
        <w:rPr>
          <w:sz w:val="25"/>
          <w:szCs w:val="25"/>
        </w:rPr>
      </w:pPr>
    </w:p>
    <w:p w14:paraId="17CFC35D" w14:textId="77777777" w:rsidR="00C83234" w:rsidRDefault="00C83234" w:rsidP="00855C53">
      <w:pPr>
        <w:spacing w:line="264" w:lineRule="auto"/>
        <w:rPr>
          <w:sz w:val="25"/>
          <w:szCs w:val="25"/>
        </w:rPr>
      </w:pPr>
    </w:p>
    <w:p w14:paraId="18869277" w14:textId="77777777" w:rsidR="007E60F8" w:rsidRDefault="007E60F8" w:rsidP="00855C53">
      <w:pPr>
        <w:spacing w:line="264" w:lineRule="auto"/>
        <w:rPr>
          <w:sz w:val="25"/>
          <w:szCs w:val="25"/>
        </w:rPr>
      </w:pPr>
    </w:p>
    <w:p w14:paraId="7DADA43C" w14:textId="77777777" w:rsidR="00C83234" w:rsidRDefault="00C83234" w:rsidP="00855C53">
      <w:pPr>
        <w:spacing w:line="264" w:lineRule="auto"/>
        <w:rPr>
          <w:sz w:val="25"/>
          <w:szCs w:val="25"/>
        </w:rPr>
      </w:pPr>
    </w:p>
    <w:p w14:paraId="09829D2B" w14:textId="77777777" w:rsidR="00C83234" w:rsidRPr="001246D3" w:rsidRDefault="00C83234" w:rsidP="00855C53">
      <w:pPr>
        <w:spacing w:line="264" w:lineRule="auto"/>
        <w:rPr>
          <w:sz w:val="25"/>
          <w:szCs w:val="25"/>
        </w:rPr>
      </w:pPr>
      <w:r>
        <w:rPr>
          <w:sz w:val="25"/>
          <w:szCs w:val="25"/>
        </w:rPr>
        <w:tab/>
      </w:r>
      <w:r>
        <w:rPr>
          <w:sz w:val="25"/>
          <w:szCs w:val="25"/>
        </w:rPr>
        <w:tab/>
      </w:r>
      <w:r>
        <w:rPr>
          <w:sz w:val="25"/>
          <w:szCs w:val="25"/>
        </w:rPr>
        <w:tab/>
      </w:r>
      <w:r>
        <w:rPr>
          <w:sz w:val="25"/>
          <w:szCs w:val="25"/>
        </w:rPr>
        <w:tab/>
      </w:r>
      <w:r>
        <w:rPr>
          <w:sz w:val="25"/>
          <w:szCs w:val="25"/>
        </w:rPr>
        <w:tab/>
        <w:t>JEFFREY D. GOLTZ, Commissioner</w:t>
      </w:r>
    </w:p>
    <w:p w14:paraId="72D42866" w14:textId="77777777" w:rsidR="009048E8" w:rsidRPr="001246D3" w:rsidRDefault="009048E8" w:rsidP="00855C53">
      <w:pPr>
        <w:spacing w:line="264" w:lineRule="auto"/>
        <w:jc w:val="center"/>
        <w:rPr>
          <w:b/>
          <w:bCs/>
          <w:sz w:val="25"/>
          <w:szCs w:val="25"/>
        </w:rPr>
      </w:pPr>
      <w:r w:rsidRPr="001246D3">
        <w:rPr>
          <w:sz w:val="25"/>
          <w:szCs w:val="25"/>
        </w:rPr>
        <w:br w:type="page"/>
      </w:r>
      <w:r w:rsidRPr="001246D3">
        <w:rPr>
          <w:b/>
          <w:bCs/>
          <w:sz w:val="25"/>
          <w:szCs w:val="25"/>
        </w:rPr>
        <w:lastRenderedPageBreak/>
        <w:t>Appendix</w:t>
      </w:r>
    </w:p>
    <w:p w14:paraId="501ED095" w14:textId="77777777" w:rsidR="009048E8" w:rsidRPr="001246D3" w:rsidRDefault="009048E8" w:rsidP="009048E8">
      <w:pPr>
        <w:rPr>
          <w:sz w:val="25"/>
          <w:szCs w:val="25"/>
        </w:rPr>
      </w:pPr>
    </w:p>
    <w:p w14:paraId="4934C3D0" w14:textId="77777777" w:rsidR="009048E8" w:rsidRPr="001246D3" w:rsidRDefault="009048E8" w:rsidP="009048E8">
      <w:pPr>
        <w:rPr>
          <w:b/>
          <w:bCs/>
          <w:sz w:val="25"/>
          <w:szCs w:val="25"/>
          <w:u w:val="single"/>
        </w:rPr>
      </w:pPr>
      <w:r w:rsidRPr="001246D3">
        <w:rPr>
          <w:b/>
          <w:bCs/>
          <w:sz w:val="25"/>
          <w:szCs w:val="25"/>
          <w:u w:val="single"/>
        </w:rPr>
        <w:t>WN U-7</w:t>
      </w:r>
      <w:r w:rsidR="003D6FD9">
        <w:rPr>
          <w:b/>
          <w:bCs/>
          <w:sz w:val="25"/>
          <w:szCs w:val="25"/>
          <w:u w:val="single"/>
        </w:rPr>
        <w:t>5</w:t>
      </w:r>
      <w:r w:rsidRPr="001246D3">
        <w:rPr>
          <w:b/>
          <w:bCs/>
          <w:sz w:val="25"/>
          <w:szCs w:val="25"/>
          <w:u w:val="single"/>
        </w:rPr>
        <w:t>:</w:t>
      </w:r>
    </w:p>
    <w:p w14:paraId="0848DAAF" w14:textId="77777777" w:rsidR="009048E8" w:rsidRDefault="009048E8" w:rsidP="009048E8">
      <w:pPr>
        <w:rPr>
          <w:sz w:val="25"/>
          <w:szCs w:val="25"/>
        </w:rPr>
      </w:pPr>
    </w:p>
    <w:tbl>
      <w:tblPr>
        <w:tblW w:w="9900" w:type="dxa"/>
        <w:tblInd w:w="-612"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2160"/>
        <w:gridCol w:w="6120"/>
      </w:tblGrid>
      <w:tr w:rsidR="00BA0550" w:rsidRPr="001246D3" w14:paraId="046A564E" w14:textId="77777777" w:rsidTr="00D40BCF">
        <w:tc>
          <w:tcPr>
            <w:tcW w:w="1620" w:type="dxa"/>
          </w:tcPr>
          <w:p w14:paraId="6DFA1010" w14:textId="77777777" w:rsidR="00BA0550" w:rsidRPr="001246D3" w:rsidRDefault="00BA0550" w:rsidP="003D6FD9">
            <w:pPr>
              <w:pStyle w:val="plain"/>
              <w:spacing w:line="240" w:lineRule="auto"/>
              <w:rPr>
                <w:sz w:val="25"/>
                <w:szCs w:val="25"/>
              </w:rPr>
            </w:pPr>
            <w:r>
              <w:rPr>
                <w:sz w:val="25"/>
                <w:szCs w:val="25"/>
              </w:rPr>
              <w:t>5</w:t>
            </w:r>
            <w:r w:rsidRPr="00BA0550">
              <w:rPr>
                <w:sz w:val="25"/>
                <w:szCs w:val="25"/>
                <w:vertAlign w:val="superscript"/>
              </w:rPr>
              <w:t>th</w:t>
            </w:r>
            <w:r>
              <w:rPr>
                <w:sz w:val="25"/>
                <w:szCs w:val="25"/>
              </w:rPr>
              <w:t xml:space="preserve"> Revised</w:t>
            </w:r>
          </w:p>
        </w:tc>
        <w:tc>
          <w:tcPr>
            <w:tcW w:w="2160" w:type="dxa"/>
          </w:tcPr>
          <w:p w14:paraId="2D472143" w14:textId="77777777" w:rsidR="00BA0550" w:rsidRPr="001246D3" w:rsidRDefault="00BA0550" w:rsidP="00880F14">
            <w:pPr>
              <w:pStyle w:val="plain"/>
              <w:spacing w:line="240" w:lineRule="auto"/>
              <w:rPr>
                <w:sz w:val="25"/>
                <w:szCs w:val="25"/>
              </w:rPr>
            </w:pPr>
            <w:r>
              <w:rPr>
                <w:sz w:val="25"/>
                <w:szCs w:val="25"/>
              </w:rPr>
              <w:t>Index 3</w:t>
            </w:r>
          </w:p>
        </w:tc>
        <w:tc>
          <w:tcPr>
            <w:tcW w:w="6120" w:type="dxa"/>
          </w:tcPr>
          <w:p w14:paraId="1CD3CCF3" w14:textId="77777777" w:rsidR="00BA0550" w:rsidRPr="001246D3" w:rsidRDefault="00BA0550" w:rsidP="00880F14">
            <w:pPr>
              <w:pStyle w:val="Header"/>
              <w:rPr>
                <w:sz w:val="25"/>
                <w:szCs w:val="25"/>
              </w:rPr>
            </w:pPr>
            <w:r>
              <w:rPr>
                <w:sz w:val="25"/>
                <w:szCs w:val="25"/>
              </w:rPr>
              <w:t>Tariff Index</w:t>
            </w:r>
          </w:p>
        </w:tc>
      </w:tr>
      <w:tr w:rsidR="009048E8" w:rsidRPr="001246D3" w14:paraId="064AA3DB" w14:textId="77777777" w:rsidTr="00D40BCF">
        <w:tc>
          <w:tcPr>
            <w:tcW w:w="1620" w:type="dxa"/>
          </w:tcPr>
          <w:p w14:paraId="7E7DA182" w14:textId="77777777" w:rsidR="009048E8" w:rsidRPr="001246D3" w:rsidRDefault="00BA0550" w:rsidP="00BA0550">
            <w:pPr>
              <w:pStyle w:val="plain"/>
              <w:spacing w:line="240" w:lineRule="auto"/>
              <w:rPr>
                <w:sz w:val="25"/>
                <w:szCs w:val="25"/>
              </w:rPr>
            </w:pPr>
            <w:r>
              <w:rPr>
                <w:sz w:val="25"/>
                <w:szCs w:val="25"/>
              </w:rPr>
              <w:t>3</w:t>
            </w:r>
            <w:r w:rsidRPr="00BA0550">
              <w:rPr>
                <w:sz w:val="25"/>
                <w:szCs w:val="25"/>
                <w:vertAlign w:val="superscript"/>
              </w:rPr>
              <w:t>rd</w:t>
            </w:r>
            <w:r>
              <w:rPr>
                <w:sz w:val="25"/>
                <w:szCs w:val="25"/>
              </w:rPr>
              <w:t xml:space="preserve"> </w:t>
            </w:r>
            <w:r w:rsidR="003D6FD9">
              <w:rPr>
                <w:sz w:val="25"/>
                <w:szCs w:val="25"/>
              </w:rPr>
              <w:t>Revised</w:t>
            </w:r>
          </w:p>
        </w:tc>
        <w:tc>
          <w:tcPr>
            <w:tcW w:w="2160" w:type="dxa"/>
          </w:tcPr>
          <w:p w14:paraId="34A9FAC1" w14:textId="77777777" w:rsidR="009048E8" w:rsidRPr="001246D3" w:rsidRDefault="009048E8" w:rsidP="00BA0550">
            <w:pPr>
              <w:pStyle w:val="plain"/>
              <w:spacing w:line="240" w:lineRule="auto"/>
              <w:rPr>
                <w:sz w:val="25"/>
                <w:szCs w:val="25"/>
              </w:rPr>
            </w:pPr>
            <w:r w:rsidRPr="001246D3">
              <w:rPr>
                <w:sz w:val="25"/>
                <w:szCs w:val="25"/>
              </w:rPr>
              <w:t>Sheet No. 15</w:t>
            </w:r>
            <w:r w:rsidR="00BA0550">
              <w:rPr>
                <w:sz w:val="25"/>
                <w:szCs w:val="25"/>
              </w:rPr>
              <w:t>.1</w:t>
            </w:r>
          </w:p>
        </w:tc>
        <w:tc>
          <w:tcPr>
            <w:tcW w:w="6120" w:type="dxa"/>
          </w:tcPr>
          <w:p w14:paraId="7805819F" w14:textId="77777777" w:rsidR="009048E8" w:rsidRPr="001246D3" w:rsidRDefault="00BA0550" w:rsidP="00BA0550">
            <w:pPr>
              <w:pStyle w:val="Header"/>
              <w:rPr>
                <w:sz w:val="25"/>
                <w:szCs w:val="25"/>
              </w:rPr>
            </w:pPr>
            <w:r>
              <w:rPr>
                <w:sz w:val="25"/>
                <w:szCs w:val="25"/>
              </w:rPr>
              <w:t>Schedule 15 - Outdoor Area Lighting Service – No New Servic</w:t>
            </w:r>
            <w:r w:rsidR="009048E8" w:rsidRPr="001246D3">
              <w:rPr>
                <w:sz w:val="25"/>
                <w:szCs w:val="25"/>
              </w:rPr>
              <w:t>e</w:t>
            </w:r>
          </w:p>
        </w:tc>
      </w:tr>
      <w:tr w:rsidR="009048E8" w:rsidRPr="001246D3" w14:paraId="0AEEEFC8" w14:textId="77777777" w:rsidTr="00D40BCF">
        <w:tc>
          <w:tcPr>
            <w:tcW w:w="1620" w:type="dxa"/>
          </w:tcPr>
          <w:p w14:paraId="787CBC08" w14:textId="77777777" w:rsidR="009048E8" w:rsidRPr="001246D3" w:rsidRDefault="00BA0550" w:rsidP="00BA0550">
            <w:pPr>
              <w:pStyle w:val="plain"/>
              <w:spacing w:line="240" w:lineRule="auto"/>
              <w:rPr>
                <w:sz w:val="25"/>
                <w:szCs w:val="25"/>
              </w:rPr>
            </w:pPr>
            <w:r>
              <w:rPr>
                <w:sz w:val="25"/>
                <w:szCs w:val="25"/>
              </w:rPr>
              <w:t>3rd</w:t>
            </w:r>
            <w:r w:rsidR="00D40BCF">
              <w:rPr>
                <w:sz w:val="25"/>
                <w:szCs w:val="25"/>
              </w:rPr>
              <w:t xml:space="preserve"> </w:t>
            </w:r>
            <w:r w:rsidR="003D6FD9">
              <w:rPr>
                <w:sz w:val="25"/>
                <w:szCs w:val="25"/>
              </w:rPr>
              <w:t>Revised</w:t>
            </w:r>
          </w:p>
        </w:tc>
        <w:tc>
          <w:tcPr>
            <w:tcW w:w="2160" w:type="dxa"/>
          </w:tcPr>
          <w:p w14:paraId="644676F1" w14:textId="77777777" w:rsidR="009048E8" w:rsidRPr="001246D3" w:rsidRDefault="009048E8" w:rsidP="00880F14">
            <w:pPr>
              <w:pStyle w:val="plain"/>
              <w:spacing w:line="240" w:lineRule="auto"/>
              <w:rPr>
                <w:sz w:val="25"/>
                <w:szCs w:val="25"/>
              </w:rPr>
            </w:pPr>
            <w:r w:rsidRPr="001246D3">
              <w:rPr>
                <w:sz w:val="25"/>
                <w:szCs w:val="25"/>
              </w:rPr>
              <w:t>Sheet No. 16.1</w:t>
            </w:r>
          </w:p>
        </w:tc>
        <w:tc>
          <w:tcPr>
            <w:tcW w:w="6120" w:type="dxa"/>
          </w:tcPr>
          <w:p w14:paraId="7E4DD4F0" w14:textId="77777777" w:rsidR="009048E8" w:rsidRPr="001246D3" w:rsidRDefault="007A087F" w:rsidP="00880F14">
            <w:pPr>
              <w:pStyle w:val="Header"/>
              <w:rPr>
                <w:sz w:val="25"/>
                <w:szCs w:val="25"/>
              </w:rPr>
            </w:pPr>
            <w:r w:rsidRPr="001246D3">
              <w:rPr>
                <w:sz w:val="25"/>
                <w:szCs w:val="25"/>
              </w:rPr>
              <w:t>Schedule 16 – Residential Service</w:t>
            </w:r>
          </w:p>
        </w:tc>
      </w:tr>
      <w:tr w:rsidR="009048E8" w:rsidRPr="001246D3" w14:paraId="2FB26125" w14:textId="77777777" w:rsidTr="00D40BCF">
        <w:tc>
          <w:tcPr>
            <w:tcW w:w="1620" w:type="dxa"/>
          </w:tcPr>
          <w:p w14:paraId="0B71710D" w14:textId="77777777" w:rsidR="009048E8" w:rsidRPr="001246D3" w:rsidRDefault="00BA0550" w:rsidP="00BA0550">
            <w:pPr>
              <w:pStyle w:val="plain"/>
              <w:spacing w:line="240" w:lineRule="auto"/>
              <w:rPr>
                <w:sz w:val="25"/>
                <w:szCs w:val="25"/>
              </w:rPr>
            </w:pPr>
            <w:r>
              <w:rPr>
                <w:sz w:val="25"/>
                <w:szCs w:val="25"/>
              </w:rPr>
              <w:t>3rd</w:t>
            </w:r>
            <w:r w:rsidR="00D40BCF">
              <w:rPr>
                <w:sz w:val="25"/>
                <w:szCs w:val="25"/>
              </w:rPr>
              <w:t xml:space="preserve"> </w:t>
            </w:r>
            <w:r w:rsidR="003D6FD9">
              <w:rPr>
                <w:sz w:val="25"/>
                <w:szCs w:val="25"/>
              </w:rPr>
              <w:t>Revised</w:t>
            </w:r>
          </w:p>
        </w:tc>
        <w:tc>
          <w:tcPr>
            <w:tcW w:w="2160" w:type="dxa"/>
          </w:tcPr>
          <w:p w14:paraId="1A0AA557" w14:textId="77777777" w:rsidR="009048E8" w:rsidRPr="001246D3" w:rsidRDefault="009048E8" w:rsidP="00880F14">
            <w:pPr>
              <w:pStyle w:val="plain"/>
              <w:spacing w:line="240" w:lineRule="auto"/>
              <w:rPr>
                <w:sz w:val="25"/>
                <w:szCs w:val="25"/>
              </w:rPr>
            </w:pPr>
            <w:r w:rsidRPr="001246D3">
              <w:rPr>
                <w:sz w:val="25"/>
                <w:szCs w:val="25"/>
              </w:rPr>
              <w:t>Sheet No. 17.1</w:t>
            </w:r>
          </w:p>
        </w:tc>
        <w:tc>
          <w:tcPr>
            <w:tcW w:w="6120" w:type="dxa"/>
          </w:tcPr>
          <w:p w14:paraId="2575B520" w14:textId="77777777" w:rsidR="009048E8" w:rsidRPr="001246D3" w:rsidRDefault="007A087F" w:rsidP="00880F14">
            <w:pPr>
              <w:pStyle w:val="Header"/>
              <w:tabs>
                <w:tab w:val="clear" w:pos="4320"/>
                <w:tab w:val="clear" w:pos="8640"/>
                <w:tab w:val="left" w:pos="1152"/>
                <w:tab w:val="left" w:pos="2304"/>
                <w:tab w:val="left" w:pos="3456"/>
                <w:tab w:val="left" w:pos="4608"/>
                <w:tab w:val="left" w:pos="5760"/>
                <w:tab w:val="left" w:pos="6912"/>
                <w:tab w:val="left" w:pos="8064"/>
                <w:tab w:val="left" w:pos="9216"/>
              </w:tabs>
              <w:rPr>
                <w:sz w:val="25"/>
                <w:szCs w:val="25"/>
              </w:rPr>
            </w:pPr>
            <w:r w:rsidRPr="001246D3">
              <w:rPr>
                <w:sz w:val="25"/>
                <w:szCs w:val="25"/>
              </w:rPr>
              <w:t>Schedule 17 – Low Income Bill Assistance Program</w:t>
            </w:r>
            <w:r w:rsidR="003220C1" w:rsidRPr="001246D3">
              <w:rPr>
                <w:sz w:val="25"/>
                <w:szCs w:val="25"/>
              </w:rPr>
              <w:t xml:space="preserve"> – Residential Service Optional for Qualifying Customers</w:t>
            </w:r>
          </w:p>
        </w:tc>
      </w:tr>
      <w:tr w:rsidR="003D6FD9" w:rsidRPr="001246D3" w14:paraId="33F81BA7" w14:textId="77777777" w:rsidTr="00D40BCF">
        <w:tc>
          <w:tcPr>
            <w:tcW w:w="1620" w:type="dxa"/>
          </w:tcPr>
          <w:p w14:paraId="69459E15" w14:textId="77777777" w:rsidR="003D6FD9" w:rsidRDefault="00BA0550" w:rsidP="00BA0550">
            <w:pPr>
              <w:pStyle w:val="plain"/>
              <w:spacing w:line="240" w:lineRule="auto"/>
              <w:rPr>
                <w:sz w:val="25"/>
                <w:szCs w:val="25"/>
              </w:rPr>
            </w:pPr>
            <w:r>
              <w:rPr>
                <w:sz w:val="25"/>
                <w:szCs w:val="25"/>
              </w:rPr>
              <w:t>2nd</w:t>
            </w:r>
            <w:r w:rsidR="003D6FD9">
              <w:rPr>
                <w:sz w:val="25"/>
                <w:szCs w:val="25"/>
              </w:rPr>
              <w:t xml:space="preserve"> Revised</w:t>
            </w:r>
          </w:p>
        </w:tc>
        <w:tc>
          <w:tcPr>
            <w:tcW w:w="2160" w:type="dxa"/>
          </w:tcPr>
          <w:p w14:paraId="2ECE7D12" w14:textId="77777777" w:rsidR="003D6FD9" w:rsidRPr="001246D3" w:rsidRDefault="003D6FD9" w:rsidP="00880F14">
            <w:pPr>
              <w:pStyle w:val="plain"/>
              <w:spacing w:line="240" w:lineRule="auto"/>
              <w:rPr>
                <w:sz w:val="25"/>
                <w:szCs w:val="25"/>
              </w:rPr>
            </w:pPr>
            <w:r>
              <w:rPr>
                <w:sz w:val="25"/>
                <w:szCs w:val="25"/>
              </w:rPr>
              <w:t>Sheet No. 18.1</w:t>
            </w:r>
          </w:p>
        </w:tc>
        <w:tc>
          <w:tcPr>
            <w:tcW w:w="6120" w:type="dxa"/>
          </w:tcPr>
          <w:p w14:paraId="42A0F587" w14:textId="77777777" w:rsidR="00D40BCF" w:rsidRPr="001246D3" w:rsidRDefault="00D40BCF" w:rsidP="00D40BCF">
            <w:pPr>
              <w:pStyle w:val="Header"/>
              <w:tabs>
                <w:tab w:val="clear" w:pos="4320"/>
                <w:tab w:val="clear" w:pos="8640"/>
                <w:tab w:val="left" w:pos="1152"/>
                <w:tab w:val="left" w:pos="2304"/>
                <w:tab w:val="left" w:pos="3456"/>
                <w:tab w:val="left" w:pos="4608"/>
                <w:tab w:val="left" w:pos="5760"/>
                <w:tab w:val="left" w:pos="6912"/>
                <w:tab w:val="left" w:pos="8064"/>
                <w:tab w:val="left" w:pos="9216"/>
              </w:tabs>
              <w:rPr>
                <w:sz w:val="25"/>
                <w:szCs w:val="25"/>
              </w:rPr>
            </w:pPr>
            <w:r>
              <w:rPr>
                <w:sz w:val="25"/>
                <w:szCs w:val="25"/>
              </w:rPr>
              <w:t xml:space="preserve">Schedule 18 – Three Phase Residential Service Rider </w:t>
            </w:r>
          </w:p>
        </w:tc>
      </w:tr>
      <w:tr w:rsidR="009048E8" w:rsidRPr="001246D3" w14:paraId="3A4CE19E" w14:textId="77777777" w:rsidTr="00D40BCF">
        <w:tc>
          <w:tcPr>
            <w:tcW w:w="1620" w:type="dxa"/>
          </w:tcPr>
          <w:p w14:paraId="5049A6D1" w14:textId="77777777" w:rsidR="009048E8" w:rsidRPr="001246D3" w:rsidRDefault="00BA0550" w:rsidP="00BA0550">
            <w:pPr>
              <w:pStyle w:val="plain"/>
              <w:spacing w:line="240" w:lineRule="auto"/>
              <w:rPr>
                <w:sz w:val="25"/>
                <w:szCs w:val="25"/>
              </w:rPr>
            </w:pPr>
            <w:r>
              <w:rPr>
                <w:sz w:val="25"/>
                <w:szCs w:val="25"/>
              </w:rPr>
              <w:t>3rd</w:t>
            </w:r>
            <w:r w:rsidR="009048E8" w:rsidRPr="001246D3">
              <w:rPr>
                <w:sz w:val="25"/>
                <w:szCs w:val="25"/>
              </w:rPr>
              <w:t xml:space="preserve"> Revised</w:t>
            </w:r>
          </w:p>
        </w:tc>
        <w:tc>
          <w:tcPr>
            <w:tcW w:w="2160" w:type="dxa"/>
          </w:tcPr>
          <w:p w14:paraId="34916EE7" w14:textId="77777777" w:rsidR="009048E8" w:rsidRPr="001246D3" w:rsidRDefault="009048E8" w:rsidP="00880F14">
            <w:pPr>
              <w:pStyle w:val="plain"/>
              <w:spacing w:line="240" w:lineRule="auto"/>
              <w:rPr>
                <w:sz w:val="25"/>
                <w:szCs w:val="25"/>
              </w:rPr>
            </w:pPr>
            <w:r w:rsidRPr="001246D3">
              <w:rPr>
                <w:sz w:val="25"/>
                <w:szCs w:val="25"/>
              </w:rPr>
              <w:t>Sheet No. 24.1</w:t>
            </w:r>
          </w:p>
        </w:tc>
        <w:tc>
          <w:tcPr>
            <w:tcW w:w="6120" w:type="dxa"/>
          </w:tcPr>
          <w:p w14:paraId="4A5858A0" w14:textId="77777777" w:rsidR="009048E8" w:rsidRPr="001246D3" w:rsidRDefault="007A087F" w:rsidP="00880F14">
            <w:pPr>
              <w:pStyle w:val="Heading2"/>
              <w:tabs>
                <w:tab w:val="left" w:pos="2304"/>
                <w:tab w:val="left" w:pos="3456"/>
                <w:tab w:val="left" w:pos="4608"/>
                <w:tab w:val="left" w:pos="5760"/>
                <w:tab w:val="left" w:pos="6912"/>
                <w:tab w:val="left" w:pos="8064"/>
                <w:tab w:val="left" w:pos="9216"/>
              </w:tabs>
              <w:jc w:val="left"/>
              <w:rPr>
                <w:bCs/>
                <w:sz w:val="25"/>
                <w:szCs w:val="25"/>
                <w:u w:val="none"/>
              </w:rPr>
            </w:pPr>
            <w:r w:rsidRPr="001246D3">
              <w:rPr>
                <w:bCs/>
                <w:sz w:val="25"/>
                <w:szCs w:val="25"/>
                <w:u w:val="none"/>
              </w:rPr>
              <w:t>Schedule 24 – Small General Service</w:t>
            </w:r>
          </w:p>
        </w:tc>
      </w:tr>
      <w:tr w:rsidR="009048E8" w:rsidRPr="001246D3" w14:paraId="3D0A55FE" w14:textId="77777777" w:rsidTr="00D40BCF">
        <w:tc>
          <w:tcPr>
            <w:tcW w:w="1620" w:type="dxa"/>
          </w:tcPr>
          <w:p w14:paraId="32784F07" w14:textId="77777777" w:rsidR="009048E8" w:rsidRPr="001246D3" w:rsidRDefault="00BA0550" w:rsidP="00BA0550">
            <w:pPr>
              <w:pStyle w:val="plain"/>
              <w:spacing w:line="240" w:lineRule="auto"/>
              <w:rPr>
                <w:sz w:val="25"/>
                <w:szCs w:val="25"/>
              </w:rPr>
            </w:pPr>
            <w:r>
              <w:rPr>
                <w:sz w:val="25"/>
                <w:szCs w:val="25"/>
              </w:rPr>
              <w:t>3rd</w:t>
            </w:r>
            <w:r w:rsidR="009048E8" w:rsidRPr="001246D3">
              <w:rPr>
                <w:sz w:val="25"/>
                <w:szCs w:val="25"/>
              </w:rPr>
              <w:t xml:space="preserve"> Revised</w:t>
            </w:r>
          </w:p>
        </w:tc>
        <w:tc>
          <w:tcPr>
            <w:tcW w:w="2160" w:type="dxa"/>
          </w:tcPr>
          <w:p w14:paraId="4C7C9735" w14:textId="77777777" w:rsidR="009048E8" w:rsidRPr="001246D3" w:rsidRDefault="009048E8" w:rsidP="00880F14">
            <w:pPr>
              <w:pStyle w:val="plain"/>
              <w:spacing w:line="240" w:lineRule="auto"/>
              <w:rPr>
                <w:sz w:val="25"/>
                <w:szCs w:val="25"/>
              </w:rPr>
            </w:pPr>
            <w:r w:rsidRPr="001246D3">
              <w:rPr>
                <w:sz w:val="25"/>
                <w:szCs w:val="25"/>
              </w:rPr>
              <w:t>Sheet No. 24.2</w:t>
            </w:r>
          </w:p>
        </w:tc>
        <w:tc>
          <w:tcPr>
            <w:tcW w:w="6120" w:type="dxa"/>
          </w:tcPr>
          <w:p w14:paraId="62C1BA06" w14:textId="77777777" w:rsidR="009048E8" w:rsidRPr="001246D3" w:rsidRDefault="007A087F" w:rsidP="00880F14">
            <w:pPr>
              <w:pStyle w:val="Heading2"/>
              <w:tabs>
                <w:tab w:val="left" w:pos="2304"/>
                <w:tab w:val="left" w:pos="3456"/>
                <w:tab w:val="left" w:pos="4608"/>
                <w:tab w:val="left" w:pos="5760"/>
                <w:tab w:val="left" w:pos="6912"/>
                <w:tab w:val="left" w:pos="8064"/>
                <w:tab w:val="left" w:pos="9216"/>
              </w:tabs>
              <w:jc w:val="left"/>
              <w:rPr>
                <w:bCs/>
                <w:sz w:val="25"/>
                <w:szCs w:val="25"/>
                <w:u w:val="none"/>
              </w:rPr>
            </w:pPr>
            <w:r w:rsidRPr="001246D3">
              <w:rPr>
                <w:bCs/>
                <w:sz w:val="25"/>
                <w:szCs w:val="25"/>
                <w:u w:val="none"/>
              </w:rPr>
              <w:t>Schedule 24 – Small General Service</w:t>
            </w:r>
          </w:p>
        </w:tc>
      </w:tr>
      <w:tr w:rsidR="001B5423" w:rsidRPr="001246D3" w14:paraId="372DDE57" w14:textId="77777777" w:rsidTr="00D40BCF">
        <w:tc>
          <w:tcPr>
            <w:tcW w:w="1620" w:type="dxa"/>
          </w:tcPr>
          <w:p w14:paraId="5091B4A2" w14:textId="77777777" w:rsidR="001B5423" w:rsidRDefault="00BA0550" w:rsidP="00BA0550">
            <w:pPr>
              <w:pStyle w:val="plain"/>
              <w:spacing w:line="240" w:lineRule="auto"/>
              <w:rPr>
                <w:sz w:val="25"/>
                <w:szCs w:val="25"/>
              </w:rPr>
            </w:pPr>
            <w:r>
              <w:rPr>
                <w:sz w:val="25"/>
                <w:szCs w:val="25"/>
              </w:rPr>
              <w:t>2nd</w:t>
            </w:r>
            <w:r w:rsidR="001B5423">
              <w:rPr>
                <w:sz w:val="25"/>
                <w:szCs w:val="25"/>
              </w:rPr>
              <w:t xml:space="preserve"> Revised</w:t>
            </w:r>
          </w:p>
        </w:tc>
        <w:tc>
          <w:tcPr>
            <w:tcW w:w="2160" w:type="dxa"/>
          </w:tcPr>
          <w:p w14:paraId="00CB9002" w14:textId="77777777" w:rsidR="001B5423" w:rsidRPr="001246D3" w:rsidRDefault="001B5423" w:rsidP="00880F14">
            <w:pPr>
              <w:pStyle w:val="plain"/>
              <w:spacing w:line="240" w:lineRule="auto"/>
              <w:rPr>
                <w:sz w:val="25"/>
                <w:szCs w:val="25"/>
              </w:rPr>
            </w:pPr>
            <w:r>
              <w:rPr>
                <w:sz w:val="25"/>
                <w:szCs w:val="25"/>
              </w:rPr>
              <w:t>Sheet No. 33.1</w:t>
            </w:r>
          </w:p>
        </w:tc>
        <w:tc>
          <w:tcPr>
            <w:tcW w:w="6120" w:type="dxa"/>
          </w:tcPr>
          <w:p w14:paraId="1C605872" w14:textId="77777777" w:rsidR="001B5423" w:rsidRPr="001246D3" w:rsidRDefault="00D40BCF" w:rsidP="00D40BCF">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Schedule 33 – Partial Requirements Service – Less than 1,000 kW</w:t>
            </w:r>
          </w:p>
        </w:tc>
      </w:tr>
      <w:tr w:rsidR="009048E8" w:rsidRPr="001246D3" w14:paraId="221A70ED" w14:textId="77777777" w:rsidTr="00D40BCF">
        <w:tc>
          <w:tcPr>
            <w:tcW w:w="1620" w:type="dxa"/>
          </w:tcPr>
          <w:p w14:paraId="75B7752C" w14:textId="77777777" w:rsidR="009048E8" w:rsidRPr="001246D3" w:rsidRDefault="00BA0550" w:rsidP="00BA0550">
            <w:pPr>
              <w:pStyle w:val="plain"/>
              <w:spacing w:line="240" w:lineRule="auto"/>
              <w:rPr>
                <w:sz w:val="25"/>
                <w:szCs w:val="25"/>
              </w:rPr>
            </w:pPr>
            <w:r>
              <w:rPr>
                <w:sz w:val="25"/>
                <w:szCs w:val="25"/>
              </w:rPr>
              <w:t>3rd</w:t>
            </w:r>
            <w:r w:rsidR="009048E8" w:rsidRPr="001246D3">
              <w:rPr>
                <w:sz w:val="25"/>
                <w:szCs w:val="25"/>
              </w:rPr>
              <w:t xml:space="preserve"> Revised</w:t>
            </w:r>
          </w:p>
        </w:tc>
        <w:tc>
          <w:tcPr>
            <w:tcW w:w="2160" w:type="dxa"/>
          </w:tcPr>
          <w:p w14:paraId="1A171F1C" w14:textId="77777777" w:rsidR="009048E8" w:rsidRPr="001246D3" w:rsidRDefault="009048E8" w:rsidP="00880F14">
            <w:pPr>
              <w:pStyle w:val="plain"/>
              <w:spacing w:line="240" w:lineRule="auto"/>
              <w:rPr>
                <w:sz w:val="25"/>
                <w:szCs w:val="25"/>
              </w:rPr>
            </w:pPr>
            <w:r w:rsidRPr="001246D3">
              <w:rPr>
                <w:sz w:val="25"/>
                <w:szCs w:val="25"/>
              </w:rPr>
              <w:t>Sheet No. 36.1</w:t>
            </w:r>
          </w:p>
        </w:tc>
        <w:tc>
          <w:tcPr>
            <w:tcW w:w="6120" w:type="dxa"/>
          </w:tcPr>
          <w:p w14:paraId="04112DE6" w14:textId="77777777" w:rsidR="009048E8" w:rsidRPr="001246D3" w:rsidRDefault="007A087F" w:rsidP="00880F14">
            <w:pPr>
              <w:pStyle w:val="Heading2"/>
              <w:tabs>
                <w:tab w:val="left" w:pos="2304"/>
                <w:tab w:val="left" w:pos="3456"/>
                <w:tab w:val="left" w:pos="4608"/>
                <w:tab w:val="left" w:pos="5760"/>
                <w:tab w:val="left" w:pos="6912"/>
                <w:tab w:val="left" w:pos="8064"/>
                <w:tab w:val="left" w:pos="9216"/>
              </w:tabs>
              <w:jc w:val="left"/>
              <w:rPr>
                <w:bCs/>
                <w:sz w:val="25"/>
                <w:szCs w:val="25"/>
                <w:u w:val="none"/>
              </w:rPr>
            </w:pPr>
            <w:r w:rsidRPr="001246D3">
              <w:rPr>
                <w:bCs/>
                <w:sz w:val="25"/>
                <w:szCs w:val="25"/>
                <w:u w:val="none"/>
              </w:rPr>
              <w:t>Schedule 36 – Large General Service – Less than 1,000 kW</w:t>
            </w:r>
          </w:p>
        </w:tc>
      </w:tr>
      <w:tr w:rsidR="009048E8" w:rsidRPr="001246D3" w14:paraId="4DE2CA23" w14:textId="77777777" w:rsidTr="00D40BCF">
        <w:tc>
          <w:tcPr>
            <w:tcW w:w="1620" w:type="dxa"/>
          </w:tcPr>
          <w:p w14:paraId="6B6AF98E" w14:textId="77777777" w:rsidR="009048E8" w:rsidRPr="001246D3" w:rsidRDefault="00BA0550" w:rsidP="00BA0550">
            <w:pPr>
              <w:pStyle w:val="plain"/>
              <w:spacing w:line="240" w:lineRule="auto"/>
              <w:rPr>
                <w:sz w:val="25"/>
                <w:szCs w:val="25"/>
              </w:rPr>
            </w:pPr>
            <w:r>
              <w:rPr>
                <w:sz w:val="25"/>
                <w:szCs w:val="25"/>
              </w:rPr>
              <w:t>3rd</w:t>
            </w:r>
            <w:r w:rsidR="009048E8" w:rsidRPr="001246D3">
              <w:rPr>
                <w:sz w:val="25"/>
                <w:szCs w:val="25"/>
              </w:rPr>
              <w:t xml:space="preserve"> Revised</w:t>
            </w:r>
          </w:p>
        </w:tc>
        <w:tc>
          <w:tcPr>
            <w:tcW w:w="2160" w:type="dxa"/>
          </w:tcPr>
          <w:p w14:paraId="01F4A50A" w14:textId="77777777" w:rsidR="009048E8" w:rsidRPr="001246D3" w:rsidRDefault="009048E8" w:rsidP="00880F14">
            <w:pPr>
              <w:pStyle w:val="plain"/>
              <w:spacing w:line="240" w:lineRule="auto"/>
              <w:rPr>
                <w:sz w:val="25"/>
                <w:szCs w:val="25"/>
              </w:rPr>
            </w:pPr>
            <w:r w:rsidRPr="001246D3">
              <w:rPr>
                <w:sz w:val="25"/>
                <w:szCs w:val="25"/>
              </w:rPr>
              <w:t>Sheet No. 36.2</w:t>
            </w:r>
          </w:p>
        </w:tc>
        <w:tc>
          <w:tcPr>
            <w:tcW w:w="6120" w:type="dxa"/>
          </w:tcPr>
          <w:p w14:paraId="216C2C0E" w14:textId="77777777" w:rsidR="009048E8" w:rsidRPr="001246D3" w:rsidRDefault="007A087F" w:rsidP="00880F14">
            <w:pPr>
              <w:pStyle w:val="Heading2"/>
              <w:tabs>
                <w:tab w:val="left" w:pos="2304"/>
                <w:tab w:val="left" w:pos="3456"/>
                <w:tab w:val="left" w:pos="4608"/>
                <w:tab w:val="left" w:pos="5760"/>
                <w:tab w:val="left" w:pos="6912"/>
                <w:tab w:val="left" w:pos="8064"/>
                <w:tab w:val="left" w:pos="9216"/>
              </w:tabs>
              <w:jc w:val="left"/>
              <w:rPr>
                <w:bCs/>
                <w:sz w:val="25"/>
                <w:szCs w:val="25"/>
                <w:u w:val="none"/>
              </w:rPr>
            </w:pPr>
            <w:r w:rsidRPr="001246D3">
              <w:rPr>
                <w:bCs/>
                <w:sz w:val="25"/>
                <w:szCs w:val="25"/>
                <w:u w:val="none"/>
              </w:rPr>
              <w:t>Schedule 36 – Large General Service – Less than 1,000 kW</w:t>
            </w:r>
          </w:p>
        </w:tc>
      </w:tr>
      <w:tr w:rsidR="009048E8" w:rsidRPr="001246D3" w14:paraId="4EE1D542" w14:textId="77777777" w:rsidTr="00D40BCF">
        <w:tc>
          <w:tcPr>
            <w:tcW w:w="1620" w:type="dxa"/>
          </w:tcPr>
          <w:p w14:paraId="10718246" w14:textId="77777777" w:rsidR="009048E8" w:rsidRPr="001246D3" w:rsidRDefault="00BA0550" w:rsidP="00BA0550">
            <w:pPr>
              <w:pStyle w:val="plain"/>
              <w:spacing w:line="240" w:lineRule="auto"/>
              <w:rPr>
                <w:sz w:val="25"/>
                <w:szCs w:val="25"/>
              </w:rPr>
            </w:pPr>
            <w:r>
              <w:rPr>
                <w:sz w:val="25"/>
                <w:szCs w:val="25"/>
              </w:rPr>
              <w:t>3rd</w:t>
            </w:r>
            <w:r w:rsidR="009048E8" w:rsidRPr="001246D3">
              <w:rPr>
                <w:sz w:val="25"/>
                <w:szCs w:val="25"/>
              </w:rPr>
              <w:t xml:space="preserve"> Revised</w:t>
            </w:r>
          </w:p>
        </w:tc>
        <w:tc>
          <w:tcPr>
            <w:tcW w:w="2160" w:type="dxa"/>
          </w:tcPr>
          <w:p w14:paraId="6D9F7DEF" w14:textId="77777777" w:rsidR="009048E8" w:rsidRPr="001246D3" w:rsidRDefault="009048E8" w:rsidP="00880F14">
            <w:pPr>
              <w:pStyle w:val="plain"/>
              <w:spacing w:line="240" w:lineRule="auto"/>
              <w:rPr>
                <w:sz w:val="25"/>
                <w:szCs w:val="25"/>
              </w:rPr>
            </w:pPr>
            <w:r w:rsidRPr="001246D3">
              <w:rPr>
                <w:sz w:val="25"/>
                <w:szCs w:val="25"/>
              </w:rPr>
              <w:t>Sheet No. 40.1</w:t>
            </w:r>
          </w:p>
        </w:tc>
        <w:tc>
          <w:tcPr>
            <w:tcW w:w="6120" w:type="dxa"/>
          </w:tcPr>
          <w:p w14:paraId="1AAF371B" w14:textId="77777777" w:rsidR="009048E8" w:rsidRPr="001246D3" w:rsidRDefault="007A087F" w:rsidP="00880F14">
            <w:pPr>
              <w:pStyle w:val="Heading2"/>
              <w:tabs>
                <w:tab w:val="left" w:pos="2304"/>
                <w:tab w:val="left" w:pos="3456"/>
                <w:tab w:val="left" w:pos="4608"/>
                <w:tab w:val="left" w:pos="5760"/>
                <w:tab w:val="left" w:pos="6912"/>
                <w:tab w:val="left" w:pos="8064"/>
                <w:tab w:val="left" w:pos="9216"/>
              </w:tabs>
              <w:jc w:val="left"/>
              <w:rPr>
                <w:bCs/>
                <w:sz w:val="25"/>
                <w:szCs w:val="25"/>
                <w:u w:val="none"/>
              </w:rPr>
            </w:pPr>
            <w:r w:rsidRPr="001246D3">
              <w:rPr>
                <w:bCs/>
                <w:sz w:val="25"/>
                <w:szCs w:val="25"/>
                <w:u w:val="none"/>
              </w:rPr>
              <w:t>Schedule 40 – Agricultural Pumping Service</w:t>
            </w:r>
          </w:p>
        </w:tc>
      </w:tr>
      <w:tr w:rsidR="00BA0550" w:rsidRPr="001246D3" w14:paraId="705FA022" w14:textId="77777777" w:rsidTr="00D40BCF">
        <w:tc>
          <w:tcPr>
            <w:tcW w:w="1620" w:type="dxa"/>
          </w:tcPr>
          <w:p w14:paraId="48BF25A2" w14:textId="77777777" w:rsidR="00BA0550" w:rsidRDefault="00BA0550" w:rsidP="001B5423">
            <w:pPr>
              <w:pStyle w:val="plain"/>
              <w:spacing w:line="240" w:lineRule="auto"/>
              <w:rPr>
                <w:sz w:val="25"/>
                <w:szCs w:val="25"/>
              </w:rPr>
            </w:pPr>
            <w:r>
              <w:rPr>
                <w:sz w:val="25"/>
                <w:szCs w:val="25"/>
              </w:rPr>
              <w:t>2</w:t>
            </w:r>
            <w:r w:rsidRPr="00BA0550">
              <w:rPr>
                <w:sz w:val="25"/>
                <w:szCs w:val="25"/>
                <w:vertAlign w:val="superscript"/>
              </w:rPr>
              <w:t>nd</w:t>
            </w:r>
            <w:r>
              <w:rPr>
                <w:sz w:val="25"/>
                <w:szCs w:val="25"/>
              </w:rPr>
              <w:t xml:space="preserve"> Revised</w:t>
            </w:r>
          </w:p>
        </w:tc>
        <w:tc>
          <w:tcPr>
            <w:tcW w:w="2160" w:type="dxa"/>
          </w:tcPr>
          <w:p w14:paraId="68139DD4" w14:textId="77777777" w:rsidR="00BA0550" w:rsidRDefault="00BA0550" w:rsidP="00880F14">
            <w:pPr>
              <w:pStyle w:val="plain"/>
              <w:spacing w:line="240" w:lineRule="auto"/>
              <w:rPr>
                <w:sz w:val="25"/>
                <w:szCs w:val="25"/>
              </w:rPr>
            </w:pPr>
            <w:r>
              <w:rPr>
                <w:sz w:val="25"/>
                <w:szCs w:val="25"/>
              </w:rPr>
              <w:t>Sheet No. 40.2</w:t>
            </w:r>
          </w:p>
        </w:tc>
        <w:tc>
          <w:tcPr>
            <w:tcW w:w="6120" w:type="dxa"/>
          </w:tcPr>
          <w:p w14:paraId="539AB005" w14:textId="77777777" w:rsidR="00BA0550" w:rsidRDefault="00BA0550" w:rsidP="00880F14">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Schedule 40 – Agricultural Pumping Service</w:t>
            </w:r>
          </w:p>
        </w:tc>
      </w:tr>
      <w:tr w:rsidR="001B5423" w:rsidRPr="001246D3" w14:paraId="5C32AB8D" w14:textId="77777777" w:rsidTr="00D40BCF">
        <w:tc>
          <w:tcPr>
            <w:tcW w:w="1620" w:type="dxa"/>
          </w:tcPr>
          <w:p w14:paraId="1F8F1CE8" w14:textId="77777777" w:rsidR="001B5423" w:rsidRDefault="00BA0550" w:rsidP="00BA0550">
            <w:pPr>
              <w:pStyle w:val="plain"/>
              <w:spacing w:line="240" w:lineRule="auto"/>
              <w:rPr>
                <w:sz w:val="25"/>
                <w:szCs w:val="25"/>
              </w:rPr>
            </w:pPr>
            <w:r>
              <w:rPr>
                <w:sz w:val="25"/>
                <w:szCs w:val="25"/>
              </w:rPr>
              <w:t>2nd</w:t>
            </w:r>
            <w:r w:rsidR="001B5423">
              <w:rPr>
                <w:sz w:val="25"/>
                <w:szCs w:val="25"/>
              </w:rPr>
              <w:t xml:space="preserve"> Revised</w:t>
            </w:r>
          </w:p>
        </w:tc>
        <w:tc>
          <w:tcPr>
            <w:tcW w:w="2160" w:type="dxa"/>
          </w:tcPr>
          <w:p w14:paraId="5054C0FA" w14:textId="77777777" w:rsidR="001B5423" w:rsidRPr="001246D3" w:rsidRDefault="001B5423" w:rsidP="00880F14">
            <w:pPr>
              <w:pStyle w:val="plain"/>
              <w:spacing w:line="240" w:lineRule="auto"/>
              <w:rPr>
                <w:sz w:val="25"/>
                <w:szCs w:val="25"/>
              </w:rPr>
            </w:pPr>
            <w:r>
              <w:rPr>
                <w:sz w:val="25"/>
                <w:szCs w:val="25"/>
              </w:rPr>
              <w:t>Sheet No. 47T.1</w:t>
            </w:r>
          </w:p>
        </w:tc>
        <w:tc>
          <w:tcPr>
            <w:tcW w:w="6120" w:type="dxa"/>
          </w:tcPr>
          <w:p w14:paraId="5E7C28B6" w14:textId="77777777" w:rsidR="001B5423" w:rsidRPr="001246D3" w:rsidRDefault="00D40BCF" w:rsidP="00880F14">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Schedule 47T – Large General Service – Partial Requirements Service Metered Time of Use 1,000 kW and Over</w:t>
            </w:r>
          </w:p>
        </w:tc>
      </w:tr>
      <w:tr w:rsidR="009048E8" w:rsidRPr="001246D3" w14:paraId="768B626D" w14:textId="77777777" w:rsidTr="00D40BCF">
        <w:tc>
          <w:tcPr>
            <w:tcW w:w="1620" w:type="dxa"/>
          </w:tcPr>
          <w:p w14:paraId="1EEC2D78" w14:textId="77777777" w:rsidR="009048E8" w:rsidRPr="001246D3" w:rsidRDefault="00BA0550" w:rsidP="00BA0550">
            <w:pPr>
              <w:pStyle w:val="plain"/>
              <w:spacing w:line="240" w:lineRule="auto"/>
              <w:rPr>
                <w:sz w:val="25"/>
                <w:szCs w:val="25"/>
              </w:rPr>
            </w:pPr>
            <w:r>
              <w:rPr>
                <w:sz w:val="25"/>
                <w:szCs w:val="25"/>
              </w:rPr>
              <w:t>3rd</w:t>
            </w:r>
            <w:r w:rsidR="009048E8" w:rsidRPr="001246D3">
              <w:rPr>
                <w:sz w:val="25"/>
                <w:szCs w:val="25"/>
              </w:rPr>
              <w:t xml:space="preserve"> Revised</w:t>
            </w:r>
          </w:p>
        </w:tc>
        <w:tc>
          <w:tcPr>
            <w:tcW w:w="2160" w:type="dxa"/>
          </w:tcPr>
          <w:p w14:paraId="659927FD" w14:textId="77777777" w:rsidR="009048E8" w:rsidRPr="001246D3" w:rsidRDefault="009048E8" w:rsidP="00880F14">
            <w:pPr>
              <w:pStyle w:val="plain"/>
              <w:spacing w:line="240" w:lineRule="auto"/>
              <w:rPr>
                <w:sz w:val="25"/>
                <w:szCs w:val="25"/>
              </w:rPr>
            </w:pPr>
            <w:r w:rsidRPr="001246D3">
              <w:rPr>
                <w:sz w:val="25"/>
                <w:szCs w:val="25"/>
              </w:rPr>
              <w:t>Sheet No. 48T.1</w:t>
            </w:r>
          </w:p>
        </w:tc>
        <w:tc>
          <w:tcPr>
            <w:tcW w:w="6120" w:type="dxa"/>
          </w:tcPr>
          <w:p w14:paraId="3F9FF51E" w14:textId="77777777" w:rsidR="009048E8" w:rsidRPr="001246D3" w:rsidRDefault="007A087F" w:rsidP="00880F14">
            <w:pPr>
              <w:pStyle w:val="Heading2"/>
              <w:tabs>
                <w:tab w:val="left" w:pos="2304"/>
                <w:tab w:val="left" w:pos="3456"/>
                <w:tab w:val="left" w:pos="4608"/>
                <w:tab w:val="left" w:pos="5760"/>
                <w:tab w:val="left" w:pos="6912"/>
                <w:tab w:val="left" w:pos="8064"/>
                <w:tab w:val="left" w:pos="9216"/>
              </w:tabs>
              <w:jc w:val="left"/>
              <w:rPr>
                <w:bCs/>
                <w:sz w:val="25"/>
                <w:szCs w:val="25"/>
                <w:u w:val="none"/>
              </w:rPr>
            </w:pPr>
            <w:r w:rsidRPr="001246D3">
              <w:rPr>
                <w:bCs/>
                <w:sz w:val="25"/>
                <w:szCs w:val="25"/>
                <w:u w:val="none"/>
              </w:rPr>
              <w:t>Schedule 48T – Large General Service – Metered Time of Use 1,000 kW and Over</w:t>
            </w:r>
          </w:p>
        </w:tc>
      </w:tr>
      <w:tr w:rsidR="00BA0550" w:rsidRPr="001246D3" w14:paraId="483533CD" w14:textId="77777777" w:rsidTr="00D40BCF">
        <w:tc>
          <w:tcPr>
            <w:tcW w:w="1620" w:type="dxa"/>
          </w:tcPr>
          <w:p w14:paraId="5C4BEA54" w14:textId="77777777" w:rsidR="00BA0550" w:rsidRDefault="00BA0550" w:rsidP="001B5423">
            <w:pPr>
              <w:pStyle w:val="plain"/>
              <w:spacing w:line="240" w:lineRule="auto"/>
              <w:rPr>
                <w:sz w:val="25"/>
                <w:szCs w:val="25"/>
              </w:rPr>
            </w:pPr>
            <w:r>
              <w:rPr>
                <w:sz w:val="25"/>
                <w:szCs w:val="25"/>
              </w:rPr>
              <w:t>1</w:t>
            </w:r>
            <w:r w:rsidRPr="00BA0550">
              <w:rPr>
                <w:sz w:val="25"/>
                <w:szCs w:val="25"/>
                <w:vertAlign w:val="superscript"/>
              </w:rPr>
              <w:t>st</w:t>
            </w:r>
            <w:r>
              <w:rPr>
                <w:sz w:val="25"/>
                <w:szCs w:val="25"/>
              </w:rPr>
              <w:t xml:space="preserve"> Revised</w:t>
            </w:r>
          </w:p>
        </w:tc>
        <w:tc>
          <w:tcPr>
            <w:tcW w:w="2160" w:type="dxa"/>
          </w:tcPr>
          <w:p w14:paraId="67698695" w14:textId="77777777" w:rsidR="00BA0550" w:rsidRPr="001246D3" w:rsidRDefault="00BA0550" w:rsidP="00880F14">
            <w:pPr>
              <w:pStyle w:val="plain"/>
              <w:spacing w:line="240" w:lineRule="auto"/>
              <w:rPr>
                <w:sz w:val="25"/>
                <w:szCs w:val="25"/>
              </w:rPr>
            </w:pPr>
            <w:r>
              <w:rPr>
                <w:sz w:val="25"/>
                <w:szCs w:val="25"/>
              </w:rPr>
              <w:t>Sheet No. 48T.2</w:t>
            </w:r>
          </w:p>
        </w:tc>
        <w:tc>
          <w:tcPr>
            <w:tcW w:w="6120" w:type="dxa"/>
          </w:tcPr>
          <w:p w14:paraId="565CFBD0" w14:textId="77777777" w:rsidR="00BA0550" w:rsidRPr="001246D3" w:rsidRDefault="00BA0550" w:rsidP="00D40BCF">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Schedule 48T – Large General Service – Metered Time of Use 1,000 kW and Over</w:t>
            </w:r>
          </w:p>
        </w:tc>
      </w:tr>
      <w:tr w:rsidR="00BA0550" w:rsidRPr="001246D3" w14:paraId="2F32CCD6" w14:textId="77777777" w:rsidTr="00D40BCF">
        <w:tc>
          <w:tcPr>
            <w:tcW w:w="1620" w:type="dxa"/>
          </w:tcPr>
          <w:p w14:paraId="3C112620" w14:textId="77777777" w:rsidR="00BA0550" w:rsidRDefault="00BA0550" w:rsidP="001B5423">
            <w:pPr>
              <w:pStyle w:val="plain"/>
              <w:spacing w:line="240" w:lineRule="auto"/>
              <w:rPr>
                <w:sz w:val="25"/>
                <w:szCs w:val="25"/>
              </w:rPr>
            </w:pPr>
            <w:r>
              <w:rPr>
                <w:sz w:val="25"/>
                <w:szCs w:val="25"/>
              </w:rPr>
              <w:t>1</w:t>
            </w:r>
            <w:r w:rsidRPr="00BA0550">
              <w:rPr>
                <w:sz w:val="25"/>
                <w:szCs w:val="25"/>
                <w:vertAlign w:val="superscript"/>
              </w:rPr>
              <w:t>st</w:t>
            </w:r>
            <w:r>
              <w:rPr>
                <w:sz w:val="25"/>
                <w:szCs w:val="25"/>
              </w:rPr>
              <w:t xml:space="preserve"> Revised</w:t>
            </w:r>
          </w:p>
        </w:tc>
        <w:tc>
          <w:tcPr>
            <w:tcW w:w="2160" w:type="dxa"/>
          </w:tcPr>
          <w:p w14:paraId="78F06D9E" w14:textId="77777777" w:rsidR="00BA0550" w:rsidRPr="001246D3" w:rsidRDefault="00BA0550" w:rsidP="00880F14">
            <w:pPr>
              <w:pStyle w:val="plain"/>
              <w:spacing w:line="240" w:lineRule="auto"/>
              <w:rPr>
                <w:sz w:val="25"/>
                <w:szCs w:val="25"/>
              </w:rPr>
            </w:pPr>
            <w:r>
              <w:rPr>
                <w:sz w:val="25"/>
                <w:szCs w:val="25"/>
              </w:rPr>
              <w:t>Sheet No. 48T.3</w:t>
            </w:r>
          </w:p>
        </w:tc>
        <w:tc>
          <w:tcPr>
            <w:tcW w:w="6120" w:type="dxa"/>
          </w:tcPr>
          <w:p w14:paraId="3AAA37FE" w14:textId="77777777" w:rsidR="00BA0550" w:rsidRPr="001246D3" w:rsidRDefault="00BA0550" w:rsidP="00D40BCF">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Schedule 48T – Large General Service – Metered Time of Use 1,000 kW and Over</w:t>
            </w:r>
          </w:p>
        </w:tc>
      </w:tr>
      <w:tr w:rsidR="009048E8" w:rsidRPr="001246D3" w14:paraId="299F72D2" w14:textId="77777777" w:rsidTr="00D40BCF">
        <w:tc>
          <w:tcPr>
            <w:tcW w:w="1620" w:type="dxa"/>
          </w:tcPr>
          <w:p w14:paraId="4AE9051C" w14:textId="77777777" w:rsidR="009048E8" w:rsidRPr="001246D3" w:rsidRDefault="00BA0550" w:rsidP="00BA0550">
            <w:pPr>
              <w:pStyle w:val="plain"/>
              <w:spacing w:line="240" w:lineRule="auto"/>
              <w:rPr>
                <w:sz w:val="25"/>
                <w:szCs w:val="25"/>
              </w:rPr>
            </w:pPr>
            <w:r>
              <w:rPr>
                <w:sz w:val="25"/>
                <w:szCs w:val="25"/>
              </w:rPr>
              <w:t>3rd</w:t>
            </w:r>
            <w:r w:rsidR="009048E8" w:rsidRPr="001246D3">
              <w:rPr>
                <w:sz w:val="25"/>
                <w:szCs w:val="25"/>
              </w:rPr>
              <w:t xml:space="preserve"> Revised</w:t>
            </w:r>
          </w:p>
        </w:tc>
        <w:tc>
          <w:tcPr>
            <w:tcW w:w="2160" w:type="dxa"/>
          </w:tcPr>
          <w:p w14:paraId="6875D511" w14:textId="77777777" w:rsidR="009048E8" w:rsidRPr="001246D3" w:rsidRDefault="009048E8" w:rsidP="00880F14">
            <w:pPr>
              <w:pStyle w:val="plain"/>
              <w:spacing w:line="240" w:lineRule="auto"/>
              <w:rPr>
                <w:sz w:val="25"/>
                <w:szCs w:val="25"/>
              </w:rPr>
            </w:pPr>
            <w:r w:rsidRPr="001246D3">
              <w:rPr>
                <w:sz w:val="25"/>
                <w:szCs w:val="25"/>
              </w:rPr>
              <w:t>Sheet No. 51.1</w:t>
            </w:r>
          </w:p>
        </w:tc>
        <w:tc>
          <w:tcPr>
            <w:tcW w:w="6120" w:type="dxa"/>
          </w:tcPr>
          <w:p w14:paraId="0B7BDB79" w14:textId="77777777" w:rsidR="009048E8" w:rsidRPr="001246D3" w:rsidRDefault="007A087F" w:rsidP="00D40BCF">
            <w:pPr>
              <w:pStyle w:val="Heading2"/>
              <w:tabs>
                <w:tab w:val="left" w:pos="2304"/>
                <w:tab w:val="left" w:pos="3456"/>
                <w:tab w:val="left" w:pos="4608"/>
                <w:tab w:val="left" w:pos="5760"/>
                <w:tab w:val="left" w:pos="6912"/>
                <w:tab w:val="left" w:pos="8064"/>
                <w:tab w:val="left" w:pos="9216"/>
              </w:tabs>
              <w:jc w:val="left"/>
              <w:rPr>
                <w:bCs/>
                <w:sz w:val="25"/>
                <w:szCs w:val="25"/>
                <w:u w:val="none"/>
              </w:rPr>
            </w:pPr>
            <w:r w:rsidRPr="001246D3">
              <w:rPr>
                <w:bCs/>
                <w:sz w:val="25"/>
                <w:szCs w:val="25"/>
                <w:u w:val="none"/>
              </w:rPr>
              <w:t xml:space="preserve">Schedule 51 – </w:t>
            </w:r>
            <w:r w:rsidR="00D40BCF">
              <w:rPr>
                <w:bCs/>
                <w:sz w:val="25"/>
                <w:szCs w:val="25"/>
                <w:u w:val="none"/>
              </w:rPr>
              <w:t>Street Lighting Service – Company – Owned System</w:t>
            </w:r>
          </w:p>
        </w:tc>
      </w:tr>
      <w:tr w:rsidR="00BA0550" w:rsidRPr="001246D3" w14:paraId="62DF7D2A" w14:textId="77777777" w:rsidTr="00D40BCF">
        <w:tc>
          <w:tcPr>
            <w:tcW w:w="1620" w:type="dxa"/>
          </w:tcPr>
          <w:p w14:paraId="6504AF2A" w14:textId="77777777" w:rsidR="00BA0550" w:rsidRDefault="00BA0550" w:rsidP="001B5423">
            <w:pPr>
              <w:pStyle w:val="plain"/>
              <w:spacing w:line="240" w:lineRule="auto"/>
              <w:rPr>
                <w:sz w:val="25"/>
                <w:szCs w:val="25"/>
              </w:rPr>
            </w:pPr>
            <w:r>
              <w:rPr>
                <w:sz w:val="25"/>
                <w:szCs w:val="25"/>
              </w:rPr>
              <w:t>2</w:t>
            </w:r>
            <w:r w:rsidRPr="00BA0550">
              <w:rPr>
                <w:sz w:val="25"/>
                <w:szCs w:val="25"/>
                <w:vertAlign w:val="superscript"/>
              </w:rPr>
              <w:t>nd</w:t>
            </w:r>
            <w:r>
              <w:rPr>
                <w:sz w:val="25"/>
                <w:szCs w:val="25"/>
              </w:rPr>
              <w:t xml:space="preserve"> Revised</w:t>
            </w:r>
          </w:p>
        </w:tc>
        <w:tc>
          <w:tcPr>
            <w:tcW w:w="2160" w:type="dxa"/>
          </w:tcPr>
          <w:p w14:paraId="7FC0C608" w14:textId="77777777" w:rsidR="00BA0550" w:rsidRPr="001246D3" w:rsidRDefault="00BA0550" w:rsidP="00880F14">
            <w:pPr>
              <w:pStyle w:val="plain"/>
              <w:spacing w:line="240" w:lineRule="auto"/>
              <w:rPr>
                <w:sz w:val="25"/>
                <w:szCs w:val="25"/>
              </w:rPr>
            </w:pPr>
            <w:r>
              <w:rPr>
                <w:sz w:val="25"/>
                <w:szCs w:val="25"/>
              </w:rPr>
              <w:t>Sheet No. 51.2</w:t>
            </w:r>
          </w:p>
        </w:tc>
        <w:tc>
          <w:tcPr>
            <w:tcW w:w="6120" w:type="dxa"/>
          </w:tcPr>
          <w:p w14:paraId="217A10B4" w14:textId="77777777" w:rsidR="00BA0550" w:rsidRPr="001246D3" w:rsidRDefault="00BA0550" w:rsidP="00880F14">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Schedule 51 – Street Lighting Service – Company</w:t>
            </w:r>
            <w:r w:rsidR="00860D3D">
              <w:rPr>
                <w:bCs/>
                <w:sz w:val="25"/>
                <w:szCs w:val="25"/>
                <w:u w:val="none"/>
              </w:rPr>
              <w:t xml:space="preserve"> </w:t>
            </w:r>
            <w:r>
              <w:rPr>
                <w:bCs/>
                <w:sz w:val="25"/>
                <w:szCs w:val="25"/>
                <w:u w:val="none"/>
              </w:rPr>
              <w:t>-</w:t>
            </w:r>
            <w:r w:rsidR="00860D3D">
              <w:rPr>
                <w:bCs/>
                <w:sz w:val="25"/>
                <w:szCs w:val="25"/>
                <w:u w:val="none"/>
              </w:rPr>
              <w:t xml:space="preserve"> </w:t>
            </w:r>
            <w:r>
              <w:rPr>
                <w:bCs/>
                <w:sz w:val="25"/>
                <w:szCs w:val="25"/>
                <w:u w:val="none"/>
              </w:rPr>
              <w:t xml:space="preserve">Owned System </w:t>
            </w:r>
          </w:p>
        </w:tc>
      </w:tr>
      <w:tr w:rsidR="00BA0550" w:rsidRPr="001246D3" w14:paraId="3949EF6B" w14:textId="77777777" w:rsidTr="00D40BCF">
        <w:tc>
          <w:tcPr>
            <w:tcW w:w="1620" w:type="dxa"/>
          </w:tcPr>
          <w:p w14:paraId="32D1A1CE" w14:textId="77777777" w:rsidR="00BA0550" w:rsidRDefault="00860D3D" w:rsidP="001B5423">
            <w:pPr>
              <w:pStyle w:val="plain"/>
              <w:spacing w:line="240" w:lineRule="auto"/>
              <w:rPr>
                <w:sz w:val="25"/>
                <w:szCs w:val="25"/>
              </w:rPr>
            </w:pPr>
            <w:r>
              <w:rPr>
                <w:sz w:val="25"/>
                <w:szCs w:val="25"/>
              </w:rPr>
              <w:t>1</w:t>
            </w:r>
            <w:r w:rsidRPr="00860D3D">
              <w:rPr>
                <w:sz w:val="25"/>
                <w:szCs w:val="25"/>
                <w:vertAlign w:val="superscript"/>
              </w:rPr>
              <w:t>st</w:t>
            </w:r>
            <w:r>
              <w:rPr>
                <w:sz w:val="25"/>
                <w:szCs w:val="25"/>
              </w:rPr>
              <w:t xml:space="preserve"> Revised</w:t>
            </w:r>
          </w:p>
        </w:tc>
        <w:tc>
          <w:tcPr>
            <w:tcW w:w="2160" w:type="dxa"/>
          </w:tcPr>
          <w:p w14:paraId="2F3924BE" w14:textId="77777777" w:rsidR="00BA0550" w:rsidRPr="001246D3" w:rsidRDefault="00860D3D" w:rsidP="00880F14">
            <w:pPr>
              <w:pStyle w:val="plain"/>
              <w:spacing w:line="240" w:lineRule="auto"/>
              <w:rPr>
                <w:sz w:val="25"/>
                <w:szCs w:val="25"/>
              </w:rPr>
            </w:pPr>
            <w:r>
              <w:rPr>
                <w:sz w:val="25"/>
                <w:szCs w:val="25"/>
              </w:rPr>
              <w:t>Sheet No. 51.3</w:t>
            </w:r>
          </w:p>
        </w:tc>
        <w:tc>
          <w:tcPr>
            <w:tcW w:w="6120" w:type="dxa"/>
          </w:tcPr>
          <w:p w14:paraId="3E435CBF" w14:textId="77777777" w:rsidR="00BA0550" w:rsidRPr="001246D3" w:rsidRDefault="00860D3D" w:rsidP="00880F14">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Schedule 51 - Street Lighting Service – Company - Owned System</w:t>
            </w:r>
          </w:p>
        </w:tc>
      </w:tr>
      <w:tr w:rsidR="009048E8" w:rsidRPr="001246D3" w14:paraId="5A95333B" w14:textId="77777777" w:rsidTr="00D40BCF">
        <w:tc>
          <w:tcPr>
            <w:tcW w:w="1620" w:type="dxa"/>
          </w:tcPr>
          <w:p w14:paraId="6472A227" w14:textId="77777777" w:rsidR="009048E8" w:rsidRPr="001246D3" w:rsidRDefault="00860D3D" w:rsidP="00860D3D">
            <w:pPr>
              <w:pStyle w:val="plain"/>
              <w:spacing w:line="240" w:lineRule="auto"/>
              <w:rPr>
                <w:sz w:val="25"/>
                <w:szCs w:val="25"/>
              </w:rPr>
            </w:pPr>
            <w:r>
              <w:rPr>
                <w:sz w:val="25"/>
                <w:szCs w:val="25"/>
              </w:rPr>
              <w:t>3rd</w:t>
            </w:r>
            <w:r w:rsidR="009048E8" w:rsidRPr="001246D3">
              <w:rPr>
                <w:sz w:val="25"/>
                <w:szCs w:val="25"/>
              </w:rPr>
              <w:t xml:space="preserve"> Revised</w:t>
            </w:r>
          </w:p>
        </w:tc>
        <w:tc>
          <w:tcPr>
            <w:tcW w:w="2160" w:type="dxa"/>
          </w:tcPr>
          <w:p w14:paraId="1CC39A8C" w14:textId="77777777" w:rsidR="009048E8" w:rsidRPr="001246D3" w:rsidRDefault="009048E8" w:rsidP="00880F14">
            <w:pPr>
              <w:pStyle w:val="plain"/>
              <w:spacing w:line="240" w:lineRule="auto"/>
              <w:rPr>
                <w:sz w:val="25"/>
                <w:szCs w:val="25"/>
              </w:rPr>
            </w:pPr>
            <w:r w:rsidRPr="001246D3">
              <w:rPr>
                <w:sz w:val="25"/>
                <w:szCs w:val="25"/>
              </w:rPr>
              <w:t>Sheet No. 52.1</w:t>
            </w:r>
          </w:p>
        </w:tc>
        <w:tc>
          <w:tcPr>
            <w:tcW w:w="6120" w:type="dxa"/>
          </w:tcPr>
          <w:p w14:paraId="170CA150" w14:textId="77777777" w:rsidR="009048E8" w:rsidRPr="001246D3" w:rsidRDefault="007A087F" w:rsidP="00880F14">
            <w:pPr>
              <w:pStyle w:val="Heading2"/>
              <w:tabs>
                <w:tab w:val="left" w:pos="2304"/>
                <w:tab w:val="left" w:pos="3456"/>
                <w:tab w:val="left" w:pos="4608"/>
                <w:tab w:val="left" w:pos="5760"/>
                <w:tab w:val="left" w:pos="6912"/>
                <w:tab w:val="left" w:pos="8064"/>
                <w:tab w:val="left" w:pos="9216"/>
              </w:tabs>
              <w:jc w:val="left"/>
              <w:rPr>
                <w:bCs/>
                <w:sz w:val="25"/>
                <w:szCs w:val="25"/>
                <w:u w:val="none"/>
              </w:rPr>
            </w:pPr>
            <w:r w:rsidRPr="001246D3">
              <w:rPr>
                <w:bCs/>
                <w:sz w:val="25"/>
                <w:szCs w:val="25"/>
                <w:u w:val="none"/>
              </w:rPr>
              <w:t>Schedule 52 – Street Lighting Service</w:t>
            </w:r>
            <w:r w:rsidR="007C5039" w:rsidRPr="001246D3">
              <w:rPr>
                <w:bCs/>
                <w:sz w:val="25"/>
                <w:szCs w:val="25"/>
                <w:u w:val="none"/>
              </w:rPr>
              <w:t xml:space="preserve"> – Company</w:t>
            </w:r>
            <w:r w:rsidRPr="001246D3">
              <w:rPr>
                <w:bCs/>
                <w:sz w:val="25"/>
                <w:szCs w:val="25"/>
                <w:u w:val="none"/>
              </w:rPr>
              <w:t>–Owned System</w:t>
            </w:r>
            <w:r w:rsidR="00D40BCF">
              <w:rPr>
                <w:bCs/>
                <w:sz w:val="25"/>
                <w:szCs w:val="25"/>
                <w:u w:val="none"/>
              </w:rPr>
              <w:t xml:space="preserve"> No New Service</w:t>
            </w:r>
          </w:p>
        </w:tc>
      </w:tr>
      <w:tr w:rsidR="009048E8" w:rsidRPr="001246D3" w14:paraId="7770F267" w14:textId="77777777" w:rsidTr="00D40BCF">
        <w:tc>
          <w:tcPr>
            <w:tcW w:w="1620" w:type="dxa"/>
          </w:tcPr>
          <w:p w14:paraId="28DB4EFA" w14:textId="77777777" w:rsidR="009048E8" w:rsidRPr="001246D3" w:rsidRDefault="00860D3D" w:rsidP="00860D3D">
            <w:pPr>
              <w:pStyle w:val="plain"/>
              <w:spacing w:line="240" w:lineRule="auto"/>
              <w:rPr>
                <w:sz w:val="25"/>
                <w:szCs w:val="25"/>
              </w:rPr>
            </w:pPr>
            <w:r>
              <w:rPr>
                <w:sz w:val="25"/>
                <w:szCs w:val="25"/>
              </w:rPr>
              <w:t>2nd</w:t>
            </w:r>
            <w:r w:rsidR="009048E8" w:rsidRPr="001246D3">
              <w:rPr>
                <w:sz w:val="25"/>
                <w:szCs w:val="25"/>
              </w:rPr>
              <w:t xml:space="preserve"> Revised</w:t>
            </w:r>
          </w:p>
        </w:tc>
        <w:tc>
          <w:tcPr>
            <w:tcW w:w="2160" w:type="dxa"/>
          </w:tcPr>
          <w:p w14:paraId="00719FEC" w14:textId="77777777" w:rsidR="009048E8" w:rsidRPr="001246D3" w:rsidRDefault="009048E8" w:rsidP="00880F14">
            <w:pPr>
              <w:pStyle w:val="plain"/>
              <w:spacing w:line="240" w:lineRule="auto"/>
              <w:rPr>
                <w:sz w:val="25"/>
                <w:szCs w:val="25"/>
              </w:rPr>
            </w:pPr>
            <w:r w:rsidRPr="001246D3">
              <w:rPr>
                <w:sz w:val="25"/>
                <w:szCs w:val="25"/>
              </w:rPr>
              <w:t>Sheet No. 53.1</w:t>
            </w:r>
          </w:p>
        </w:tc>
        <w:tc>
          <w:tcPr>
            <w:tcW w:w="6120" w:type="dxa"/>
          </w:tcPr>
          <w:p w14:paraId="2210BEB5" w14:textId="77777777" w:rsidR="009048E8" w:rsidRPr="001246D3" w:rsidRDefault="007A087F" w:rsidP="00880F14">
            <w:pPr>
              <w:pStyle w:val="Heading2"/>
              <w:tabs>
                <w:tab w:val="left" w:pos="2304"/>
                <w:tab w:val="left" w:pos="3456"/>
                <w:tab w:val="left" w:pos="4608"/>
                <w:tab w:val="left" w:pos="5760"/>
                <w:tab w:val="left" w:pos="6912"/>
                <w:tab w:val="left" w:pos="8064"/>
                <w:tab w:val="left" w:pos="9216"/>
              </w:tabs>
              <w:jc w:val="left"/>
              <w:rPr>
                <w:bCs/>
                <w:sz w:val="25"/>
                <w:szCs w:val="25"/>
                <w:u w:val="none"/>
              </w:rPr>
            </w:pPr>
            <w:r w:rsidRPr="001246D3">
              <w:rPr>
                <w:bCs/>
                <w:sz w:val="25"/>
                <w:szCs w:val="25"/>
                <w:u w:val="none"/>
              </w:rPr>
              <w:t>Schedule 53 – Street Lighting Service</w:t>
            </w:r>
            <w:r w:rsidR="007C5039" w:rsidRPr="001246D3">
              <w:rPr>
                <w:bCs/>
                <w:sz w:val="25"/>
                <w:szCs w:val="25"/>
                <w:u w:val="none"/>
              </w:rPr>
              <w:t xml:space="preserve"> – Customer</w:t>
            </w:r>
            <w:r w:rsidRPr="001246D3">
              <w:rPr>
                <w:bCs/>
                <w:sz w:val="25"/>
                <w:szCs w:val="25"/>
                <w:u w:val="none"/>
              </w:rPr>
              <w:t>–Owned System</w:t>
            </w:r>
          </w:p>
        </w:tc>
      </w:tr>
      <w:tr w:rsidR="009048E8" w:rsidRPr="001246D3" w14:paraId="7C3C5CEA" w14:textId="77777777" w:rsidTr="00D40BCF">
        <w:tc>
          <w:tcPr>
            <w:tcW w:w="1620" w:type="dxa"/>
          </w:tcPr>
          <w:p w14:paraId="43105E27" w14:textId="77777777" w:rsidR="009048E8" w:rsidRPr="001246D3" w:rsidRDefault="00860D3D" w:rsidP="00860D3D">
            <w:pPr>
              <w:pStyle w:val="plain"/>
              <w:spacing w:line="240" w:lineRule="auto"/>
              <w:rPr>
                <w:sz w:val="25"/>
                <w:szCs w:val="25"/>
              </w:rPr>
            </w:pPr>
            <w:r>
              <w:rPr>
                <w:sz w:val="25"/>
                <w:szCs w:val="25"/>
              </w:rPr>
              <w:t>2nd</w:t>
            </w:r>
            <w:r w:rsidR="009048E8" w:rsidRPr="001246D3">
              <w:rPr>
                <w:sz w:val="25"/>
                <w:szCs w:val="25"/>
              </w:rPr>
              <w:t xml:space="preserve"> Revised</w:t>
            </w:r>
          </w:p>
        </w:tc>
        <w:tc>
          <w:tcPr>
            <w:tcW w:w="2160" w:type="dxa"/>
          </w:tcPr>
          <w:p w14:paraId="65F8E2A5" w14:textId="77777777" w:rsidR="009048E8" w:rsidRPr="001246D3" w:rsidRDefault="009048E8" w:rsidP="00880F14">
            <w:pPr>
              <w:pStyle w:val="plain"/>
              <w:spacing w:line="240" w:lineRule="auto"/>
              <w:rPr>
                <w:sz w:val="25"/>
                <w:szCs w:val="25"/>
              </w:rPr>
            </w:pPr>
            <w:r w:rsidRPr="001246D3">
              <w:rPr>
                <w:sz w:val="25"/>
                <w:szCs w:val="25"/>
              </w:rPr>
              <w:t>Sheet No. 54.1</w:t>
            </w:r>
          </w:p>
        </w:tc>
        <w:tc>
          <w:tcPr>
            <w:tcW w:w="6120" w:type="dxa"/>
          </w:tcPr>
          <w:p w14:paraId="181BC409" w14:textId="77777777" w:rsidR="009048E8" w:rsidRPr="001246D3" w:rsidRDefault="007A087F" w:rsidP="00880F14">
            <w:pPr>
              <w:pStyle w:val="Heading2"/>
              <w:tabs>
                <w:tab w:val="left" w:pos="2304"/>
                <w:tab w:val="left" w:pos="3456"/>
                <w:tab w:val="left" w:pos="4608"/>
                <w:tab w:val="left" w:pos="5760"/>
                <w:tab w:val="left" w:pos="6912"/>
                <w:tab w:val="left" w:pos="8064"/>
                <w:tab w:val="left" w:pos="9216"/>
              </w:tabs>
              <w:jc w:val="left"/>
              <w:rPr>
                <w:bCs/>
                <w:sz w:val="25"/>
                <w:szCs w:val="25"/>
                <w:u w:val="none"/>
              </w:rPr>
            </w:pPr>
            <w:r w:rsidRPr="001246D3">
              <w:rPr>
                <w:bCs/>
                <w:sz w:val="25"/>
                <w:szCs w:val="25"/>
                <w:u w:val="none"/>
              </w:rPr>
              <w:t>Schedule 54 – Recreational Field Lighting - Restricted</w:t>
            </w:r>
          </w:p>
        </w:tc>
      </w:tr>
      <w:tr w:rsidR="009048E8" w:rsidRPr="001246D3" w14:paraId="672E565F" w14:textId="77777777" w:rsidTr="00D40BCF">
        <w:tc>
          <w:tcPr>
            <w:tcW w:w="1620" w:type="dxa"/>
          </w:tcPr>
          <w:p w14:paraId="32C5806F" w14:textId="77777777" w:rsidR="009048E8" w:rsidRPr="001246D3" w:rsidRDefault="00860D3D" w:rsidP="00860D3D">
            <w:pPr>
              <w:pStyle w:val="plain"/>
              <w:spacing w:line="240" w:lineRule="auto"/>
              <w:rPr>
                <w:sz w:val="25"/>
                <w:szCs w:val="25"/>
              </w:rPr>
            </w:pPr>
            <w:r>
              <w:rPr>
                <w:sz w:val="25"/>
                <w:szCs w:val="25"/>
              </w:rPr>
              <w:lastRenderedPageBreak/>
              <w:t>2nd</w:t>
            </w:r>
            <w:r w:rsidR="009048E8" w:rsidRPr="001246D3">
              <w:rPr>
                <w:sz w:val="25"/>
                <w:szCs w:val="25"/>
              </w:rPr>
              <w:t xml:space="preserve"> Revised</w:t>
            </w:r>
          </w:p>
        </w:tc>
        <w:tc>
          <w:tcPr>
            <w:tcW w:w="2160" w:type="dxa"/>
          </w:tcPr>
          <w:p w14:paraId="5DDCECBA" w14:textId="77777777" w:rsidR="009048E8" w:rsidRPr="001246D3" w:rsidRDefault="009048E8" w:rsidP="00880F14">
            <w:pPr>
              <w:pStyle w:val="plain"/>
              <w:spacing w:line="240" w:lineRule="auto"/>
              <w:rPr>
                <w:sz w:val="25"/>
                <w:szCs w:val="25"/>
              </w:rPr>
            </w:pPr>
            <w:r w:rsidRPr="001246D3">
              <w:rPr>
                <w:sz w:val="25"/>
                <w:szCs w:val="25"/>
              </w:rPr>
              <w:t>Sheet No. 57.1</w:t>
            </w:r>
          </w:p>
        </w:tc>
        <w:tc>
          <w:tcPr>
            <w:tcW w:w="6120" w:type="dxa"/>
          </w:tcPr>
          <w:p w14:paraId="7F728391" w14:textId="77777777" w:rsidR="009048E8" w:rsidRPr="001246D3" w:rsidRDefault="007A087F" w:rsidP="00880F14">
            <w:pPr>
              <w:pStyle w:val="Heading2"/>
              <w:tabs>
                <w:tab w:val="left" w:pos="2304"/>
                <w:tab w:val="left" w:pos="3456"/>
                <w:tab w:val="left" w:pos="4608"/>
                <w:tab w:val="left" w:pos="5760"/>
                <w:tab w:val="left" w:pos="6912"/>
                <w:tab w:val="left" w:pos="8064"/>
                <w:tab w:val="left" w:pos="9216"/>
              </w:tabs>
              <w:jc w:val="left"/>
              <w:rPr>
                <w:bCs/>
                <w:sz w:val="25"/>
                <w:szCs w:val="25"/>
                <w:u w:val="none"/>
              </w:rPr>
            </w:pPr>
            <w:r w:rsidRPr="001246D3">
              <w:rPr>
                <w:bCs/>
                <w:sz w:val="25"/>
                <w:szCs w:val="25"/>
                <w:u w:val="none"/>
              </w:rPr>
              <w:t xml:space="preserve">Schedule </w:t>
            </w:r>
            <w:smartTag w:uri="urn:schemas-microsoft-com:office:smarttags" w:element="Street">
              <w:smartTag w:uri="urn:schemas-microsoft-com:office:smarttags" w:element="address">
                <w:r w:rsidRPr="001246D3">
                  <w:rPr>
                    <w:bCs/>
                    <w:sz w:val="25"/>
                    <w:szCs w:val="25"/>
                    <w:u w:val="none"/>
                  </w:rPr>
                  <w:t>57 – Mercury Vapor Street</w:t>
                </w:r>
              </w:smartTag>
            </w:smartTag>
            <w:r w:rsidRPr="001246D3">
              <w:rPr>
                <w:bCs/>
                <w:sz w:val="25"/>
                <w:szCs w:val="25"/>
                <w:u w:val="none"/>
              </w:rPr>
              <w:t xml:space="preserve"> Lighting Service – No New Service</w:t>
            </w:r>
          </w:p>
        </w:tc>
      </w:tr>
      <w:tr w:rsidR="009048E8" w:rsidRPr="001246D3" w14:paraId="55B578BB" w14:textId="77777777" w:rsidTr="00D40BCF">
        <w:tc>
          <w:tcPr>
            <w:tcW w:w="1620" w:type="dxa"/>
          </w:tcPr>
          <w:p w14:paraId="77B46EB9" w14:textId="77777777" w:rsidR="009048E8" w:rsidRPr="001246D3" w:rsidRDefault="00BC1669" w:rsidP="00BC1669">
            <w:pPr>
              <w:pStyle w:val="plain"/>
              <w:spacing w:line="240" w:lineRule="auto"/>
              <w:rPr>
                <w:sz w:val="25"/>
                <w:szCs w:val="25"/>
              </w:rPr>
            </w:pPr>
            <w:r>
              <w:rPr>
                <w:sz w:val="25"/>
                <w:szCs w:val="25"/>
              </w:rPr>
              <w:t>2nd</w:t>
            </w:r>
            <w:r w:rsidR="009048E8" w:rsidRPr="001246D3">
              <w:rPr>
                <w:sz w:val="25"/>
                <w:szCs w:val="25"/>
              </w:rPr>
              <w:t xml:space="preserve"> Revised</w:t>
            </w:r>
          </w:p>
        </w:tc>
        <w:tc>
          <w:tcPr>
            <w:tcW w:w="2160" w:type="dxa"/>
          </w:tcPr>
          <w:p w14:paraId="6008A4D8" w14:textId="77777777" w:rsidR="009048E8" w:rsidRPr="001246D3" w:rsidRDefault="009048E8" w:rsidP="00880F14">
            <w:pPr>
              <w:pStyle w:val="plain"/>
              <w:spacing w:line="240" w:lineRule="auto"/>
              <w:rPr>
                <w:sz w:val="25"/>
                <w:szCs w:val="25"/>
              </w:rPr>
            </w:pPr>
            <w:r w:rsidRPr="001246D3">
              <w:rPr>
                <w:sz w:val="25"/>
                <w:szCs w:val="25"/>
              </w:rPr>
              <w:t>Sheet No. 57.2</w:t>
            </w:r>
          </w:p>
        </w:tc>
        <w:tc>
          <w:tcPr>
            <w:tcW w:w="6120" w:type="dxa"/>
          </w:tcPr>
          <w:p w14:paraId="46A8D30D" w14:textId="77777777" w:rsidR="009048E8" w:rsidRPr="001246D3" w:rsidRDefault="007A087F" w:rsidP="00880F14">
            <w:pPr>
              <w:pStyle w:val="Heading2"/>
              <w:tabs>
                <w:tab w:val="left" w:pos="2304"/>
                <w:tab w:val="left" w:pos="3456"/>
                <w:tab w:val="left" w:pos="4608"/>
                <w:tab w:val="left" w:pos="5760"/>
                <w:tab w:val="left" w:pos="6912"/>
                <w:tab w:val="left" w:pos="8064"/>
                <w:tab w:val="left" w:pos="9216"/>
              </w:tabs>
              <w:jc w:val="left"/>
              <w:rPr>
                <w:bCs/>
                <w:sz w:val="25"/>
                <w:szCs w:val="25"/>
                <w:u w:val="none"/>
              </w:rPr>
            </w:pPr>
            <w:r w:rsidRPr="001246D3">
              <w:rPr>
                <w:bCs/>
                <w:sz w:val="25"/>
                <w:szCs w:val="25"/>
                <w:u w:val="none"/>
              </w:rPr>
              <w:t xml:space="preserve">Schedule </w:t>
            </w:r>
            <w:smartTag w:uri="urn:schemas-microsoft-com:office:smarttags" w:element="Street">
              <w:smartTag w:uri="urn:schemas-microsoft-com:office:smarttags" w:element="address">
                <w:r w:rsidRPr="001246D3">
                  <w:rPr>
                    <w:bCs/>
                    <w:sz w:val="25"/>
                    <w:szCs w:val="25"/>
                    <w:u w:val="none"/>
                  </w:rPr>
                  <w:t>57 – Mercury Vapor Street</w:t>
                </w:r>
              </w:smartTag>
            </w:smartTag>
            <w:r w:rsidRPr="001246D3">
              <w:rPr>
                <w:bCs/>
                <w:sz w:val="25"/>
                <w:szCs w:val="25"/>
                <w:u w:val="none"/>
              </w:rPr>
              <w:t xml:space="preserve"> Lighting Service – No New Service</w:t>
            </w:r>
          </w:p>
        </w:tc>
      </w:tr>
      <w:tr w:rsidR="00265631" w:rsidRPr="001246D3" w14:paraId="12D1087A" w14:textId="77777777" w:rsidTr="00D40BCF">
        <w:tc>
          <w:tcPr>
            <w:tcW w:w="1620" w:type="dxa"/>
          </w:tcPr>
          <w:p w14:paraId="783EE90A" w14:textId="207F11BB" w:rsidR="00265631" w:rsidRDefault="00265631" w:rsidP="00BC1669">
            <w:pPr>
              <w:pStyle w:val="plain"/>
              <w:spacing w:line="240" w:lineRule="auto"/>
              <w:rPr>
                <w:sz w:val="25"/>
                <w:szCs w:val="25"/>
              </w:rPr>
            </w:pPr>
            <w:r>
              <w:rPr>
                <w:sz w:val="25"/>
                <w:szCs w:val="25"/>
              </w:rPr>
              <w:t>Cancelled</w:t>
            </w:r>
          </w:p>
          <w:p w14:paraId="0CB3CDDD" w14:textId="0960FCC8" w:rsidR="00265631" w:rsidRDefault="00265631" w:rsidP="00BC1669">
            <w:pPr>
              <w:pStyle w:val="plain"/>
              <w:spacing w:line="240" w:lineRule="auto"/>
              <w:rPr>
                <w:sz w:val="25"/>
                <w:szCs w:val="25"/>
              </w:rPr>
            </w:pPr>
            <w:r>
              <w:rPr>
                <w:sz w:val="25"/>
                <w:szCs w:val="25"/>
              </w:rPr>
              <w:t>1</w:t>
            </w:r>
            <w:r w:rsidRPr="00265631">
              <w:rPr>
                <w:sz w:val="25"/>
                <w:szCs w:val="25"/>
                <w:vertAlign w:val="superscript"/>
              </w:rPr>
              <w:t>st</w:t>
            </w:r>
            <w:r>
              <w:rPr>
                <w:sz w:val="25"/>
                <w:szCs w:val="25"/>
              </w:rPr>
              <w:t xml:space="preserve"> Revised</w:t>
            </w:r>
          </w:p>
        </w:tc>
        <w:tc>
          <w:tcPr>
            <w:tcW w:w="2160" w:type="dxa"/>
          </w:tcPr>
          <w:p w14:paraId="68ED3EC5" w14:textId="68CE4012" w:rsidR="00265631" w:rsidRPr="001246D3" w:rsidRDefault="00265631" w:rsidP="00880F14">
            <w:pPr>
              <w:pStyle w:val="plain"/>
              <w:spacing w:line="240" w:lineRule="auto"/>
              <w:rPr>
                <w:sz w:val="25"/>
                <w:szCs w:val="25"/>
              </w:rPr>
            </w:pPr>
            <w:r>
              <w:rPr>
                <w:sz w:val="25"/>
                <w:szCs w:val="25"/>
              </w:rPr>
              <w:t>Sheet No. 57.3</w:t>
            </w:r>
          </w:p>
        </w:tc>
        <w:tc>
          <w:tcPr>
            <w:tcW w:w="6120" w:type="dxa"/>
          </w:tcPr>
          <w:p w14:paraId="708E0134" w14:textId="2D1EFD92" w:rsidR="00265631" w:rsidRPr="001246D3" w:rsidRDefault="00265631" w:rsidP="00880F14">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Schedule 57 - </w:t>
            </w:r>
            <w:r w:rsidRPr="001246D3">
              <w:rPr>
                <w:bCs/>
                <w:sz w:val="25"/>
                <w:szCs w:val="25"/>
                <w:u w:val="none"/>
              </w:rPr>
              <w:t>Mercury Vapor Street Lighting Service – No New Service</w:t>
            </w:r>
          </w:p>
        </w:tc>
      </w:tr>
      <w:tr w:rsidR="00BC1669" w:rsidRPr="001246D3" w14:paraId="1E50A3B9" w14:textId="77777777" w:rsidTr="00D40BCF">
        <w:tc>
          <w:tcPr>
            <w:tcW w:w="1620" w:type="dxa"/>
          </w:tcPr>
          <w:p w14:paraId="2DE58410" w14:textId="77777777" w:rsidR="00BC1669" w:rsidRDefault="00BC1669" w:rsidP="00BC1669">
            <w:pPr>
              <w:pStyle w:val="plain"/>
              <w:spacing w:line="240" w:lineRule="auto"/>
              <w:rPr>
                <w:sz w:val="25"/>
                <w:szCs w:val="25"/>
              </w:rPr>
            </w:pPr>
            <w:r>
              <w:rPr>
                <w:sz w:val="25"/>
                <w:szCs w:val="25"/>
              </w:rPr>
              <w:t>Original</w:t>
            </w:r>
          </w:p>
        </w:tc>
        <w:tc>
          <w:tcPr>
            <w:tcW w:w="2160" w:type="dxa"/>
          </w:tcPr>
          <w:p w14:paraId="59082364" w14:textId="77777777" w:rsidR="00BC1669" w:rsidRPr="001246D3" w:rsidRDefault="00BC1669" w:rsidP="00880F14">
            <w:pPr>
              <w:pStyle w:val="plain"/>
              <w:spacing w:line="240" w:lineRule="auto"/>
              <w:rPr>
                <w:sz w:val="25"/>
                <w:szCs w:val="25"/>
              </w:rPr>
            </w:pPr>
            <w:r>
              <w:rPr>
                <w:sz w:val="25"/>
                <w:szCs w:val="25"/>
              </w:rPr>
              <w:t>Sheet No. 80.1</w:t>
            </w:r>
          </w:p>
        </w:tc>
        <w:tc>
          <w:tcPr>
            <w:tcW w:w="6120" w:type="dxa"/>
          </w:tcPr>
          <w:p w14:paraId="28429B68" w14:textId="77777777" w:rsidR="00BC1669" w:rsidRPr="001246D3" w:rsidRDefault="00BC1669" w:rsidP="00880F14">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Schedule 80 – Summary of Effective Rate Adjustments</w:t>
            </w:r>
          </w:p>
        </w:tc>
      </w:tr>
      <w:tr w:rsidR="00BC1669" w:rsidRPr="001246D3" w14:paraId="1CC3E21D" w14:textId="77777777" w:rsidTr="00D40BCF">
        <w:tc>
          <w:tcPr>
            <w:tcW w:w="1620" w:type="dxa"/>
          </w:tcPr>
          <w:p w14:paraId="16A5B9DD" w14:textId="77777777" w:rsidR="00BC1669" w:rsidRDefault="00BC1669" w:rsidP="00BC1669">
            <w:pPr>
              <w:pStyle w:val="plain"/>
              <w:spacing w:line="240" w:lineRule="auto"/>
              <w:rPr>
                <w:sz w:val="25"/>
                <w:szCs w:val="25"/>
              </w:rPr>
            </w:pPr>
            <w:r>
              <w:rPr>
                <w:sz w:val="25"/>
                <w:szCs w:val="25"/>
              </w:rPr>
              <w:t>Original</w:t>
            </w:r>
          </w:p>
        </w:tc>
        <w:tc>
          <w:tcPr>
            <w:tcW w:w="2160" w:type="dxa"/>
          </w:tcPr>
          <w:p w14:paraId="6ED81BF7" w14:textId="77777777" w:rsidR="00BC1669" w:rsidRDefault="00BC1669" w:rsidP="00880F14">
            <w:pPr>
              <w:pStyle w:val="plain"/>
              <w:spacing w:line="240" w:lineRule="auto"/>
              <w:rPr>
                <w:sz w:val="25"/>
                <w:szCs w:val="25"/>
              </w:rPr>
            </w:pPr>
            <w:r>
              <w:rPr>
                <w:sz w:val="25"/>
                <w:szCs w:val="25"/>
              </w:rPr>
              <w:t>Sheet No. 92.1</w:t>
            </w:r>
          </w:p>
        </w:tc>
        <w:tc>
          <w:tcPr>
            <w:tcW w:w="6120" w:type="dxa"/>
          </w:tcPr>
          <w:p w14:paraId="73B5B3E9" w14:textId="77777777" w:rsidR="00BC1669" w:rsidRDefault="00BC1669" w:rsidP="00880F14">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Schedule 92 – Deferral Adjustments</w:t>
            </w:r>
          </w:p>
        </w:tc>
      </w:tr>
      <w:tr w:rsidR="00BC1669" w:rsidRPr="001246D3" w14:paraId="0596B493" w14:textId="77777777" w:rsidTr="00D40BCF">
        <w:tc>
          <w:tcPr>
            <w:tcW w:w="1620" w:type="dxa"/>
          </w:tcPr>
          <w:p w14:paraId="21C63EBD" w14:textId="77777777" w:rsidR="00BC1669" w:rsidRDefault="00BC1669" w:rsidP="00BC1669">
            <w:pPr>
              <w:pStyle w:val="plain"/>
              <w:spacing w:line="240" w:lineRule="auto"/>
              <w:rPr>
                <w:sz w:val="25"/>
                <w:szCs w:val="25"/>
              </w:rPr>
            </w:pPr>
            <w:r>
              <w:rPr>
                <w:sz w:val="25"/>
                <w:szCs w:val="25"/>
              </w:rPr>
              <w:t>Original</w:t>
            </w:r>
          </w:p>
        </w:tc>
        <w:tc>
          <w:tcPr>
            <w:tcW w:w="2160" w:type="dxa"/>
          </w:tcPr>
          <w:p w14:paraId="4D61A815" w14:textId="77777777" w:rsidR="00BC1669" w:rsidRDefault="00BC1669" w:rsidP="00880F14">
            <w:pPr>
              <w:pStyle w:val="plain"/>
              <w:spacing w:line="240" w:lineRule="auto"/>
              <w:rPr>
                <w:sz w:val="25"/>
                <w:szCs w:val="25"/>
              </w:rPr>
            </w:pPr>
            <w:r>
              <w:rPr>
                <w:sz w:val="25"/>
                <w:szCs w:val="25"/>
              </w:rPr>
              <w:t>Sheet No. 94.1</w:t>
            </w:r>
          </w:p>
        </w:tc>
        <w:tc>
          <w:tcPr>
            <w:tcW w:w="6120" w:type="dxa"/>
          </w:tcPr>
          <w:p w14:paraId="367A1C26" w14:textId="77777777" w:rsidR="00BC1669" w:rsidRDefault="00BC1669" w:rsidP="00880F14">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Schedule 94 – Renewable Resource Tracker Mechanism Adjustment</w:t>
            </w:r>
          </w:p>
        </w:tc>
      </w:tr>
      <w:tr w:rsidR="00880F14" w:rsidRPr="001246D3" w14:paraId="03A12CC8" w14:textId="77777777" w:rsidTr="00D40BCF">
        <w:tc>
          <w:tcPr>
            <w:tcW w:w="1620" w:type="dxa"/>
          </w:tcPr>
          <w:p w14:paraId="019A2BEB" w14:textId="77777777" w:rsidR="00880F14" w:rsidRPr="001246D3" w:rsidRDefault="001B5423" w:rsidP="001B5423">
            <w:pPr>
              <w:pStyle w:val="plain"/>
              <w:spacing w:line="240" w:lineRule="auto"/>
              <w:rPr>
                <w:sz w:val="25"/>
                <w:szCs w:val="25"/>
              </w:rPr>
            </w:pPr>
            <w:r>
              <w:rPr>
                <w:sz w:val="25"/>
                <w:szCs w:val="25"/>
              </w:rPr>
              <w:t>2nd</w:t>
            </w:r>
            <w:r w:rsidR="00880F14" w:rsidRPr="001246D3">
              <w:rPr>
                <w:sz w:val="25"/>
                <w:szCs w:val="25"/>
              </w:rPr>
              <w:t xml:space="preserve"> Revised</w:t>
            </w:r>
          </w:p>
        </w:tc>
        <w:tc>
          <w:tcPr>
            <w:tcW w:w="2160" w:type="dxa"/>
          </w:tcPr>
          <w:p w14:paraId="129398E9" w14:textId="77777777" w:rsidR="00880F14" w:rsidRPr="001246D3" w:rsidRDefault="00880F14" w:rsidP="00880F14">
            <w:pPr>
              <w:pStyle w:val="plain"/>
              <w:spacing w:line="240" w:lineRule="auto"/>
              <w:rPr>
                <w:sz w:val="25"/>
                <w:szCs w:val="25"/>
              </w:rPr>
            </w:pPr>
            <w:r w:rsidRPr="001246D3">
              <w:rPr>
                <w:sz w:val="25"/>
                <w:szCs w:val="25"/>
              </w:rPr>
              <w:t>Sheet No. 300.1</w:t>
            </w:r>
          </w:p>
        </w:tc>
        <w:tc>
          <w:tcPr>
            <w:tcW w:w="6120" w:type="dxa"/>
          </w:tcPr>
          <w:p w14:paraId="435DE183" w14:textId="77777777" w:rsidR="00880F14" w:rsidRPr="001246D3" w:rsidRDefault="00880F14" w:rsidP="00880F14">
            <w:pPr>
              <w:pStyle w:val="Heading2"/>
              <w:tabs>
                <w:tab w:val="left" w:pos="2304"/>
                <w:tab w:val="left" w:pos="3456"/>
                <w:tab w:val="left" w:pos="4608"/>
                <w:tab w:val="left" w:pos="5760"/>
                <w:tab w:val="left" w:pos="6912"/>
                <w:tab w:val="left" w:pos="8064"/>
                <w:tab w:val="left" w:pos="9216"/>
              </w:tabs>
              <w:jc w:val="left"/>
              <w:rPr>
                <w:bCs/>
                <w:sz w:val="25"/>
                <w:szCs w:val="25"/>
                <w:u w:val="none"/>
              </w:rPr>
            </w:pPr>
            <w:r w:rsidRPr="001246D3">
              <w:rPr>
                <w:bCs/>
                <w:sz w:val="25"/>
                <w:szCs w:val="25"/>
                <w:u w:val="none"/>
              </w:rPr>
              <w:t>Schedule 300 – Charges as Defined by the Rules and Regulations</w:t>
            </w:r>
          </w:p>
        </w:tc>
      </w:tr>
      <w:tr w:rsidR="00880F14" w:rsidRPr="001246D3" w14:paraId="445AF8CD" w14:textId="77777777" w:rsidTr="00D40BCF">
        <w:tc>
          <w:tcPr>
            <w:tcW w:w="1620" w:type="dxa"/>
          </w:tcPr>
          <w:p w14:paraId="593FA9C7" w14:textId="77777777" w:rsidR="00880F14" w:rsidRPr="001246D3" w:rsidRDefault="001B5423" w:rsidP="001B5423">
            <w:pPr>
              <w:pStyle w:val="plain"/>
              <w:spacing w:line="240" w:lineRule="auto"/>
              <w:rPr>
                <w:sz w:val="25"/>
                <w:szCs w:val="25"/>
              </w:rPr>
            </w:pPr>
            <w:r>
              <w:rPr>
                <w:sz w:val="25"/>
                <w:szCs w:val="25"/>
              </w:rPr>
              <w:t>2nd R</w:t>
            </w:r>
            <w:r w:rsidR="00880F14" w:rsidRPr="001246D3">
              <w:rPr>
                <w:sz w:val="25"/>
                <w:szCs w:val="25"/>
              </w:rPr>
              <w:t>evised</w:t>
            </w:r>
          </w:p>
        </w:tc>
        <w:tc>
          <w:tcPr>
            <w:tcW w:w="2160" w:type="dxa"/>
          </w:tcPr>
          <w:p w14:paraId="7A612F2D" w14:textId="77777777" w:rsidR="00880F14" w:rsidRPr="001246D3" w:rsidRDefault="00880F14" w:rsidP="00880F14">
            <w:pPr>
              <w:pStyle w:val="plain"/>
              <w:spacing w:line="240" w:lineRule="auto"/>
              <w:rPr>
                <w:sz w:val="25"/>
                <w:szCs w:val="25"/>
              </w:rPr>
            </w:pPr>
            <w:r w:rsidRPr="001246D3">
              <w:rPr>
                <w:sz w:val="25"/>
                <w:szCs w:val="25"/>
              </w:rPr>
              <w:t>Sheet No. 300.2</w:t>
            </w:r>
          </w:p>
        </w:tc>
        <w:tc>
          <w:tcPr>
            <w:tcW w:w="6120" w:type="dxa"/>
          </w:tcPr>
          <w:p w14:paraId="7D5BC329" w14:textId="77777777" w:rsidR="00880F14" w:rsidRPr="001246D3" w:rsidRDefault="00880F14" w:rsidP="00880F14">
            <w:pPr>
              <w:pStyle w:val="Heading2"/>
              <w:tabs>
                <w:tab w:val="left" w:pos="2304"/>
                <w:tab w:val="left" w:pos="3456"/>
                <w:tab w:val="left" w:pos="4608"/>
                <w:tab w:val="left" w:pos="5760"/>
                <w:tab w:val="left" w:pos="6912"/>
                <w:tab w:val="left" w:pos="8064"/>
                <w:tab w:val="left" w:pos="9216"/>
              </w:tabs>
              <w:jc w:val="left"/>
              <w:rPr>
                <w:bCs/>
                <w:sz w:val="25"/>
                <w:szCs w:val="25"/>
                <w:u w:val="none"/>
              </w:rPr>
            </w:pPr>
            <w:r w:rsidRPr="001246D3">
              <w:rPr>
                <w:bCs/>
                <w:sz w:val="25"/>
                <w:szCs w:val="25"/>
                <w:u w:val="none"/>
              </w:rPr>
              <w:t>Schedule 300 – Charges as Defined by the Rules and Regulations</w:t>
            </w:r>
          </w:p>
        </w:tc>
      </w:tr>
      <w:tr w:rsidR="00BC1669" w:rsidRPr="001246D3" w14:paraId="51517A13" w14:textId="77777777" w:rsidTr="00D40BCF">
        <w:tc>
          <w:tcPr>
            <w:tcW w:w="1620" w:type="dxa"/>
          </w:tcPr>
          <w:p w14:paraId="7107A284" w14:textId="77777777" w:rsidR="00BC1669" w:rsidRDefault="00BC1669" w:rsidP="001B5423">
            <w:pPr>
              <w:pStyle w:val="plain"/>
              <w:spacing w:line="240" w:lineRule="auto"/>
              <w:rPr>
                <w:sz w:val="25"/>
                <w:szCs w:val="25"/>
              </w:rPr>
            </w:pPr>
            <w:r>
              <w:rPr>
                <w:sz w:val="25"/>
                <w:szCs w:val="25"/>
              </w:rPr>
              <w:t>1</w:t>
            </w:r>
            <w:r w:rsidRPr="00BC1669">
              <w:rPr>
                <w:sz w:val="25"/>
                <w:szCs w:val="25"/>
                <w:vertAlign w:val="superscript"/>
              </w:rPr>
              <w:t>st</w:t>
            </w:r>
            <w:r>
              <w:rPr>
                <w:sz w:val="25"/>
                <w:szCs w:val="25"/>
              </w:rPr>
              <w:t xml:space="preserve"> Revised</w:t>
            </w:r>
          </w:p>
        </w:tc>
        <w:tc>
          <w:tcPr>
            <w:tcW w:w="2160" w:type="dxa"/>
          </w:tcPr>
          <w:p w14:paraId="4CF29E2F" w14:textId="77777777" w:rsidR="00BC1669" w:rsidRDefault="00BC1669" w:rsidP="00880F14">
            <w:pPr>
              <w:pStyle w:val="plain"/>
              <w:spacing w:line="240" w:lineRule="auto"/>
              <w:rPr>
                <w:sz w:val="25"/>
                <w:szCs w:val="25"/>
              </w:rPr>
            </w:pPr>
            <w:r>
              <w:rPr>
                <w:sz w:val="25"/>
                <w:szCs w:val="25"/>
              </w:rPr>
              <w:t>Sheet No. 300.3</w:t>
            </w:r>
          </w:p>
        </w:tc>
        <w:tc>
          <w:tcPr>
            <w:tcW w:w="6120" w:type="dxa"/>
          </w:tcPr>
          <w:p w14:paraId="12AB510F" w14:textId="348AF950" w:rsidR="00BC1669" w:rsidRDefault="00265631" w:rsidP="00880F14">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Schedule 300 - </w:t>
            </w:r>
            <w:r w:rsidR="00BC1669">
              <w:rPr>
                <w:bCs/>
                <w:sz w:val="25"/>
                <w:szCs w:val="25"/>
                <w:u w:val="none"/>
              </w:rPr>
              <w:t>Charges as Defined by the Rules and Regulations</w:t>
            </w:r>
          </w:p>
        </w:tc>
      </w:tr>
      <w:tr w:rsidR="001B5423" w:rsidRPr="001246D3" w14:paraId="76C195F6" w14:textId="77777777" w:rsidTr="00D40BCF">
        <w:tc>
          <w:tcPr>
            <w:tcW w:w="1620" w:type="dxa"/>
          </w:tcPr>
          <w:p w14:paraId="3DC50BA3" w14:textId="77777777" w:rsidR="001B5423" w:rsidRDefault="00BC1669" w:rsidP="001B5423">
            <w:pPr>
              <w:pStyle w:val="plain"/>
              <w:spacing w:line="240" w:lineRule="auto"/>
              <w:rPr>
                <w:sz w:val="25"/>
                <w:szCs w:val="25"/>
              </w:rPr>
            </w:pPr>
            <w:r>
              <w:rPr>
                <w:sz w:val="25"/>
                <w:szCs w:val="25"/>
              </w:rPr>
              <w:t>1</w:t>
            </w:r>
            <w:r w:rsidRPr="00BC1669">
              <w:rPr>
                <w:sz w:val="25"/>
                <w:szCs w:val="25"/>
                <w:vertAlign w:val="superscript"/>
              </w:rPr>
              <w:t>st</w:t>
            </w:r>
            <w:r>
              <w:rPr>
                <w:sz w:val="25"/>
                <w:szCs w:val="25"/>
              </w:rPr>
              <w:t xml:space="preserve"> Revised </w:t>
            </w:r>
          </w:p>
        </w:tc>
        <w:tc>
          <w:tcPr>
            <w:tcW w:w="2160" w:type="dxa"/>
          </w:tcPr>
          <w:p w14:paraId="4B5C32CC" w14:textId="77777777" w:rsidR="001B5423" w:rsidRPr="001246D3" w:rsidRDefault="00BC1669" w:rsidP="00880F14">
            <w:pPr>
              <w:pStyle w:val="plain"/>
              <w:spacing w:line="240" w:lineRule="auto"/>
              <w:rPr>
                <w:sz w:val="25"/>
                <w:szCs w:val="25"/>
              </w:rPr>
            </w:pPr>
            <w:r>
              <w:rPr>
                <w:sz w:val="25"/>
                <w:szCs w:val="25"/>
              </w:rPr>
              <w:t>Sheet No. R8.1</w:t>
            </w:r>
          </w:p>
        </w:tc>
        <w:tc>
          <w:tcPr>
            <w:tcW w:w="6120" w:type="dxa"/>
          </w:tcPr>
          <w:p w14:paraId="2B1599FF" w14:textId="43F42FD4" w:rsidR="001B5423" w:rsidRPr="001246D3" w:rsidRDefault="00BC1669" w:rsidP="00880F14">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Rule 8 – </w:t>
            </w:r>
            <w:r w:rsidR="00265631">
              <w:rPr>
                <w:bCs/>
                <w:sz w:val="25"/>
                <w:szCs w:val="25"/>
                <w:u w:val="none"/>
              </w:rPr>
              <w:t xml:space="preserve">General Rules and Regulations - </w:t>
            </w:r>
            <w:r>
              <w:rPr>
                <w:bCs/>
                <w:sz w:val="25"/>
                <w:szCs w:val="25"/>
                <w:u w:val="none"/>
              </w:rPr>
              <w:t>Metering</w:t>
            </w:r>
          </w:p>
        </w:tc>
      </w:tr>
      <w:tr w:rsidR="001B5423" w:rsidRPr="001246D3" w14:paraId="6C7BA1AD" w14:textId="77777777" w:rsidTr="00D40BCF">
        <w:tc>
          <w:tcPr>
            <w:tcW w:w="1620" w:type="dxa"/>
          </w:tcPr>
          <w:p w14:paraId="7BA305C2" w14:textId="77777777" w:rsidR="001B5423" w:rsidRDefault="00BC1669" w:rsidP="001B5423">
            <w:pPr>
              <w:pStyle w:val="plain"/>
              <w:spacing w:line="240" w:lineRule="auto"/>
              <w:rPr>
                <w:sz w:val="25"/>
                <w:szCs w:val="25"/>
              </w:rPr>
            </w:pPr>
            <w:r>
              <w:rPr>
                <w:sz w:val="25"/>
                <w:szCs w:val="25"/>
              </w:rPr>
              <w:t>1</w:t>
            </w:r>
            <w:r w:rsidRPr="00BC1669">
              <w:rPr>
                <w:sz w:val="25"/>
                <w:szCs w:val="25"/>
                <w:vertAlign w:val="superscript"/>
              </w:rPr>
              <w:t>st</w:t>
            </w:r>
            <w:r>
              <w:rPr>
                <w:sz w:val="25"/>
                <w:szCs w:val="25"/>
              </w:rPr>
              <w:t xml:space="preserve"> Revised</w:t>
            </w:r>
          </w:p>
        </w:tc>
        <w:tc>
          <w:tcPr>
            <w:tcW w:w="2160" w:type="dxa"/>
          </w:tcPr>
          <w:p w14:paraId="3820EC5F" w14:textId="77777777" w:rsidR="001B5423" w:rsidRDefault="00BC1669" w:rsidP="00880F14">
            <w:pPr>
              <w:pStyle w:val="plain"/>
              <w:spacing w:line="240" w:lineRule="auto"/>
              <w:rPr>
                <w:sz w:val="25"/>
                <w:szCs w:val="25"/>
              </w:rPr>
            </w:pPr>
            <w:r>
              <w:rPr>
                <w:sz w:val="25"/>
                <w:szCs w:val="25"/>
              </w:rPr>
              <w:t>Sheet No. R8.3</w:t>
            </w:r>
          </w:p>
        </w:tc>
        <w:tc>
          <w:tcPr>
            <w:tcW w:w="6120" w:type="dxa"/>
          </w:tcPr>
          <w:p w14:paraId="6218CCF4" w14:textId="0FACFA52" w:rsidR="001B5423" w:rsidRPr="001246D3" w:rsidRDefault="00BC1669" w:rsidP="00265631">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Rule 8 – </w:t>
            </w:r>
            <w:r w:rsidR="00265631">
              <w:rPr>
                <w:bCs/>
                <w:sz w:val="25"/>
                <w:szCs w:val="25"/>
                <w:u w:val="none"/>
              </w:rPr>
              <w:t>General Rules and Regulations - Metering</w:t>
            </w:r>
          </w:p>
        </w:tc>
      </w:tr>
      <w:tr w:rsidR="001B5423" w:rsidRPr="001246D3" w14:paraId="4D8062F4" w14:textId="77777777" w:rsidTr="00D40BCF">
        <w:tc>
          <w:tcPr>
            <w:tcW w:w="1620" w:type="dxa"/>
          </w:tcPr>
          <w:p w14:paraId="5DF65F69" w14:textId="77777777" w:rsidR="001B5423" w:rsidRDefault="00BC1669" w:rsidP="001B5423">
            <w:pPr>
              <w:pStyle w:val="plain"/>
              <w:spacing w:line="240" w:lineRule="auto"/>
              <w:rPr>
                <w:sz w:val="25"/>
                <w:szCs w:val="25"/>
              </w:rPr>
            </w:pPr>
            <w:r>
              <w:rPr>
                <w:sz w:val="25"/>
                <w:szCs w:val="25"/>
              </w:rPr>
              <w:t>Original</w:t>
            </w:r>
          </w:p>
        </w:tc>
        <w:tc>
          <w:tcPr>
            <w:tcW w:w="2160" w:type="dxa"/>
          </w:tcPr>
          <w:p w14:paraId="4FB718D5" w14:textId="77777777" w:rsidR="001B5423" w:rsidRDefault="00BC1669" w:rsidP="00880F14">
            <w:pPr>
              <w:pStyle w:val="plain"/>
              <w:spacing w:line="240" w:lineRule="auto"/>
              <w:rPr>
                <w:sz w:val="25"/>
                <w:szCs w:val="25"/>
              </w:rPr>
            </w:pPr>
            <w:r>
              <w:rPr>
                <w:sz w:val="25"/>
                <w:szCs w:val="25"/>
              </w:rPr>
              <w:t>Sheet No. R8.4</w:t>
            </w:r>
          </w:p>
        </w:tc>
        <w:tc>
          <w:tcPr>
            <w:tcW w:w="6120" w:type="dxa"/>
          </w:tcPr>
          <w:p w14:paraId="3E408D7A" w14:textId="7A0BDF85" w:rsidR="001B5423" w:rsidRPr="001246D3" w:rsidRDefault="00BC1669" w:rsidP="00BC1669">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Rule 8 - </w:t>
            </w:r>
            <w:r w:rsidR="00265631">
              <w:rPr>
                <w:bCs/>
                <w:sz w:val="25"/>
                <w:szCs w:val="25"/>
                <w:u w:val="none"/>
              </w:rPr>
              <w:t>General Rules and Regulations - Metering</w:t>
            </w:r>
          </w:p>
        </w:tc>
      </w:tr>
      <w:tr w:rsidR="00BC1669" w:rsidRPr="001246D3" w14:paraId="0DC3B88D" w14:textId="77777777" w:rsidTr="00D40BCF">
        <w:tc>
          <w:tcPr>
            <w:tcW w:w="1620" w:type="dxa"/>
          </w:tcPr>
          <w:p w14:paraId="5160F81E" w14:textId="77777777" w:rsidR="00BC1669" w:rsidRDefault="00BC1669" w:rsidP="001B5423">
            <w:pPr>
              <w:pStyle w:val="plain"/>
              <w:spacing w:line="240" w:lineRule="auto"/>
              <w:rPr>
                <w:sz w:val="25"/>
                <w:szCs w:val="25"/>
              </w:rPr>
            </w:pPr>
            <w:r>
              <w:rPr>
                <w:sz w:val="25"/>
                <w:szCs w:val="25"/>
              </w:rPr>
              <w:t>1</w:t>
            </w:r>
            <w:r w:rsidRPr="00BC1669">
              <w:rPr>
                <w:sz w:val="25"/>
                <w:szCs w:val="25"/>
                <w:vertAlign w:val="superscript"/>
              </w:rPr>
              <w:t>st</w:t>
            </w:r>
            <w:r>
              <w:rPr>
                <w:sz w:val="25"/>
                <w:szCs w:val="25"/>
              </w:rPr>
              <w:t xml:space="preserve"> Revised</w:t>
            </w:r>
          </w:p>
        </w:tc>
        <w:tc>
          <w:tcPr>
            <w:tcW w:w="2160" w:type="dxa"/>
          </w:tcPr>
          <w:p w14:paraId="101B69B3" w14:textId="77777777" w:rsidR="00BC1669" w:rsidRDefault="00BC1669" w:rsidP="00880F14">
            <w:pPr>
              <w:pStyle w:val="plain"/>
              <w:spacing w:line="240" w:lineRule="auto"/>
              <w:rPr>
                <w:sz w:val="25"/>
                <w:szCs w:val="25"/>
              </w:rPr>
            </w:pPr>
            <w:r>
              <w:rPr>
                <w:sz w:val="25"/>
                <w:szCs w:val="25"/>
              </w:rPr>
              <w:t>Sheet No. R11D.5</w:t>
            </w:r>
          </w:p>
        </w:tc>
        <w:tc>
          <w:tcPr>
            <w:tcW w:w="6120" w:type="dxa"/>
          </w:tcPr>
          <w:p w14:paraId="06B2A07E" w14:textId="0F61E861" w:rsidR="00BC1669" w:rsidRDefault="00BC1669" w:rsidP="00BC1669">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Rule 11D </w:t>
            </w:r>
            <w:r w:rsidR="00265631">
              <w:rPr>
                <w:bCs/>
                <w:sz w:val="25"/>
                <w:szCs w:val="25"/>
                <w:u w:val="none"/>
              </w:rPr>
              <w:t>–</w:t>
            </w:r>
            <w:r>
              <w:rPr>
                <w:bCs/>
                <w:sz w:val="25"/>
                <w:szCs w:val="25"/>
                <w:u w:val="none"/>
              </w:rPr>
              <w:t xml:space="preserve"> </w:t>
            </w:r>
            <w:r w:rsidR="00265631">
              <w:rPr>
                <w:bCs/>
                <w:sz w:val="25"/>
                <w:szCs w:val="25"/>
                <w:u w:val="none"/>
              </w:rPr>
              <w:t xml:space="preserve">General Rules and Regulations - </w:t>
            </w:r>
            <w:r>
              <w:rPr>
                <w:bCs/>
                <w:sz w:val="25"/>
                <w:szCs w:val="25"/>
                <w:u w:val="none"/>
              </w:rPr>
              <w:t>Charges for Collection Activity</w:t>
            </w:r>
          </w:p>
        </w:tc>
      </w:tr>
    </w:tbl>
    <w:p w14:paraId="288BA43C" w14:textId="77777777" w:rsidR="00F27132" w:rsidRPr="001246D3" w:rsidRDefault="00F27132" w:rsidP="0028219C">
      <w:pPr>
        <w:rPr>
          <w:sz w:val="25"/>
          <w:szCs w:val="25"/>
        </w:rPr>
      </w:pPr>
    </w:p>
    <w:sectPr w:rsidR="00F27132" w:rsidRPr="001246D3" w:rsidSect="00061856">
      <w:headerReference w:type="default" r:id="rId8"/>
      <w:headerReference w:type="first" r:id="rId9"/>
      <w:pgSz w:w="12240" w:h="15840" w:code="1"/>
      <w:pgMar w:top="1440" w:right="1267"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7A229" w14:textId="77777777" w:rsidR="007063CA" w:rsidRDefault="007063CA">
      <w:r>
        <w:separator/>
      </w:r>
    </w:p>
  </w:endnote>
  <w:endnote w:type="continuationSeparator" w:id="0">
    <w:p w14:paraId="2D9190FC" w14:textId="77777777" w:rsidR="007063CA" w:rsidRDefault="0070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84F51" w14:textId="77777777" w:rsidR="007063CA" w:rsidRDefault="007063CA">
      <w:r>
        <w:separator/>
      </w:r>
    </w:p>
  </w:footnote>
  <w:footnote w:type="continuationSeparator" w:id="0">
    <w:p w14:paraId="06AD0C30" w14:textId="77777777" w:rsidR="007063CA" w:rsidRDefault="00706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DF144" w14:textId="77777777" w:rsidR="004457DB" w:rsidRPr="003F2878" w:rsidRDefault="004457DB" w:rsidP="00DF5368">
    <w:pPr>
      <w:pStyle w:val="Header"/>
      <w:tabs>
        <w:tab w:val="clear" w:pos="8640"/>
        <w:tab w:val="right" w:pos="8460"/>
      </w:tabs>
      <w:rPr>
        <w:rStyle w:val="PageNumber"/>
        <w:b/>
        <w:sz w:val="20"/>
        <w:szCs w:val="20"/>
      </w:rPr>
    </w:pPr>
    <w:r>
      <w:rPr>
        <w:b/>
        <w:sz w:val="20"/>
        <w:szCs w:val="20"/>
      </w:rPr>
      <w:t>DOCKET</w:t>
    </w:r>
    <w:r w:rsidRPr="003F2878">
      <w:rPr>
        <w:b/>
        <w:sz w:val="20"/>
        <w:szCs w:val="20"/>
      </w:rPr>
      <w:t xml:space="preserve"> </w:t>
    </w:r>
    <w:r>
      <w:rPr>
        <w:b/>
        <w:sz w:val="20"/>
        <w:szCs w:val="20"/>
      </w:rPr>
      <w:t>UE-1</w:t>
    </w:r>
    <w:r w:rsidR="00C83234">
      <w:rPr>
        <w:b/>
        <w:sz w:val="20"/>
        <w:szCs w:val="20"/>
      </w:rPr>
      <w:t>40762</w:t>
    </w:r>
    <w:r>
      <w:rPr>
        <w:b/>
        <w:sz w:val="20"/>
        <w:szCs w:val="20"/>
      </w:rPr>
      <w:tab/>
    </w:r>
    <w:r>
      <w:rPr>
        <w:b/>
        <w:sz w:val="20"/>
        <w:szCs w:val="20"/>
      </w:rPr>
      <w:tab/>
    </w:r>
    <w:r w:rsidRPr="003F2878">
      <w:rPr>
        <w:b/>
        <w:sz w:val="20"/>
        <w:szCs w:val="20"/>
      </w:rPr>
      <w:t xml:space="preserve"> PAGE </w:t>
    </w:r>
    <w:r w:rsidRPr="003F2878">
      <w:rPr>
        <w:rStyle w:val="PageNumber"/>
        <w:b/>
        <w:sz w:val="20"/>
        <w:szCs w:val="20"/>
      </w:rPr>
      <w:fldChar w:fldCharType="begin"/>
    </w:r>
    <w:r w:rsidRPr="003F2878">
      <w:rPr>
        <w:rStyle w:val="PageNumber"/>
        <w:b/>
        <w:sz w:val="20"/>
        <w:szCs w:val="20"/>
      </w:rPr>
      <w:instrText xml:space="preserve"> PAGE </w:instrText>
    </w:r>
    <w:r w:rsidRPr="003F2878">
      <w:rPr>
        <w:rStyle w:val="PageNumber"/>
        <w:b/>
        <w:sz w:val="20"/>
        <w:szCs w:val="20"/>
      </w:rPr>
      <w:fldChar w:fldCharType="separate"/>
    </w:r>
    <w:r w:rsidR="00C23C1C">
      <w:rPr>
        <w:rStyle w:val="PageNumber"/>
        <w:b/>
        <w:noProof/>
        <w:sz w:val="20"/>
        <w:szCs w:val="20"/>
      </w:rPr>
      <w:t>3</w:t>
    </w:r>
    <w:r w:rsidRPr="003F2878">
      <w:rPr>
        <w:rStyle w:val="PageNumber"/>
        <w:b/>
        <w:sz w:val="20"/>
        <w:szCs w:val="20"/>
      </w:rPr>
      <w:fldChar w:fldCharType="end"/>
    </w:r>
  </w:p>
  <w:p w14:paraId="3F8D7FB7" w14:textId="77777777" w:rsidR="004457DB" w:rsidRPr="003F2878" w:rsidRDefault="004457DB">
    <w:pPr>
      <w:pStyle w:val="Header"/>
      <w:rPr>
        <w:rStyle w:val="PageNumber"/>
        <w:b/>
        <w:bCs/>
        <w:sz w:val="20"/>
        <w:szCs w:val="20"/>
      </w:rPr>
    </w:pPr>
    <w:r>
      <w:rPr>
        <w:rStyle w:val="PageNumber"/>
        <w:b/>
        <w:sz w:val="20"/>
        <w:szCs w:val="20"/>
      </w:rPr>
      <w:t>ORDER</w:t>
    </w:r>
    <w:r w:rsidRPr="003F2878">
      <w:rPr>
        <w:rStyle w:val="PageNumber"/>
        <w:b/>
        <w:sz w:val="20"/>
        <w:szCs w:val="20"/>
      </w:rPr>
      <w:t xml:space="preserve"> </w:t>
    </w:r>
    <w:r>
      <w:rPr>
        <w:rStyle w:val="PageNumber"/>
        <w:b/>
        <w:sz w:val="20"/>
        <w:szCs w:val="20"/>
      </w:rPr>
      <w:t>01</w:t>
    </w:r>
  </w:p>
  <w:p w14:paraId="32696A4B" w14:textId="77777777" w:rsidR="004457DB" w:rsidRPr="00F94149" w:rsidRDefault="004457DB">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B28D7" w14:textId="2E34EEC8" w:rsidR="004457DB" w:rsidRPr="00845D54" w:rsidRDefault="004457DB" w:rsidP="00845D54">
    <w:pPr>
      <w:pStyle w:val="Header"/>
      <w:tabs>
        <w:tab w:val="clear" w:pos="8640"/>
        <w:tab w:val="right" w:pos="8460"/>
      </w:tabs>
      <w:rPr>
        <w:b/>
        <w:sz w:val="20"/>
        <w:szCs w:val="20"/>
      </w:rPr>
    </w:pPr>
    <w:r>
      <w:rPr>
        <w:b/>
        <w:sz w:val="20"/>
        <w:szCs w:val="20"/>
      </w:rPr>
      <w:tab/>
    </w:r>
    <w:r>
      <w:rPr>
        <w:b/>
        <w:sz w:val="20"/>
        <w:szCs w:val="20"/>
      </w:rPr>
      <w:tab/>
    </w:r>
    <w:r w:rsidR="008C6880">
      <w:rPr>
        <w:b/>
        <w:sz w:val="20"/>
        <w:szCs w:val="20"/>
      </w:rPr>
      <w:t>[Service Date May 14,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32"/>
    <w:rsid w:val="00022311"/>
    <w:rsid w:val="000273BF"/>
    <w:rsid w:val="00061856"/>
    <w:rsid w:val="000A703B"/>
    <w:rsid w:val="000D4ECA"/>
    <w:rsid w:val="000F49BF"/>
    <w:rsid w:val="000F6582"/>
    <w:rsid w:val="001005FC"/>
    <w:rsid w:val="001164E1"/>
    <w:rsid w:val="001246D3"/>
    <w:rsid w:val="001A0A3A"/>
    <w:rsid w:val="001B5423"/>
    <w:rsid w:val="001C36F7"/>
    <w:rsid w:val="001D010D"/>
    <w:rsid w:val="001D1CAF"/>
    <w:rsid w:val="001D7CF6"/>
    <w:rsid w:val="002137F5"/>
    <w:rsid w:val="00223963"/>
    <w:rsid w:val="00232955"/>
    <w:rsid w:val="00265631"/>
    <w:rsid w:val="0028219C"/>
    <w:rsid w:val="002E6C2F"/>
    <w:rsid w:val="002F7BBB"/>
    <w:rsid w:val="003220C1"/>
    <w:rsid w:val="003D6FD9"/>
    <w:rsid w:val="003E2169"/>
    <w:rsid w:val="003F2878"/>
    <w:rsid w:val="004457DB"/>
    <w:rsid w:val="00470D0C"/>
    <w:rsid w:val="004C1FC3"/>
    <w:rsid w:val="004D3D23"/>
    <w:rsid w:val="004E2499"/>
    <w:rsid w:val="00535DBD"/>
    <w:rsid w:val="0053672C"/>
    <w:rsid w:val="00556BBD"/>
    <w:rsid w:val="0057652A"/>
    <w:rsid w:val="005B7D2B"/>
    <w:rsid w:val="005D74DC"/>
    <w:rsid w:val="0063358F"/>
    <w:rsid w:val="00666703"/>
    <w:rsid w:val="00666B4C"/>
    <w:rsid w:val="00692C1A"/>
    <w:rsid w:val="00702121"/>
    <w:rsid w:val="007063CA"/>
    <w:rsid w:val="00743553"/>
    <w:rsid w:val="00776974"/>
    <w:rsid w:val="007944F0"/>
    <w:rsid w:val="007A087F"/>
    <w:rsid w:val="007C5039"/>
    <w:rsid w:val="007E60F8"/>
    <w:rsid w:val="0082437C"/>
    <w:rsid w:val="00830744"/>
    <w:rsid w:val="0084450B"/>
    <w:rsid w:val="00845D54"/>
    <w:rsid w:val="00855C53"/>
    <w:rsid w:val="00857E65"/>
    <w:rsid w:val="00860D3D"/>
    <w:rsid w:val="00866C32"/>
    <w:rsid w:val="00877533"/>
    <w:rsid w:val="00880F14"/>
    <w:rsid w:val="008B4B41"/>
    <w:rsid w:val="008C6880"/>
    <w:rsid w:val="008E4F5A"/>
    <w:rsid w:val="008E7CB3"/>
    <w:rsid w:val="009048E8"/>
    <w:rsid w:val="00944120"/>
    <w:rsid w:val="009D0A5E"/>
    <w:rsid w:val="009D6E5E"/>
    <w:rsid w:val="00AB7618"/>
    <w:rsid w:val="00B23995"/>
    <w:rsid w:val="00B4618E"/>
    <w:rsid w:val="00B95415"/>
    <w:rsid w:val="00BA0550"/>
    <w:rsid w:val="00BC1669"/>
    <w:rsid w:val="00BD50C1"/>
    <w:rsid w:val="00BE2784"/>
    <w:rsid w:val="00BF56D3"/>
    <w:rsid w:val="00C23C1C"/>
    <w:rsid w:val="00C50290"/>
    <w:rsid w:val="00C76F65"/>
    <w:rsid w:val="00C83234"/>
    <w:rsid w:val="00CE5D25"/>
    <w:rsid w:val="00CF6CB5"/>
    <w:rsid w:val="00D2288C"/>
    <w:rsid w:val="00D365CE"/>
    <w:rsid w:val="00D40BCF"/>
    <w:rsid w:val="00D533EA"/>
    <w:rsid w:val="00DA36AC"/>
    <w:rsid w:val="00DE0D92"/>
    <w:rsid w:val="00DF5368"/>
    <w:rsid w:val="00E1070E"/>
    <w:rsid w:val="00E52159"/>
    <w:rsid w:val="00E85938"/>
    <w:rsid w:val="00EB0FCF"/>
    <w:rsid w:val="00EF68AE"/>
    <w:rsid w:val="00F062B8"/>
    <w:rsid w:val="00F27132"/>
    <w:rsid w:val="00F6769D"/>
    <w:rsid w:val="00F9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1265"/>
    <o:shapelayout v:ext="edit">
      <o:idmap v:ext="edit" data="1"/>
    </o:shapelayout>
  </w:shapeDefaults>
  <w:decimalSymbol w:val="."/>
  <w:listSeparator w:val=","/>
  <w14:docId w14:val="0D58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9048E8"/>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D365CE"/>
    <w:rPr>
      <w:rFonts w:ascii="Tahoma" w:hAnsi="Tahoma" w:cs="Tahoma"/>
      <w:sz w:val="16"/>
      <w:szCs w:val="16"/>
    </w:rPr>
  </w:style>
  <w:style w:type="paragraph" w:styleId="FootnoteText">
    <w:name w:val="footnote text"/>
    <w:basedOn w:val="Normal"/>
    <w:semiHidden/>
    <w:rsid w:val="00022311"/>
    <w:rPr>
      <w:sz w:val="20"/>
      <w:szCs w:val="20"/>
    </w:rPr>
  </w:style>
  <w:style w:type="character" w:styleId="FootnoteReference">
    <w:name w:val="footnote reference"/>
    <w:semiHidden/>
    <w:rsid w:val="00022311"/>
    <w:rPr>
      <w:vertAlign w:val="superscript"/>
    </w:rPr>
  </w:style>
  <w:style w:type="paragraph" w:customStyle="1" w:styleId="plain">
    <w:name w:val="plain"/>
    <w:basedOn w:val="Normal"/>
    <w:rsid w:val="009048E8"/>
    <w:pPr>
      <w:spacing w:line="240" w:lineRule="atLeast"/>
    </w:pPr>
    <w:rPr>
      <w:sz w:val="26"/>
      <w:szCs w:val="20"/>
    </w:rPr>
  </w:style>
  <w:style w:type="paragraph" w:customStyle="1" w:styleId="FindingsConclusions">
    <w:name w:val="Findings &amp; Conclusions"/>
    <w:basedOn w:val="Normal"/>
    <w:rsid w:val="00776974"/>
    <w:pPr>
      <w:numPr>
        <w:numId w:val="4"/>
      </w:numPr>
      <w:ind w:left="720" w:hanging="1800"/>
    </w:pPr>
  </w:style>
  <w:style w:type="paragraph" w:styleId="ListParagraph">
    <w:name w:val="List Paragraph"/>
    <w:basedOn w:val="Normal"/>
    <w:uiPriority w:val="34"/>
    <w:qFormat/>
    <w:rsid w:val="008B4B4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9048E8"/>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D365CE"/>
    <w:rPr>
      <w:rFonts w:ascii="Tahoma" w:hAnsi="Tahoma" w:cs="Tahoma"/>
      <w:sz w:val="16"/>
      <w:szCs w:val="16"/>
    </w:rPr>
  </w:style>
  <w:style w:type="paragraph" w:styleId="FootnoteText">
    <w:name w:val="footnote text"/>
    <w:basedOn w:val="Normal"/>
    <w:semiHidden/>
    <w:rsid w:val="00022311"/>
    <w:rPr>
      <w:sz w:val="20"/>
      <w:szCs w:val="20"/>
    </w:rPr>
  </w:style>
  <w:style w:type="character" w:styleId="FootnoteReference">
    <w:name w:val="footnote reference"/>
    <w:semiHidden/>
    <w:rsid w:val="00022311"/>
    <w:rPr>
      <w:vertAlign w:val="superscript"/>
    </w:rPr>
  </w:style>
  <w:style w:type="paragraph" w:customStyle="1" w:styleId="plain">
    <w:name w:val="plain"/>
    <w:basedOn w:val="Normal"/>
    <w:rsid w:val="009048E8"/>
    <w:pPr>
      <w:spacing w:line="240" w:lineRule="atLeast"/>
    </w:pPr>
    <w:rPr>
      <w:sz w:val="26"/>
      <w:szCs w:val="20"/>
    </w:rPr>
  </w:style>
  <w:style w:type="paragraph" w:customStyle="1" w:styleId="FindingsConclusions">
    <w:name w:val="Findings &amp; Conclusions"/>
    <w:basedOn w:val="Normal"/>
    <w:rsid w:val="00776974"/>
    <w:pPr>
      <w:numPr>
        <w:numId w:val="4"/>
      </w:numPr>
      <w:ind w:left="720" w:hanging="1800"/>
    </w:pPr>
  </w:style>
  <w:style w:type="paragraph" w:styleId="ListParagraph">
    <w:name w:val="List Paragraph"/>
    <w:basedOn w:val="Normal"/>
    <w:uiPriority w:val="34"/>
    <w:qFormat/>
    <w:rsid w:val="008B4B4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2014-05-01T07:00:00+00:00</OpenedDate>
    <Date1 xmlns="dc463f71-b30c-4ab2-9473-d307f9d35888">2014-05-14T07:00:00+00:00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D8CF1-2A5E-4718-B599-67462EB5FC7D}"/>
</file>

<file path=customXml/itemProps2.xml><?xml version="1.0" encoding="utf-8"?>
<ds:datastoreItem xmlns:ds="http://schemas.openxmlformats.org/officeDocument/2006/customXml" ds:itemID="{AD37D7AB-2822-40C2-BE42-49079238C045}"/>
</file>

<file path=customXml/itemProps3.xml><?xml version="1.0" encoding="utf-8"?>
<ds:datastoreItem xmlns:ds="http://schemas.openxmlformats.org/officeDocument/2006/customXml" ds:itemID="{F0BBC252-AEC0-478D-8569-14E8F602EDC7}"/>
</file>

<file path=customXml/itemProps4.xml><?xml version="1.0" encoding="utf-8"?>
<ds:datastoreItem xmlns:ds="http://schemas.openxmlformats.org/officeDocument/2006/customXml" ds:itemID="{08A8FD68-EBC9-4B09-8C65-4D1493366A01}"/>
</file>

<file path=docProps/app.xml><?xml version="1.0" encoding="utf-8"?>
<Properties xmlns="http://schemas.openxmlformats.org/officeDocument/2006/extended-properties" xmlns:vt="http://schemas.openxmlformats.org/officeDocument/2006/docPropsVTypes">
  <Template>Normal</Template>
  <TotalTime>0</TotalTime>
  <Pages>6</Pages>
  <Words>1398</Words>
  <Characters>7545</Characters>
  <Application>Microsoft Office Word</Application>
  <DocSecurity>0</DocSecurity>
  <Lines>62</Lines>
  <Paragraphs>17</Paragraphs>
  <ScaleCrop>false</ScaleCrop>
  <LinksUpToDate>false</LinksUpToDate>
  <CharactersWithSpaces>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2014-05-14T20:36:00Z</dcterms:created>
  <dcterms:modified xsi:type="dcterms:W3CDTF">2014-05-14T20:36:00Z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