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2DC35A" w14:textId="77777777" w:rsidR="008E22BB" w:rsidRPr="00071FF3" w:rsidRDefault="008E22BB">
      <w:pPr>
        <w:pStyle w:val="Title"/>
        <w:rPr>
          <w:rFonts w:ascii="Times New Roman" w:hAnsi="Times New Roman"/>
        </w:rPr>
      </w:pPr>
      <w:bookmarkStart w:id="0" w:name="_GoBack"/>
      <w:bookmarkEnd w:id="0"/>
      <w:r w:rsidRPr="00071FF3">
        <w:rPr>
          <w:rFonts w:ascii="Times New Roman" w:hAnsi="Times New Roman"/>
        </w:rPr>
        <w:t>BEFORE THE WASHINGTON</w:t>
      </w:r>
    </w:p>
    <w:p w14:paraId="37AC2059" w14:textId="77777777" w:rsidR="008E22BB" w:rsidRPr="00071FF3" w:rsidRDefault="008E22BB">
      <w:pPr>
        <w:jc w:val="center"/>
        <w:rPr>
          <w:b/>
        </w:rPr>
      </w:pPr>
      <w:r w:rsidRPr="00071FF3">
        <w:rPr>
          <w:b/>
        </w:rPr>
        <w:t>UTILITIES AND TRANSPORTATION COMMISSION</w:t>
      </w:r>
    </w:p>
    <w:p w14:paraId="6161C933" w14:textId="77777777" w:rsidR="008E22BB" w:rsidRPr="00071FF3" w:rsidRDefault="008E22BB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3"/>
        <w:gridCol w:w="269"/>
        <w:gridCol w:w="4008"/>
      </w:tblGrid>
      <w:tr w:rsidR="008E22BB" w:rsidRPr="00071FF3" w14:paraId="6E436792" w14:textId="77777777" w:rsidTr="00791B01">
        <w:tc>
          <w:tcPr>
            <w:tcW w:w="4428" w:type="dxa"/>
            <w:tcBorders>
              <w:bottom w:val="single" w:sz="4" w:space="0" w:color="auto"/>
              <w:right w:val="single" w:sz="4" w:space="0" w:color="auto"/>
            </w:tcBorders>
          </w:tcPr>
          <w:p w14:paraId="7F70A5AE" w14:textId="77777777" w:rsidR="008E22BB" w:rsidRPr="00071FF3" w:rsidRDefault="008E22BB" w:rsidP="004A3F0C">
            <w:pPr>
              <w:spacing w:line="276" w:lineRule="auto"/>
            </w:pPr>
            <w:r w:rsidRPr="00071FF3">
              <w:t>In the Matter of the Application of</w:t>
            </w:r>
          </w:p>
          <w:p w14:paraId="1F910397" w14:textId="77777777" w:rsidR="008E22BB" w:rsidRPr="00071FF3" w:rsidRDefault="008E22BB" w:rsidP="004A3F0C">
            <w:pPr>
              <w:spacing w:line="276" w:lineRule="auto"/>
            </w:pPr>
          </w:p>
          <w:p w14:paraId="1943899B" w14:textId="77777777" w:rsidR="008E22BB" w:rsidRPr="00071FF3" w:rsidRDefault="0050457C" w:rsidP="004A3F0C">
            <w:pPr>
              <w:spacing w:line="276" w:lineRule="auto"/>
            </w:pPr>
            <w:r>
              <w:t>CASCADE NATURAL GAS</w:t>
            </w:r>
            <w:r w:rsidR="0078452F">
              <w:t xml:space="preserve"> CORPORATION</w:t>
            </w:r>
            <w:r w:rsidR="00A05690" w:rsidRPr="00071FF3">
              <w:t xml:space="preserve">, </w:t>
            </w:r>
          </w:p>
          <w:p w14:paraId="4F02B94D" w14:textId="77777777" w:rsidR="008E22BB" w:rsidRPr="00071FF3" w:rsidRDefault="008E22BB" w:rsidP="004A3F0C">
            <w:pPr>
              <w:spacing w:line="276" w:lineRule="auto"/>
            </w:pPr>
          </w:p>
          <w:p w14:paraId="368BAF71" w14:textId="77777777" w:rsidR="008E22BB" w:rsidRPr="00071FF3" w:rsidRDefault="008E22BB" w:rsidP="004A3F0C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</w:pPr>
          </w:p>
          <w:p w14:paraId="27D64E2E" w14:textId="77777777" w:rsidR="008E22BB" w:rsidRPr="00071FF3" w:rsidRDefault="008E22BB" w:rsidP="004A3F0C">
            <w:pPr>
              <w:spacing w:line="276" w:lineRule="auto"/>
            </w:pPr>
            <w:r w:rsidRPr="00071FF3">
              <w:t xml:space="preserve">To Amend its Certificate of Public Convenience and Necessity to Operate a Gas Plant for Hire </w:t>
            </w:r>
            <w:r w:rsidR="0050457C">
              <w:t>in the B</w:t>
            </w:r>
            <w:r w:rsidR="005B3E2D">
              <w:t>ow, Washington area withi</w:t>
            </w:r>
            <w:r w:rsidR="0050457C">
              <w:t xml:space="preserve">n </w:t>
            </w:r>
            <w:r w:rsidR="005B3E2D">
              <w:t>Skagit</w:t>
            </w:r>
            <w:r w:rsidR="00554067" w:rsidRPr="00071FF3">
              <w:t xml:space="preserve"> County</w:t>
            </w:r>
          </w:p>
          <w:p w14:paraId="6382032A" w14:textId="63A6FFC2" w:rsidR="008E22BB" w:rsidRPr="00071FF3" w:rsidRDefault="008E22BB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2C09E552" w14:textId="0F73AC55" w:rsidR="0050457C" w:rsidRPr="00071FF3" w:rsidRDefault="0050457C"/>
        </w:tc>
        <w:tc>
          <w:tcPr>
            <w:tcW w:w="4068" w:type="dxa"/>
          </w:tcPr>
          <w:p w14:paraId="12AF560E" w14:textId="77777777" w:rsidR="00A05690" w:rsidRPr="00071FF3" w:rsidRDefault="008E22BB" w:rsidP="00A05690">
            <w:r w:rsidRPr="00071FF3">
              <w:t xml:space="preserve">DOCKET </w:t>
            </w:r>
            <w:r w:rsidR="00417021" w:rsidRPr="00071FF3">
              <w:t>UG-</w:t>
            </w:r>
            <w:r w:rsidR="00554067" w:rsidRPr="00071FF3">
              <w:t>1</w:t>
            </w:r>
            <w:r w:rsidR="00FB0667">
              <w:t>60181</w:t>
            </w:r>
            <w:r w:rsidR="00A05690" w:rsidRPr="00071FF3">
              <w:fldChar w:fldCharType="begin"/>
            </w:r>
            <w:r w:rsidR="00A05690" w:rsidRPr="00071FF3">
              <w:instrText xml:space="preserve"> Ask docket_no "Enter Docket Number using XX=XXXXXX format </w:instrText>
            </w:r>
            <w:r w:rsidR="00A05690" w:rsidRPr="00071FF3">
              <w:fldChar w:fldCharType="separate"/>
            </w:r>
            <w:bookmarkStart w:id="1" w:name="docket_no"/>
            <w:r w:rsidR="006752E9" w:rsidRPr="00071FF3">
              <w:t>UW-030000</w:t>
            </w:r>
            <w:bookmarkEnd w:id="1"/>
            <w:r w:rsidR="00A05690" w:rsidRPr="00071FF3">
              <w:fldChar w:fldCharType="end"/>
            </w:r>
          </w:p>
          <w:p w14:paraId="6B8513B3" w14:textId="77777777" w:rsidR="008E22BB" w:rsidRPr="00071FF3" w:rsidRDefault="00A05690">
            <w:r w:rsidRPr="00071FF3">
              <w:t xml:space="preserve"> </w:t>
            </w:r>
          </w:p>
          <w:p w14:paraId="6B51B834" w14:textId="77777777" w:rsidR="008E22BB" w:rsidRPr="00071FF3" w:rsidRDefault="008E22BB">
            <w:r w:rsidRPr="00071FF3">
              <w:t xml:space="preserve">ORDER </w:t>
            </w:r>
            <w:r w:rsidR="00890625">
              <w:t>01</w:t>
            </w:r>
          </w:p>
          <w:p w14:paraId="5E35BB34" w14:textId="77777777" w:rsidR="000435A3" w:rsidRDefault="000435A3"/>
          <w:p w14:paraId="4E5BAF3A" w14:textId="77777777" w:rsidR="000435A3" w:rsidRDefault="000435A3"/>
          <w:p w14:paraId="2E5E2F25" w14:textId="77777777" w:rsidR="008E22BB" w:rsidRPr="00071FF3" w:rsidRDefault="008E22BB">
            <w:r w:rsidRPr="00071FF3">
              <w:t>ORDER GRANTING APPLICATION</w:t>
            </w:r>
          </w:p>
        </w:tc>
      </w:tr>
    </w:tbl>
    <w:p w14:paraId="2AE930AB" w14:textId="77777777" w:rsidR="008E22BB" w:rsidRPr="00071FF3" w:rsidRDefault="008E22BB">
      <w:pPr>
        <w:jc w:val="center"/>
      </w:pPr>
    </w:p>
    <w:p w14:paraId="4EFCE7DD" w14:textId="77777777" w:rsidR="008E22BB" w:rsidRPr="00071FF3" w:rsidRDefault="008E22BB">
      <w:pPr>
        <w:pStyle w:val="Heading1"/>
        <w:rPr>
          <w:rFonts w:ascii="Times New Roman" w:hAnsi="Times New Roman"/>
        </w:rPr>
      </w:pPr>
      <w:r w:rsidRPr="00071FF3">
        <w:rPr>
          <w:rFonts w:ascii="Times New Roman" w:hAnsi="Times New Roman"/>
        </w:rPr>
        <w:t>BACKGROUND</w:t>
      </w:r>
    </w:p>
    <w:p w14:paraId="5757D7A9" w14:textId="77777777" w:rsidR="008E22BB" w:rsidRPr="00071FF3" w:rsidRDefault="008E22BB">
      <w:pPr>
        <w:spacing w:line="288" w:lineRule="auto"/>
        <w:jc w:val="center"/>
      </w:pPr>
    </w:p>
    <w:p w14:paraId="5FF94815" w14:textId="0E918E58" w:rsidR="008E22BB" w:rsidRPr="00277183" w:rsidRDefault="008E22BB">
      <w:pPr>
        <w:numPr>
          <w:ilvl w:val="0"/>
          <w:numId w:val="9"/>
        </w:numPr>
        <w:spacing w:line="288" w:lineRule="auto"/>
      </w:pPr>
      <w:r w:rsidRPr="00071FF3">
        <w:t xml:space="preserve">On </w:t>
      </w:r>
      <w:r w:rsidR="00A05690" w:rsidRPr="00071FF3">
        <w:fldChar w:fldCharType="begin" w:fldLock="1"/>
      </w:r>
      <w:r w:rsidR="00A05690" w:rsidRPr="00071FF3">
        <w:instrText xml:space="preserve"> ask filing_date "Enter Filing Date" </w:instrText>
      </w:r>
      <w:r w:rsidR="00A05690" w:rsidRPr="00071FF3">
        <w:fldChar w:fldCharType="separate"/>
      </w:r>
      <w:r w:rsidR="00A05690" w:rsidRPr="00071FF3">
        <w:t>September 16, 2002</w:t>
      </w:r>
      <w:r w:rsidR="00A05690" w:rsidRPr="00071FF3">
        <w:fldChar w:fldCharType="end"/>
      </w:r>
      <w:r w:rsidR="006752E9" w:rsidRPr="00071FF3">
        <w:fldChar w:fldCharType="begin"/>
      </w:r>
      <w:r w:rsidR="006752E9" w:rsidRPr="00071FF3">
        <w:instrText xml:space="preserve"> ask filing_date "Enter Filing Date" </w:instrText>
      </w:r>
      <w:r w:rsidR="006752E9" w:rsidRPr="00071FF3">
        <w:fldChar w:fldCharType="separate"/>
      </w:r>
      <w:bookmarkStart w:id="2" w:name="filing_date"/>
      <w:r w:rsidR="006752E9" w:rsidRPr="00071FF3">
        <w:t>September 15, 2010</w:t>
      </w:r>
      <w:bookmarkEnd w:id="2"/>
      <w:r w:rsidR="006752E9" w:rsidRPr="00071FF3">
        <w:fldChar w:fldCharType="end"/>
      </w:r>
      <w:r w:rsidR="005B3E2D">
        <w:t>February 8</w:t>
      </w:r>
      <w:r w:rsidR="00554067" w:rsidRPr="00071FF3">
        <w:t>, 201</w:t>
      </w:r>
      <w:r w:rsidR="005B3E2D">
        <w:t>6</w:t>
      </w:r>
      <w:r w:rsidRPr="00071FF3">
        <w:t xml:space="preserve">, </w:t>
      </w:r>
      <w:r w:rsidR="00FE48F1">
        <w:t>consistent</w:t>
      </w:r>
      <w:r w:rsidRPr="00071FF3">
        <w:t xml:space="preserve"> with </w:t>
      </w:r>
      <w:r w:rsidR="00FE48F1">
        <w:t xml:space="preserve">the requirements of </w:t>
      </w:r>
      <w:r w:rsidRPr="00071FF3">
        <w:t>RCW 80.28.190</w:t>
      </w:r>
      <w:r w:rsidR="00FE03B5">
        <w:t>,</w:t>
      </w:r>
      <w:r w:rsidRPr="00071FF3">
        <w:t xml:space="preserve"> </w:t>
      </w:r>
      <w:r w:rsidR="008178C4">
        <w:t>Cascade Natural Gas</w:t>
      </w:r>
      <w:r w:rsidR="00704140" w:rsidRPr="00071FF3">
        <w:t xml:space="preserve"> Corporation (</w:t>
      </w:r>
      <w:r w:rsidR="008178C4">
        <w:t>Cascade</w:t>
      </w:r>
      <w:r w:rsidR="007C710F">
        <w:t xml:space="preserve"> or</w:t>
      </w:r>
      <w:r w:rsidR="00704140" w:rsidRPr="00071FF3">
        <w:t xml:space="preserve"> Company</w:t>
      </w:r>
      <w:r w:rsidR="007D47D9" w:rsidRPr="00071FF3">
        <w:t>) filed</w:t>
      </w:r>
      <w:r w:rsidRPr="00071FF3">
        <w:t xml:space="preserve"> an application to amend its present Certificate of Public Convenience and Necessity to Operate a Gas Plant for Hire</w:t>
      </w:r>
      <w:r w:rsidR="00477988">
        <w:t xml:space="preserve"> (Application)</w:t>
      </w:r>
      <w:r w:rsidR="00277183">
        <w:t>.</w:t>
      </w:r>
    </w:p>
    <w:p w14:paraId="794F37B9" w14:textId="77777777" w:rsidR="008E22BB" w:rsidRPr="00071FF3" w:rsidRDefault="008E22BB">
      <w:pPr>
        <w:spacing w:line="288" w:lineRule="auto"/>
        <w:ind w:left="-720"/>
      </w:pPr>
    </w:p>
    <w:p w14:paraId="6F19BC33" w14:textId="6928DCE1" w:rsidR="008E22BB" w:rsidRPr="00071FF3" w:rsidRDefault="00821BFE">
      <w:pPr>
        <w:numPr>
          <w:ilvl w:val="0"/>
          <w:numId w:val="9"/>
        </w:numPr>
        <w:spacing w:line="288" w:lineRule="auto"/>
      </w:pPr>
      <w:r>
        <w:t>Cascade</w:t>
      </w:r>
      <w:r w:rsidR="00EC3938" w:rsidRPr="00071FF3">
        <w:t xml:space="preserve"> </w:t>
      </w:r>
      <w:r w:rsidR="008E22BB" w:rsidRPr="00071FF3">
        <w:t xml:space="preserve">is presently certificated for and is now providing gas service in </w:t>
      </w:r>
      <w:r w:rsidR="005B3E2D">
        <w:t>Skagit</w:t>
      </w:r>
      <w:r w:rsidR="00554067" w:rsidRPr="00071FF3">
        <w:t xml:space="preserve"> </w:t>
      </w:r>
      <w:r w:rsidR="00EC3938" w:rsidRPr="00071FF3">
        <w:t>County</w:t>
      </w:r>
      <w:r w:rsidR="00791B01">
        <w:t xml:space="preserve">. </w:t>
      </w:r>
      <w:r>
        <w:t>Cascade</w:t>
      </w:r>
      <w:r w:rsidR="00A05690" w:rsidRPr="00071FF3">
        <w:t xml:space="preserve"> </w:t>
      </w:r>
      <w:r w:rsidR="008E22BB" w:rsidRPr="00071FF3">
        <w:t xml:space="preserve">is requesting a certificate to expand the service area </w:t>
      </w:r>
      <w:r w:rsidR="00554067" w:rsidRPr="00071FF3">
        <w:t xml:space="preserve">in </w:t>
      </w:r>
      <w:r w:rsidR="00CE49E9">
        <w:t xml:space="preserve">unincorporated Skagit County near </w:t>
      </w:r>
      <w:r w:rsidR="005B3E2D">
        <w:t>Bow, Washington</w:t>
      </w:r>
      <w:r w:rsidR="00CE49E9">
        <w:t>, an unincorporated community</w:t>
      </w:r>
      <w:r w:rsidR="001C4819">
        <w:t>.</w:t>
      </w:r>
      <w:r w:rsidR="001A621E" w:rsidRPr="00D26A36">
        <w:rPr>
          <w:rStyle w:val="FootnoteReference"/>
          <w:sz w:val="20"/>
          <w:szCs w:val="20"/>
        </w:rPr>
        <w:footnoteReference w:id="1"/>
      </w:r>
      <w:r w:rsidR="00791B01">
        <w:t xml:space="preserve"> </w:t>
      </w:r>
      <w:r w:rsidR="008E22BB" w:rsidRPr="00071FF3">
        <w:t>The additional area requested is contiguous to t</w:t>
      </w:r>
      <w:r w:rsidR="00FB5AC3">
        <w:t>he existing certificated area</w:t>
      </w:r>
      <w:r w:rsidR="00EA0E87">
        <w:t>.</w:t>
      </w:r>
      <w:r w:rsidR="001A621E" w:rsidRPr="00D26A36">
        <w:rPr>
          <w:rStyle w:val="FootnoteReference"/>
          <w:sz w:val="20"/>
          <w:szCs w:val="20"/>
        </w:rPr>
        <w:footnoteReference w:id="2"/>
      </w:r>
    </w:p>
    <w:p w14:paraId="4955E471" w14:textId="77777777" w:rsidR="008E22BB" w:rsidRPr="00071FF3" w:rsidRDefault="008E22BB">
      <w:pPr>
        <w:spacing w:line="288" w:lineRule="auto"/>
      </w:pPr>
    </w:p>
    <w:p w14:paraId="7F299CE3" w14:textId="58D8B10C" w:rsidR="008E22BB" w:rsidRPr="00071FF3" w:rsidRDefault="008E22BB">
      <w:pPr>
        <w:numPr>
          <w:ilvl w:val="0"/>
          <w:numId w:val="9"/>
        </w:numPr>
        <w:spacing w:line="288" w:lineRule="auto"/>
      </w:pPr>
      <w:r w:rsidRPr="00071FF3">
        <w:t>Th</w:t>
      </w:r>
      <w:r w:rsidR="00477988">
        <w:t>e</w:t>
      </w:r>
      <w:r w:rsidRPr="00071FF3">
        <w:t xml:space="preserve"> </w:t>
      </w:r>
      <w:r w:rsidR="00477988">
        <w:t>Application</w:t>
      </w:r>
      <w:r w:rsidRPr="00071FF3">
        <w:t xml:space="preserve"> requests no determination at this time </w:t>
      </w:r>
      <w:r w:rsidR="00477988">
        <w:t>about</w:t>
      </w:r>
      <w:r w:rsidRPr="00071FF3">
        <w:t xml:space="preserve"> the reasonableness of the gas pipeline facility </w:t>
      </w:r>
      <w:r w:rsidR="00477988">
        <w:t>servicing</w:t>
      </w:r>
      <w:r w:rsidRPr="00071FF3">
        <w:t xml:space="preserve"> this addition to </w:t>
      </w:r>
      <w:r w:rsidR="006637AA">
        <w:t>Cascade’s</w:t>
      </w:r>
      <w:r w:rsidRPr="00071FF3">
        <w:t xml:space="preserve"> service area</w:t>
      </w:r>
      <w:r w:rsidR="00477988">
        <w:t>. The Company</w:t>
      </w:r>
      <w:r w:rsidRPr="00071FF3">
        <w:t xml:space="preserve"> recognizes the right of the Commission to determine such reasonable services and expenditures, together with the treatment of same, in any formal proceeding before the Commission dealing with </w:t>
      </w:r>
      <w:r w:rsidR="006637AA">
        <w:t>Cascade’s</w:t>
      </w:r>
      <w:r w:rsidRPr="00071FF3">
        <w:t xml:space="preserve"> results of operation</w:t>
      </w:r>
      <w:r w:rsidR="001A621E">
        <w:t>s</w:t>
      </w:r>
      <w:r w:rsidRPr="00071FF3">
        <w:t xml:space="preserve"> for ratemaking purposes.</w:t>
      </w:r>
    </w:p>
    <w:p w14:paraId="7A74A87F" w14:textId="77777777" w:rsidR="008E22BB" w:rsidRPr="00071FF3" w:rsidRDefault="008E22BB">
      <w:pPr>
        <w:pStyle w:val="Header"/>
        <w:tabs>
          <w:tab w:val="clear" w:pos="4320"/>
          <w:tab w:val="clear" w:pos="8640"/>
        </w:tabs>
        <w:spacing w:line="288" w:lineRule="auto"/>
      </w:pPr>
    </w:p>
    <w:p w14:paraId="5A33A832" w14:textId="48F9B00D" w:rsidR="009F20F4" w:rsidRDefault="00477988" w:rsidP="009F20F4">
      <w:pPr>
        <w:numPr>
          <w:ilvl w:val="0"/>
          <w:numId w:val="9"/>
        </w:numPr>
        <w:spacing w:line="276" w:lineRule="auto"/>
      </w:pPr>
      <w:r>
        <w:t xml:space="preserve">Commission </w:t>
      </w:r>
      <w:r w:rsidR="00791B01">
        <w:t>S</w:t>
      </w:r>
      <w:r>
        <w:t xml:space="preserve">taff (Staff) </w:t>
      </w:r>
      <w:r w:rsidR="00CE49E9">
        <w:t>reviewed</w:t>
      </w:r>
      <w:r>
        <w:t xml:space="preserve"> the Company’s filing and determined </w:t>
      </w:r>
      <w:r w:rsidR="008E22BB" w:rsidRPr="00071FF3">
        <w:t xml:space="preserve">that </w:t>
      </w:r>
      <w:r w:rsidR="006637AA">
        <w:t>Cascade</w:t>
      </w:r>
      <w:r w:rsidR="00A05690" w:rsidRPr="00071FF3">
        <w:t xml:space="preserve"> </w:t>
      </w:r>
      <w:r w:rsidR="008E22BB" w:rsidRPr="00071FF3">
        <w:t>is best suited to serve the requested service territory economically</w:t>
      </w:r>
      <w:r>
        <w:t xml:space="preserve">. No other gas provider is currently serving in this area. </w:t>
      </w:r>
    </w:p>
    <w:p w14:paraId="5A2B10AC" w14:textId="77777777" w:rsidR="009F20F4" w:rsidRDefault="009F20F4" w:rsidP="009F20F4">
      <w:pPr>
        <w:spacing w:line="276" w:lineRule="auto"/>
      </w:pPr>
    </w:p>
    <w:p w14:paraId="7A7CD47D" w14:textId="1AA19CFB" w:rsidR="001C4819" w:rsidRDefault="002F6815" w:rsidP="002F6815">
      <w:pPr>
        <w:numPr>
          <w:ilvl w:val="0"/>
          <w:numId w:val="9"/>
        </w:numPr>
        <w:spacing w:line="276" w:lineRule="auto"/>
      </w:pPr>
      <w:r>
        <w:lastRenderedPageBreak/>
        <w:t>A</w:t>
      </w:r>
      <w:r w:rsidR="00477988">
        <w:t xml:space="preserve">ccordingly, </w:t>
      </w:r>
      <w:r w:rsidR="008E22BB" w:rsidRPr="00071FF3">
        <w:t xml:space="preserve">the </w:t>
      </w:r>
      <w:r w:rsidR="00477988">
        <w:t>A</w:t>
      </w:r>
      <w:r w:rsidR="008E22BB" w:rsidRPr="00071FF3">
        <w:t xml:space="preserve">pplication should be granted to satisfy the public convenience and </w:t>
      </w:r>
      <w:r w:rsidR="001C4819">
        <w:t xml:space="preserve">necessity. </w:t>
      </w:r>
    </w:p>
    <w:p w14:paraId="21F0AE62" w14:textId="77777777" w:rsidR="001C4819" w:rsidRDefault="001C4819" w:rsidP="001C4819">
      <w:pPr>
        <w:spacing w:line="276" w:lineRule="auto"/>
      </w:pPr>
    </w:p>
    <w:p w14:paraId="295E9987" w14:textId="77777777" w:rsidR="008E22BB" w:rsidRPr="00071FF3" w:rsidRDefault="001C4819" w:rsidP="002B03AD">
      <w:pPr>
        <w:pStyle w:val="Heading2"/>
        <w:rPr>
          <w:rFonts w:ascii="Times New Roman" w:hAnsi="Times New Roman"/>
        </w:rPr>
      </w:pPr>
      <w:r>
        <w:rPr>
          <w:rFonts w:ascii="Times New Roman" w:hAnsi="Times New Roman"/>
        </w:rPr>
        <w:t>FINDINGS AND CONCLUSIONS</w:t>
      </w:r>
    </w:p>
    <w:p w14:paraId="2D34A52A" w14:textId="77777777" w:rsidR="008E22BB" w:rsidRPr="00071FF3" w:rsidRDefault="008E22BB">
      <w:pPr>
        <w:spacing w:line="288" w:lineRule="auto"/>
        <w:rPr>
          <w:b/>
          <w:bCs/>
        </w:rPr>
      </w:pPr>
    </w:p>
    <w:p w14:paraId="57B0FCEB" w14:textId="2EFE641A" w:rsidR="008E22BB" w:rsidRPr="00071FF3" w:rsidRDefault="008E22BB">
      <w:pPr>
        <w:numPr>
          <w:ilvl w:val="0"/>
          <w:numId w:val="9"/>
        </w:numPr>
        <w:spacing w:line="288" w:lineRule="auto"/>
        <w:ind w:left="720" w:hanging="1440"/>
      </w:pPr>
      <w:r w:rsidRPr="00071FF3">
        <w:t>(1)</w:t>
      </w:r>
      <w:r w:rsidRPr="00071FF3">
        <w:tab/>
        <w:t xml:space="preserve">The Washington Utilities and Transportation Commission is an agency of the State of </w:t>
      </w:r>
      <w:smartTag w:uri="urn:schemas-microsoft-com:office:smarttags" w:element="place">
        <w:smartTag w:uri="urn:schemas-microsoft-com:office:smarttags" w:element="State">
          <w:r w:rsidRPr="00071FF3">
            <w:t>Washington</w:t>
          </w:r>
        </w:smartTag>
      </w:smartTag>
      <w:r w:rsidRPr="00071FF3">
        <w:t xml:space="preserve"> vested by statute with the authority to regulate rates, rules, regulations, practices, accounts, securities, and transfers of public service companies, including gas companies.</w:t>
      </w:r>
      <w:r w:rsidR="00566D2F">
        <w:t xml:space="preserve"> </w:t>
      </w:r>
    </w:p>
    <w:p w14:paraId="3BE3BA35" w14:textId="77777777" w:rsidR="008E22BB" w:rsidRPr="00071FF3" w:rsidRDefault="008E22BB">
      <w:pPr>
        <w:spacing w:line="288" w:lineRule="auto"/>
        <w:ind w:left="360"/>
        <w:rPr>
          <w:i/>
        </w:rPr>
      </w:pPr>
    </w:p>
    <w:p w14:paraId="2A6B603E" w14:textId="5498A39D" w:rsidR="008E22BB" w:rsidRPr="00071FF3" w:rsidRDefault="008E22BB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071FF3">
        <w:t>(2)</w:t>
      </w:r>
      <w:r w:rsidRPr="00071FF3">
        <w:tab/>
      </w:r>
      <w:r w:rsidR="006637AA">
        <w:t>Cascade</w:t>
      </w:r>
      <w:r w:rsidR="00A05690" w:rsidRPr="00071FF3">
        <w:t xml:space="preserve"> </w:t>
      </w:r>
      <w:r w:rsidRPr="00071FF3">
        <w:t>is a gas company and is a public service company subject Commission</w:t>
      </w:r>
      <w:r w:rsidR="00477988">
        <w:t xml:space="preserve"> jurisdiction</w:t>
      </w:r>
      <w:r w:rsidRPr="00071FF3">
        <w:t>.</w:t>
      </w:r>
    </w:p>
    <w:p w14:paraId="7457EDF5" w14:textId="77777777" w:rsidR="008E22BB" w:rsidRPr="00071FF3" w:rsidRDefault="008E22BB">
      <w:pPr>
        <w:spacing w:line="288" w:lineRule="auto"/>
        <w:rPr>
          <w:i/>
        </w:rPr>
      </w:pPr>
    </w:p>
    <w:p w14:paraId="6C50BC20" w14:textId="77777777" w:rsidR="008E22BB" w:rsidRPr="00071FF3" w:rsidRDefault="008E22BB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071FF3">
        <w:t>(3)</w:t>
      </w:r>
      <w:r w:rsidRPr="00071FF3">
        <w:tab/>
        <w:t>RCW 80.28.190 states no gas company shall operate in this state any gas plant for hire without first having obtained from the Commission a certificate declaring that public convenience and necessity requires or will require such operation and setting forth the area or areas within which service is to be rendered.</w:t>
      </w:r>
    </w:p>
    <w:p w14:paraId="704DF5A8" w14:textId="77777777" w:rsidR="008E22BB" w:rsidRPr="00071FF3" w:rsidRDefault="008E22BB">
      <w:pPr>
        <w:spacing w:line="288" w:lineRule="auto"/>
        <w:rPr>
          <w:i/>
        </w:rPr>
      </w:pPr>
    </w:p>
    <w:p w14:paraId="79D62CBB" w14:textId="77777777" w:rsidR="008E22BB" w:rsidRPr="00071FF3" w:rsidRDefault="008E22BB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071FF3">
        <w:t>(4)</w:t>
      </w:r>
      <w:r w:rsidRPr="00071FF3">
        <w:tab/>
      </w:r>
      <w:r w:rsidR="006637AA">
        <w:t>Cascade</w:t>
      </w:r>
      <w:r w:rsidR="00A05690" w:rsidRPr="00071FF3">
        <w:t xml:space="preserve"> </w:t>
      </w:r>
      <w:r w:rsidRPr="00071FF3">
        <w:t>has previously been issued a Certificate of Public Convenience and Necessity to operate a gas plant for hire.</w:t>
      </w:r>
    </w:p>
    <w:p w14:paraId="287F0822" w14:textId="77777777" w:rsidR="008E22BB" w:rsidRPr="00071FF3" w:rsidRDefault="008E22BB">
      <w:pPr>
        <w:spacing w:line="288" w:lineRule="auto"/>
        <w:rPr>
          <w:i/>
        </w:rPr>
      </w:pPr>
    </w:p>
    <w:p w14:paraId="2C67C01E" w14:textId="11E6AADD" w:rsidR="008E22BB" w:rsidRPr="00071FF3" w:rsidRDefault="008E22BB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071FF3">
        <w:t>(5)</w:t>
      </w:r>
      <w:r w:rsidRPr="00071FF3">
        <w:tab/>
      </w:r>
      <w:r w:rsidR="006637AA">
        <w:t>Cascade</w:t>
      </w:r>
      <w:r w:rsidR="00A05690" w:rsidRPr="00071FF3">
        <w:t xml:space="preserve"> </w:t>
      </w:r>
      <w:r w:rsidRPr="00071FF3">
        <w:t xml:space="preserve">has filed an </w:t>
      </w:r>
      <w:r w:rsidR="00477988">
        <w:t>A</w:t>
      </w:r>
      <w:r w:rsidR="00477988" w:rsidRPr="00071FF3">
        <w:t xml:space="preserve">pplication </w:t>
      </w:r>
      <w:r w:rsidRPr="00071FF3">
        <w:t xml:space="preserve">to amend its Certificate of Public Convenience and Necessity to include an additional area in </w:t>
      </w:r>
      <w:r w:rsidR="005B3E2D">
        <w:t>Skagit</w:t>
      </w:r>
      <w:r w:rsidR="00800D0F" w:rsidRPr="00071FF3">
        <w:t xml:space="preserve"> County</w:t>
      </w:r>
      <w:r w:rsidR="00791B01">
        <w:t xml:space="preserve">. </w:t>
      </w:r>
      <w:r w:rsidRPr="00071FF3">
        <w:t xml:space="preserve">This area is </w:t>
      </w:r>
      <w:r w:rsidR="007D47D9" w:rsidRPr="00071FF3">
        <w:t>contiguous to</w:t>
      </w:r>
      <w:r w:rsidRPr="00071FF3">
        <w:t xml:space="preserve"> </w:t>
      </w:r>
      <w:r w:rsidR="006637AA">
        <w:t>Cascade’s</w:t>
      </w:r>
      <w:r w:rsidRPr="00071FF3">
        <w:rPr>
          <w:sz w:val="26"/>
        </w:rPr>
        <w:t xml:space="preserve"> </w:t>
      </w:r>
      <w:r w:rsidRPr="00364A50">
        <w:t>presently certificated area.</w:t>
      </w:r>
    </w:p>
    <w:p w14:paraId="2342087B" w14:textId="77777777" w:rsidR="005B6681" w:rsidRPr="00071FF3" w:rsidRDefault="005B6681" w:rsidP="005B6681">
      <w:pPr>
        <w:spacing w:line="288" w:lineRule="auto"/>
        <w:ind w:left="-720"/>
        <w:rPr>
          <w:i/>
        </w:rPr>
      </w:pPr>
    </w:p>
    <w:p w14:paraId="374C1866" w14:textId="2B061340" w:rsidR="008E22BB" w:rsidRPr="00071FF3" w:rsidRDefault="008E22BB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071FF3">
        <w:t>(6)</w:t>
      </w:r>
      <w:r w:rsidRPr="00071FF3">
        <w:tab/>
        <w:t>Commission Staff ha</w:t>
      </w:r>
      <w:r w:rsidR="00791B01">
        <w:t>ve</w:t>
      </w:r>
      <w:r w:rsidRPr="00071FF3">
        <w:t xml:space="preserve"> reviewed the Company’s </w:t>
      </w:r>
      <w:r w:rsidR="00477988">
        <w:t>A</w:t>
      </w:r>
      <w:r w:rsidR="00477988" w:rsidRPr="00071FF3">
        <w:t xml:space="preserve">pplication </w:t>
      </w:r>
      <w:r w:rsidRPr="00071FF3">
        <w:t xml:space="preserve">and recommends </w:t>
      </w:r>
      <w:r w:rsidR="00D26A36">
        <w:t xml:space="preserve">approval of the </w:t>
      </w:r>
      <w:r w:rsidR="00551898">
        <w:t xml:space="preserve">application to amend its </w:t>
      </w:r>
      <w:r w:rsidR="00791B01">
        <w:t>c</w:t>
      </w:r>
      <w:r w:rsidR="00D26A36">
        <w:t xml:space="preserve">ertificate </w:t>
      </w:r>
      <w:r w:rsidR="00551898">
        <w:t>to include the additional area requested</w:t>
      </w:r>
      <w:r w:rsidRPr="00071FF3">
        <w:t>.</w:t>
      </w:r>
      <w:r w:rsidRPr="00071FF3">
        <w:rPr>
          <w:i/>
        </w:rPr>
        <w:t xml:space="preserve"> </w:t>
      </w:r>
    </w:p>
    <w:p w14:paraId="7D50BFFE" w14:textId="77777777" w:rsidR="008E22BB" w:rsidRPr="00071FF3" w:rsidRDefault="008E22BB">
      <w:pPr>
        <w:spacing w:line="288" w:lineRule="auto"/>
        <w:ind w:left="-720"/>
        <w:rPr>
          <w:i/>
        </w:rPr>
      </w:pPr>
    </w:p>
    <w:p w14:paraId="1DE2634B" w14:textId="152B4AE3" w:rsidR="008E22BB" w:rsidRPr="00071FF3" w:rsidRDefault="008E22BB">
      <w:pPr>
        <w:numPr>
          <w:ilvl w:val="0"/>
          <w:numId w:val="9"/>
        </w:numPr>
        <w:spacing w:line="288" w:lineRule="auto"/>
        <w:ind w:left="720" w:hanging="1440"/>
      </w:pPr>
      <w:r w:rsidRPr="00071FF3">
        <w:t>(7)</w:t>
      </w:r>
      <w:r w:rsidRPr="00071FF3">
        <w:tab/>
        <w:t xml:space="preserve">This matter was brought before the Commission at its regularly scheduled meeting on </w:t>
      </w:r>
      <w:r w:rsidR="00A05690" w:rsidRPr="00071FF3">
        <w:fldChar w:fldCharType="begin"/>
      </w:r>
      <w:r w:rsidR="00A05690" w:rsidRPr="00071FF3">
        <w:instrText xml:space="preserve"> ask om_date "Enter open meeting date using Month Day, Year "</w:instrText>
      </w:r>
      <w:r w:rsidR="00A05690" w:rsidRPr="00071FF3">
        <w:fldChar w:fldCharType="separate"/>
      </w:r>
      <w:bookmarkStart w:id="3" w:name="om_date"/>
      <w:r w:rsidR="006752E9" w:rsidRPr="00071FF3">
        <w:t>March 17, 2010</w:t>
      </w:r>
      <w:bookmarkEnd w:id="3"/>
      <w:r w:rsidR="00A05690" w:rsidRPr="00071FF3">
        <w:fldChar w:fldCharType="end"/>
      </w:r>
      <w:r w:rsidR="00CE49E9">
        <w:t>March 24</w:t>
      </w:r>
      <w:r w:rsidR="00551898">
        <w:t>, 2016</w:t>
      </w:r>
      <w:r w:rsidR="007D47D9" w:rsidRPr="00071FF3">
        <w:t>.</w:t>
      </w:r>
    </w:p>
    <w:p w14:paraId="1107FD01" w14:textId="77777777" w:rsidR="008E22BB" w:rsidRPr="00071FF3" w:rsidRDefault="008E22BB">
      <w:pPr>
        <w:spacing w:line="288" w:lineRule="auto"/>
        <w:ind w:left="-720"/>
        <w:rPr>
          <w:i/>
        </w:rPr>
      </w:pPr>
    </w:p>
    <w:p w14:paraId="7A81D126" w14:textId="77777777" w:rsidR="008E22BB" w:rsidRPr="007C710F" w:rsidRDefault="008E22BB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071FF3">
        <w:t>(8)</w:t>
      </w:r>
      <w:r w:rsidRPr="00071FF3">
        <w:tab/>
        <w:t xml:space="preserve">After review of the request filed by </w:t>
      </w:r>
      <w:r w:rsidR="006637AA">
        <w:t>Cascade</w:t>
      </w:r>
      <w:r w:rsidR="00A05690" w:rsidRPr="00071FF3">
        <w:t xml:space="preserve"> </w:t>
      </w:r>
      <w:r w:rsidRPr="00071FF3">
        <w:t xml:space="preserve">and giving due consideration, the Commission finds it is consistent with the public convenience and necessity that the Certificate of </w:t>
      </w:r>
      <w:r w:rsidR="006637AA">
        <w:t>Cascade</w:t>
      </w:r>
      <w:r w:rsidR="00A05690" w:rsidRPr="00071FF3">
        <w:t xml:space="preserve"> </w:t>
      </w:r>
      <w:r w:rsidRPr="00071FF3">
        <w:t xml:space="preserve">be amended to reflect the addition of </w:t>
      </w:r>
      <w:r w:rsidR="00D62146" w:rsidRPr="00071FF3">
        <w:t xml:space="preserve">areas in </w:t>
      </w:r>
      <w:r w:rsidR="006637AA">
        <w:t xml:space="preserve">the </w:t>
      </w:r>
      <w:r w:rsidR="005B3E2D">
        <w:t>Bow, Washington</w:t>
      </w:r>
      <w:r w:rsidR="006637AA">
        <w:t xml:space="preserve"> area, located in </w:t>
      </w:r>
      <w:r w:rsidR="005B3E2D">
        <w:t>Skagit</w:t>
      </w:r>
      <w:r w:rsidR="00D62146" w:rsidRPr="00071FF3">
        <w:t xml:space="preserve"> County.</w:t>
      </w:r>
    </w:p>
    <w:p w14:paraId="61418B13" w14:textId="77777777" w:rsidR="007C710F" w:rsidRDefault="007C710F" w:rsidP="007C710F">
      <w:pPr>
        <w:pStyle w:val="ListParagraph"/>
        <w:rPr>
          <w:i/>
        </w:rPr>
      </w:pPr>
    </w:p>
    <w:p w14:paraId="3C15B866" w14:textId="77777777" w:rsidR="008E22BB" w:rsidRPr="00071FF3" w:rsidRDefault="008E22BB">
      <w:pPr>
        <w:spacing w:line="288" w:lineRule="auto"/>
        <w:ind w:left="360"/>
        <w:jc w:val="center"/>
      </w:pPr>
    </w:p>
    <w:p w14:paraId="284FFA99" w14:textId="77777777" w:rsidR="008E22BB" w:rsidRPr="00071FF3" w:rsidRDefault="008E22BB">
      <w:pPr>
        <w:pStyle w:val="Heading2"/>
        <w:rPr>
          <w:rFonts w:ascii="Times New Roman" w:hAnsi="Times New Roman"/>
        </w:rPr>
      </w:pPr>
      <w:r w:rsidRPr="00071FF3">
        <w:rPr>
          <w:rFonts w:ascii="Times New Roman" w:hAnsi="Times New Roman"/>
        </w:rPr>
        <w:t>O R D E R</w:t>
      </w:r>
    </w:p>
    <w:p w14:paraId="1F4D7562" w14:textId="77777777" w:rsidR="008E22BB" w:rsidRPr="00071FF3" w:rsidRDefault="008E22BB">
      <w:pPr>
        <w:spacing w:line="288" w:lineRule="auto"/>
        <w:ind w:left="360"/>
        <w:jc w:val="center"/>
      </w:pPr>
    </w:p>
    <w:p w14:paraId="799CF41C" w14:textId="77777777" w:rsidR="008E22BB" w:rsidRPr="001F6E84" w:rsidRDefault="008E22BB">
      <w:pPr>
        <w:spacing w:line="288" w:lineRule="auto"/>
        <w:rPr>
          <w:b/>
        </w:rPr>
      </w:pPr>
      <w:r w:rsidRPr="001F6E84">
        <w:rPr>
          <w:b/>
        </w:rPr>
        <w:t>THE COMMISSION ORDERS:</w:t>
      </w:r>
    </w:p>
    <w:p w14:paraId="154DC944" w14:textId="77777777" w:rsidR="008E22BB" w:rsidRPr="00071FF3" w:rsidRDefault="008E22BB">
      <w:pPr>
        <w:spacing w:line="288" w:lineRule="auto"/>
        <w:ind w:left="360"/>
      </w:pPr>
    </w:p>
    <w:p w14:paraId="642EE92D" w14:textId="77777777" w:rsidR="008E22BB" w:rsidRPr="00071FF3" w:rsidRDefault="008E22BB">
      <w:pPr>
        <w:numPr>
          <w:ilvl w:val="0"/>
          <w:numId w:val="9"/>
        </w:numPr>
        <w:spacing w:line="288" w:lineRule="auto"/>
        <w:ind w:left="720" w:hanging="1440"/>
      </w:pPr>
      <w:r w:rsidRPr="00071FF3">
        <w:t>(1)</w:t>
      </w:r>
      <w:r w:rsidRPr="00071FF3">
        <w:tab/>
        <w:t xml:space="preserve">The application of </w:t>
      </w:r>
      <w:r w:rsidR="006637AA">
        <w:t>Cascade Natural Gas Corporation</w:t>
      </w:r>
      <w:r w:rsidR="00A05690" w:rsidRPr="00071FF3">
        <w:t xml:space="preserve"> </w:t>
      </w:r>
      <w:r w:rsidRPr="00071FF3">
        <w:t xml:space="preserve">to amend its Certificate of Public Convenience and Necessity to Operate a Gas Plant for Hire within the certificated area in </w:t>
      </w:r>
      <w:r w:rsidR="005B3E2D">
        <w:t>Skagit</w:t>
      </w:r>
      <w:r w:rsidR="002B0776" w:rsidRPr="00071FF3">
        <w:t xml:space="preserve"> County</w:t>
      </w:r>
      <w:r w:rsidRPr="00071FF3">
        <w:t xml:space="preserve"> is granted and the Certificate shall be </w:t>
      </w:r>
      <w:r w:rsidR="00D92631">
        <w:t xml:space="preserve">amended </w:t>
      </w:r>
      <w:r w:rsidRPr="00071FF3">
        <w:t xml:space="preserve">in accordance with the </w:t>
      </w:r>
      <w:r w:rsidR="00D92631">
        <w:t xml:space="preserve">legal description provided in the </w:t>
      </w:r>
      <w:r w:rsidR="0060709A">
        <w:t xml:space="preserve">supplemental information </w:t>
      </w:r>
      <w:r w:rsidR="00276A02">
        <w:t xml:space="preserve">filed on </w:t>
      </w:r>
      <w:r w:rsidR="00551898">
        <w:t>February 8</w:t>
      </w:r>
      <w:r w:rsidR="00276A02">
        <w:t>, 201</w:t>
      </w:r>
      <w:r w:rsidR="00551898">
        <w:t>6</w:t>
      </w:r>
      <w:r w:rsidR="00477988">
        <w:t>,</w:t>
      </w:r>
      <w:r w:rsidR="00276A02">
        <w:t xml:space="preserve"> </w:t>
      </w:r>
      <w:r w:rsidR="00D26A36">
        <w:t xml:space="preserve">in attachment </w:t>
      </w:r>
      <w:r w:rsidR="00276A02">
        <w:t>B-2</w:t>
      </w:r>
      <w:r w:rsidRPr="00071FF3">
        <w:t>.</w:t>
      </w:r>
    </w:p>
    <w:p w14:paraId="76B45B61" w14:textId="77777777" w:rsidR="008E22BB" w:rsidRPr="00071FF3" w:rsidRDefault="008E22BB">
      <w:pPr>
        <w:pStyle w:val="Header"/>
        <w:tabs>
          <w:tab w:val="clear" w:pos="4320"/>
          <w:tab w:val="clear" w:pos="8640"/>
        </w:tabs>
        <w:spacing w:line="288" w:lineRule="auto"/>
      </w:pPr>
    </w:p>
    <w:p w14:paraId="002297FF" w14:textId="3654BEC9" w:rsidR="008E22BB" w:rsidRPr="00071FF3" w:rsidRDefault="008E22BB">
      <w:pPr>
        <w:numPr>
          <w:ilvl w:val="0"/>
          <w:numId w:val="9"/>
        </w:numPr>
        <w:spacing w:line="288" w:lineRule="auto"/>
        <w:ind w:left="720" w:hanging="1440"/>
      </w:pPr>
      <w:r w:rsidRPr="00071FF3">
        <w:t>(2)</w:t>
      </w:r>
      <w:r w:rsidRPr="00071FF3">
        <w:tab/>
        <w:t xml:space="preserve">This Order makes no determination at this time as to the reasonableness of the gas pipeline facility to serve this addition to </w:t>
      </w:r>
      <w:r w:rsidR="006637AA">
        <w:t>Cascade</w:t>
      </w:r>
      <w:r w:rsidR="00791B01" w:rsidRPr="00791B01">
        <w:t xml:space="preserve"> </w:t>
      </w:r>
      <w:r w:rsidR="00791B01">
        <w:t>Natural Gas Corporation</w:t>
      </w:r>
      <w:r w:rsidR="006637AA">
        <w:t>’s</w:t>
      </w:r>
      <w:r w:rsidRPr="00071FF3">
        <w:t xml:space="preserve"> service area, and recognizes the right of the Commission to determine such reasonable services and expenditures, together with treatment of same, in any formal proceeding before the Commission dealing with </w:t>
      </w:r>
      <w:r w:rsidR="006637AA">
        <w:t>Cascade’s</w:t>
      </w:r>
      <w:r w:rsidRPr="00071FF3">
        <w:t xml:space="preserve"> results of operations for ratemaking purposes.</w:t>
      </w:r>
    </w:p>
    <w:p w14:paraId="4A2DB993" w14:textId="77777777" w:rsidR="008E22BB" w:rsidRPr="00071FF3" w:rsidRDefault="008E22BB">
      <w:pPr>
        <w:spacing w:line="288" w:lineRule="auto"/>
      </w:pPr>
    </w:p>
    <w:p w14:paraId="57350F20" w14:textId="77777777" w:rsidR="008E22BB" w:rsidRPr="00071FF3" w:rsidRDefault="008E22BB">
      <w:pPr>
        <w:numPr>
          <w:ilvl w:val="0"/>
          <w:numId w:val="9"/>
        </w:numPr>
        <w:spacing w:line="288" w:lineRule="auto"/>
        <w:ind w:left="720" w:hanging="1440"/>
      </w:pPr>
      <w:r w:rsidRPr="00071FF3">
        <w:t>(3)</w:t>
      </w:r>
      <w:r w:rsidRPr="00071FF3">
        <w:tab/>
        <w:t xml:space="preserve">The Commission retains jurisdiction over the subject matter and </w:t>
      </w:r>
      <w:r w:rsidR="006637AA">
        <w:t>Cascade</w:t>
      </w:r>
      <w:r w:rsidR="00A05690" w:rsidRPr="00071FF3">
        <w:t xml:space="preserve"> </w:t>
      </w:r>
      <w:r w:rsidR="007C710F">
        <w:t xml:space="preserve">Natural Gas Corporation </w:t>
      </w:r>
      <w:r w:rsidRPr="00071FF3">
        <w:t>to effectuate the provisions of this Order.</w:t>
      </w:r>
    </w:p>
    <w:p w14:paraId="299214DF" w14:textId="77777777" w:rsidR="004A5340" w:rsidRPr="00071FF3" w:rsidRDefault="004A5340" w:rsidP="004A5340">
      <w:pPr>
        <w:pStyle w:val="ListParagraph"/>
      </w:pPr>
    </w:p>
    <w:p w14:paraId="6437651C" w14:textId="77777777" w:rsidR="004A5340" w:rsidRPr="00071FF3" w:rsidRDefault="004A5340" w:rsidP="004A5340">
      <w:pPr>
        <w:spacing w:line="288" w:lineRule="auto"/>
      </w:pPr>
      <w:r w:rsidRPr="00071FF3">
        <w:t xml:space="preserve">The Commissioners, having determined this Order to be consistent with the public interest, directed the </w:t>
      </w:r>
      <w:r w:rsidR="00C15BD3" w:rsidRPr="00071FF3">
        <w:t>Executive Secretary</w:t>
      </w:r>
      <w:r w:rsidRPr="00071FF3">
        <w:t xml:space="preserve"> to enter this Order.</w:t>
      </w:r>
    </w:p>
    <w:p w14:paraId="3C2EC28E" w14:textId="77777777" w:rsidR="008E22BB" w:rsidRPr="00071FF3" w:rsidRDefault="008E22BB">
      <w:pPr>
        <w:spacing w:line="288" w:lineRule="auto"/>
      </w:pPr>
    </w:p>
    <w:p w14:paraId="68EAA430" w14:textId="40F76E71" w:rsidR="008E22BB" w:rsidRPr="00071FF3" w:rsidRDefault="008E22BB">
      <w:pPr>
        <w:spacing w:line="288" w:lineRule="auto"/>
      </w:pPr>
      <w:r w:rsidRPr="00071FF3">
        <w:t xml:space="preserve">DATED at Olympia, Washington, and effective </w:t>
      </w:r>
      <w:r w:rsidR="00551898">
        <w:t>March</w:t>
      </w:r>
      <w:r w:rsidR="00583147">
        <w:t xml:space="preserve"> </w:t>
      </w:r>
      <w:r w:rsidR="00791B01">
        <w:t>24</w:t>
      </w:r>
      <w:r w:rsidR="008E6E33" w:rsidRPr="00071FF3">
        <w:t>,</w:t>
      </w:r>
      <w:r w:rsidR="007D47D9" w:rsidRPr="00071FF3">
        <w:t xml:space="preserve"> 20</w:t>
      </w:r>
      <w:r w:rsidR="006D0065" w:rsidRPr="00071FF3">
        <w:t>1</w:t>
      </w:r>
      <w:r w:rsidR="00551898">
        <w:t>6</w:t>
      </w:r>
      <w:r w:rsidR="00A05690" w:rsidRPr="00071FF3">
        <w:t xml:space="preserve">. </w:t>
      </w:r>
    </w:p>
    <w:p w14:paraId="0CA9C724" w14:textId="77777777" w:rsidR="008E22BB" w:rsidRPr="00071FF3" w:rsidRDefault="008E22BB">
      <w:pPr>
        <w:spacing w:line="288" w:lineRule="auto"/>
        <w:ind w:left="360"/>
      </w:pPr>
    </w:p>
    <w:p w14:paraId="684973A9" w14:textId="77777777" w:rsidR="008E22BB" w:rsidRPr="00071FF3" w:rsidRDefault="008E22BB">
      <w:pPr>
        <w:spacing w:line="288" w:lineRule="auto"/>
        <w:jc w:val="center"/>
      </w:pPr>
      <w:smartTag w:uri="urn:schemas-microsoft-com:office:smarttags" w:element="place">
        <w:smartTag w:uri="urn:schemas-microsoft-com:office:smarttags" w:element="State">
          <w:r w:rsidRPr="00071FF3">
            <w:t>WASHINGTON</w:t>
          </w:r>
        </w:smartTag>
      </w:smartTag>
      <w:r w:rsidRPr="00071FF3">
        <w:t xml:space="preserve"> UTILITIES AND TRANSPORTATION COMMISSION</w:t>
      </w:r>
    </w:p>
    <w:p w14:paraId="64E71473" w14:textId="77777777" w:rsidR="008E22BB" w:rsidRPr="00071FF3" w:rsidRDefault="008E22BB">
      <w:pPr>
        <w:spacing w:line="288" w:lineRule="auto"/>
        <w:jc w:val="center"/>
      </w:pPr>
    </w:p>
    <w:p w14:paraId="10087BDD" w14:textId="77777777" w:rsidR="008E22BB" w:rsidRPr="00071FF3" w:rsidRDefault="008E22BB">
      <w:pPr>
        <w:spacing w:line="288" w:lineRule="auto"/>
        <w:ind w:left="2880" w:firstLine="720"/>
        <w:jc w:val="center"/>
      </w:pPr>
    </w:p>
    <w:p w14:paraId="308478F8" w14:textId="77777777" w:rsidR="008E22BB" w:rsidRPr="00071FF3" w:rsidRDefault="008E22BB">
      <w:pPr>
        <w:spacing w:line="288" w:lineRule="auto"/>
        <w:ind w:left="2880" w:firstLine="720"/>
        <w:jc w:val="center"/>
      </w:pPr>
    </w:p>
    <w:p w14:paraId="652197F6" w14:textId="77777777" w:rsidR="006D0065" w:rsidRPr="00071FF3" w:rsidRDefault="00742CF1" w:rsidP="00C15BD3">
      <w:pPr>
        <w:spacing w:line="320" w:lineRule="exact"/>
        <w:ind w:left="2880"/>
      </w:pPr>
      <w:r w:rsidRPr="00DA2D03">
        <w:rPr>
          <w:snapToGrid w:val="0"/>
          <w:szCs w:val="20"/>
        </w:rPr>
        <w:t>STEVEN V. KING, Executive Director and Secretary</w:t>
      </w:r>
    </w:p>
    <w:p w14:paraId="54CF9859" w14:textId="77777777" w:rsidR="006D0065" w:rsidRPr="000F3A77" w:rsidRDefault="006D0065" w:rsidP="006D0065">
      <w:pPr>
        <w:spacing w:line="320" w:lineRule="exact"/>
      </w:pPr>
    </w:p>
    <w:p w14:paraId="3B148252" w14:textId="77777777" w:rsidR="006D0065" w:rsidRPr="000F3A77" w:rsidRDefault="006D0065" w:rsidP="006D0065">
      <w:pPr>
        <w:spacing w:line="320" w:lineRule="exact"/>
      </w:pPr>
    </w:p>
    <w:p w14:paraId="1CD86486" w14:textId="77777777" w:rsidR="008E22BB" w:rsidRDefault="00FC59B2">
      <w:pPr>
        <w:spacing w:line="288" w:lineRule="auto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 </w:t>
      </w:r>
    </w:p>
    <w:sectPr w:rsidR="008E22BB" w:rsidSect="00791B01">
      <w:headerReference w:type="default" r:id="rId12"/>
      <w:pgSz w:w="12240" w:h="15840"/>
      <w:pgMar w:top="1440" w:right="1440" w:bottom="1440" w:left="2160" w:header="115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E4351" w14:textId="77777777" w:rsidR="006D128D" w:rsidRDefault="006D128D">
      <w:r>
        <w:separator/>
      </w:r>
    </w:p>
  </w:endnote>
  <w:endnote w:type="continuationSeparator" w:id="0">
    <w:p w14:paraId="13E03371" w14:textId="77777777" w:rsidR="006D128D" w:rsidRDefault="006D1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786AA0" w14:textId="77777777" w:rsidR="006D128D" w:rsidRDefault="006D128D">
      <w:r>
        <w:separator/>
      </w:r>
    </w:p>
  </w:footnote>
  <w:footnote w:type="continuationSeparator" w:id="0">
    <w:p w14:paraId="07913E5B" w14:textId="77777777" w:rsidR="006D128D" w:rsidRDefault="006D128D">
      <w:r>
        <w:continuationSeparator/>
      </w:r>
    </w:p>
  </w:footnote>
  <w:footnote w:id="1">
    <w:p w14:paraId="1EF50C81" w14:textId="77777777" w:rsidR="00D26A36" w:rsidRDefault="00D26A36">
      <w:pPr>
        <w:pStyle w:val="FootnoteText"/>
      </w:pPr>
      <w:r>
        <w:rPr>
          <w:rStyle w:val="FootnoteReference"/>
        </w:rPr>
        <w:footnoteRef/>
      </w:r>
      <w:r>
        <w:t xml:space="preserve"> See map in attachment B-1</w:t>
      </w:r>
      <w:r w:rsidR="005B3E2D">
        <w:t xml:space="preserve"> </w:t>
      </w:r>
      <w:r>
        <w:t>of the filing.</w:t>
      </w:r>
    </w:p>
  </w:footnote>
  <w:footnote w:id="2">
    <w:p w14:paraId="39ED81DD" w14:textId="77777777" w:rsidR="00D26A36" w:rsidRDefault="00D26A36">
      <w:pPr>
        <w:pStyle w:val="FootnoteText"/>
      </w:pPr>
      <w:r>
        <w:rPr>
          <w:rStyle w:val="FootnoteReference"/>
        </w:rPr>
        <w:footnoteRef/>
      </w:r>
      <w:r>
        <w:t xml:space="preserve"> Legal description is shown in attachment B-2 of the filing.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D596E" w14:textId="090793F6" w:rsidR="00D26A36" w:rsidRPr="00071FF3" w:rsidRDefault="00D26A36" w:rsidP="00791B01">
    <w:pPr>
      <w:pStyle w:val="Header"/>
      <w:tabs>
        <w:tab w:val="clear" w:pos="8640"/>
        <w:tab w:val="left" w:pos="7000"/>
        <w:tab w:val="right" w:pos="8460"/>
      </w:tabs>
      <w:rPr>
        <w:rStyle w:val="PageNumber"/>
        <w:b/>
        <w:sz w:val="20"/>
      </w:rPr>
    </w:pPr>
    <w:r w:rsidRPr="00071FF3">
      <w:rPr>
        <w:b/>
        <w:sz w:val="20"/>
      </w:rPr>
      <w:t>DOCKET UG-</w:t>
    </w:r>
    <w:r w:rsidR="00797C18">
      <w:rPr>
        <w:b/>
        <w:sz w:val="20"/>
      </w:rPr>
      <w:t>160181</w:t>
    </w:r>
    <w:r w:rsidRPr="00071FF3">
      <w:rPr>
        <w:b/>
        <w:sz w:val="20"/>
      </w:rPr>
      <w:tab/>
    </w:r>
    <w:r w:rsidRPr="00071FF3">
      <w:rPr>
        <w:b/>
        <w:sz w:val="20"/>
      </w:rPr>
      <w:tab/>
    </w:r>
    <w:r w:rsidR="00791B01">
      <w:rPr>
        <w:b/>
        <w:sz w:val="20"/>
      </w:rPr>
      <w:tab/>
    </w:r>
    <w:r w:rsidRPr="00071FF3">
      <w:rPr>
        <w:b/>
        <w:sz w:val="20"/>
      </w:rPr>
      <w:t xml:space="preserve">PAGE </w:t>
    </w:r>
    <w:r w:rsidRPr="00071FF3">
      <w:rPr>
        <w:rStyle w:val="PageNumber"/>
        <w:b/>
        <w:sz w:val="20"/>
      </w:rPr>
      <w:fldChar w:fldCharType="begin"/>
    </w:r>
    <w:r w:rsidRPr="00071FF3">
      <w:rPr>
        <w:rStyle w:val="PageNumber"/>
        <w:b/>
        <w:sz w:val="20"/>
      </w:rPr>
      <w:instrText xml:space="preserve"> PAGE </w:instrText>
    </w:r>
    <w:r w:rsidRPr="00071FF3">
      <w:rPr>
        <w:rStyle w:val="PageNumber"/>
        <w:b/>
        <w:sz w:val="20"/>
      </w:rPr>
      <w:fldChar w:fldCharType="separate"/>
    </w:r>
    <w:r w:rsidR="00E631EB">
      <w:rPr>
        <w:rStyle w:val="PageNumber"/>
        <w:b/>
        <w:noProof/>
        <w:sz w:val="20"/>
      </w:rPr>
      <w:t>2</w:t>
    </w:r>
    <w:r w:rsidRPr="00071FF3">
      <w:rPr>
        <w:rStyle w:val="PageNumber"/>
        <w:b/>
        <w:sz w:val="20"/>
      </w:rPr>
      <w:fldChar w:fldCharType="end"/>
    </w:r>
  </w:p>
  <w:p w14:paraId="107CA8A1" w14:textId="77777777" w:rsidR="00D26A36" w:rsidRPr="00071FF3" w:rsidRDefault="00D26A36" w:rsidP="00A05690">
    <w:pPr>
      <w:pStyle w:val="Header"/>
      <w:rPr>
        <w:rStyle w:val="PageNumber"/>
        <w:b/>
        <w:sz w:val="20"/>
      </w:rPr>
    </w:pPr>
    <w:r w:rsidRPr="00071FF3">
      <w:rPr>
        <w:rStyle w:val="PageNumber"/>
        <w:b/>
        <w:sz w:val="20"/>
      </w:rPr>
      <w:t xml:space="preserve">ORDER </w:t>
    </w:r>
    <w:r>
      <w:rPr>
        <w:rStyle w:val="PageNumber"/>
        <w:b/>
        <w:sz w:val="20"/>
      </w:rPr>
      <w:t>01</w:t>
    </w:r>
  </w:p>
  <w:p w14:paraId="195DEFE6" w14:textId="77777777" w:rsidR="00D26A36" w:rsidRDefault="00D26A36" w:rsidP="00A05690">
    <w:pPr>
      <w:pStyle w:val="Header"/>
      <w:rPr>
        <w:rStyle w:val="PageNumber"/>
        <w:rFonts w:ascii="Palatino Linotype" w:hAnsi="Palatino Linotype"/>
        <w:sz w:val="20"/>
      </w:rPr>
    </w:pPr>
  </w:p>
  <w:p w14:paraId="43C90200" w14:textId="77777777" w:rsidR="00D26A36" w:rsidRDefault="00D26A36">
    <w:pPr>
      <w:pStyle w:val="Header"/>
      <w:rPr>
        <w:rFonts w:ascii="Palatino Linotype" w:hAnsi="Palatino Linotype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A276D3"/>
    <w:multiLevelType w:val="hybridMultilevel"/>
    <w:tmpl w:val="8B1C2674"/>
    <w:lvl w:ilvl="0" w:tplc="DB4C8C0E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690"/>
    <w:rsid w:val="0003560D"/>
    <w:rsid w:val="000435A3"/>
    <w:rsid w:val="00071FF3"/>
    <w:rsid w:val="000B6B50"/>
    <w:rsid w:val="000C2AC4"/>
    <w:rsid w:val="00153FC7"/>
    <w:rsid w:val="001A621E"/>
    <w:rsid w:val="001B77B2"/>
    <w:rsid w:val="001C4819"/>
    <w:rsid w:val="001E36E8"/>
    <w:rsid w:val="001E6CD5"/>
    <w:rsid w:val="001F3757"/>
    <w:rsid w:val="001F6E84"/>
    <w:rsid w:val="0022578F"/>
    <w:rsid w:val="00276A02"/>
    <w:rsid w:val="00277183"/>
    <w:rsid w:val="002A3887"/>
    <w:rsid w:val="002A3E8D"/>
    <w:rsid w:val="002B03AD"/>
    <w:rsid w:val="002B0776"/>
    <w:rsid w:val="002C1E10"/>
    <w:rsid w:val="002F437F"/>
    <w:rsid w:val="002F6815"/>
    <w:rsid w:val="0036299C"/>
    <w:rsid w:val="00364A50"/>
    <w:rsid w:val="003C1B7B"/>
    <w:rsid w:val="003D40BA"/>
    <w:rsid w:val="003D6C84"/>
    <w:rsid w:val="00417021"/>
    <w:rsid w:val="00477988"/>
    <w:rsid w:val="004971EA"/>
    <w:rsid w:val="004A3F0C"/>
    <w:rsid w:val="004A5340"/>
    <w:rsid w:val="004E65A3"/>
    <w:rsid w:val="0050457C"/>
    <w:rsid w:val="005107BA"/>
    <w:rsid w:val="00532EED"/>
    <w:rsid w:val="00551898"/>
    <w:rsid w:val="00554067"/>
    <w:rsid w:val="00565732"/>
    <w:rsid w:val="00565A3B"/>
    <w:rsid w:val="00566D2F"/>
    <w:rsid w:val="00583147"/>
    <w:rsid w:val="005B3E2D"/>
    <w:rsid w:val="005B6681"/>
    <w:rsid w:val="005E2932"/>
    <w:rsid w:val="0060709A"/>
    <w:rsid w:val="0062357B"/>
    <w:rsid w:val="006637AA"/>
    <w:rsid w:val="006752E9"/>
    <w:rsid w:val="00681720"/>
    <w:rsid w:val="006C02C2"/>
    <w:rsid w:val="006D0065"/>
    <w:rsid w:val="006D128D"/>
    <w:rsid w:val="006F4E26"/>
    <w:rsid w:val="00704140"/>
    <w:rsid w:val="00742CF1"/>
    <w:rsid w:val="007566EC"/>
    <w:rsid w:val="0078452F"/>
    <w:rsid w:val="00791B01"/>
    <w:rsid w:val="00793883"/>
    <w:rsid w:val="00797C18"/>
    <w:rsid w:val="007B3FFB"/>
    <w:rsid w:val="007C710F"/>
    <w:rsid w:val="007D11C3"/>
    <w:rsid w:val="007D47D9"/>
    <w:rsid w:val="007F5E6C"/>
    <w:rsid w:val="00800D0F"/>
    <w:rsid w:val="008178C4"/>
    <w:rsid w:val="00821BFE"/>
    <w:rsid w:val="00834445"/>
    <w:rsid w:val="00851723"/>
    <w:rsid w:val="00875C6D"/>
    <w:rsid w:val="00890625"/>
    <w:rsid w:val="008E22BB"/>
    <w:rsid w:val="008E6E33"/>
    <w:rsid w:val="009538CA"/>
    <w:rsid w:val="00962776"/>
    <w:rsid w:val="0096500B"/>
    <w:rsid w:val="00983E16"/>
    <w:rsid w:val="009A7AA0"/>
    <w:rsid w:val="009E211E"/>
    <w:rsid w:val="009F20F4"/>
    <w:rsid w:val="00A05690"/>
    <w:rsid w:val="00A32B3A"/>
    <w:rsid w:val="00A63284"/>
    <w:rsid w:val="00A73A41"/>
    <w:rsid w:val="00AB185A"/>
    <w:rsid w:val="00AC02B9"/>
    <w:rsid w:val="00AD39FE"/>
    <w:rsid w:val="00B00F51"/>
    <w:rsid w:val="00B517FA"/>
    <w:rsid w:val="00B51D6A"/>
    <w:rsid w:val="00B821C9"/>
    <w:rsid w:val="00BA21D4"/>
    <w:rsid w:val="00BE7E8D"/>
    <w:rsid w:val="00BF7AF7"/>
    <w:rsid w:val="00C14A6A"/>
    <w:rsid w:val="00C15BD3"/>
    <w:rsid w:val="00C978A5"/>
    <w:rsid w:val="00CA4389"/>
    <w:rsid w:val="00CB7DED"/>
    <w:rsid w:val="00CD1363"/>
    <w:rsid w:val="00CE49E9"/>
    <w:rsid w:val="00D06135"/>
    <w:rsid w:val="00D26A36"/>
    <w:rsid w:val="00D40716"/>
    <w:rsid w:val="00D62146"/>
    <w:rsid w:val="00D767A9"/>
    <w:rsid w:val="00D92631"/>
    <w:rsid w:val="00D94345"/>
    <w:rsid w:val="00DF7D44"/>
    <w:rsid w:val="00E32494"/>
    <w:rsid w:val="00E46704"/>
    <w:rsid w:val="00E50BCC"/>
    <w:rsid w:val="00E631EB"/>
    <w:rsid w:val="00EA0E87"/>
    <w:rsid w:val="00EB1A94"/>
    <w:rsid w:val="00EC3938"/>
    <w:rsid w:val="00ED37B5"/>
    <w:rsid w:val="00ED5DEE"/>
    <w:rsid w:val="00EE7069"/>
    <w:rsid w:val="00EF356D"/>
    <w:rsid w:val="00EF71F0"/>
    <w:rsid w:val="00F22A19"/>
    <w:rsid w:val="00F23275"/>
    <w:rsid w:val="00F86140"/>
    <w:rsid w:val="00FB0667"/>
    <w:rsid w:val="00FB5AC3"/>
    <w:rsid w:val="00FC040B"/>
    <w:rsid w:val="00FC59B2"/>
    <w:rsid w:val="00FD59C0"/>
    <w:rsid w:val="00FE03B5"/>
    <w:rsid w:val="00FE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6145"/>
    <o:shapelayout v:ext="edit">
      <o:idmap v:ext="edit" data="1"/>
    </o:shapelayout>
  </w:shapeDefaults>
  <w:decimalSymbol w:val="."/>
  <w:listSeparator w:val=","/>
  <w14:docId w14:val="495C99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288" w:lineRule="auto"/>
      <w:jc w:val="center"/>
      <w:outlineLvl w:val="0"/>
    </w:pPr>
    <w:rPr>
      <w:rFonts w:ascii="Palatino Linotype" w:hAnsi="Palatino Linotype"/>
      <w:b/>
      <w:bCs/>
    </w:rPr>
  </w:style>
  <w:style w:type="paragraph" w:styleId="Heading2">
    <w:name w:val="heading 2"/>
    <w:basedOn w:val="Normal"/>
    <w:next w:val="Normal"/>
    <w:qFormat/>
    <w:pPr>
      <w:keepNext/>
      <w:spacing w:line="288" w:lineRule="auto"/>
      <w:ind w:left="360"/>
      <w:jc w:val="center"/>
      <w:outlineLvl w:val="1"/>
    </w:pPr>
    <w:rPr>
      <w:rFonts w:ascii="Palatino Linotype" w:hAnsi="Palatino Linotyp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b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AB18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B18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5340"/>
    <w:pPr>
      <w:ind w:left="720"/>
    </w:pPr>
  </w:style>
  <w:style w:type="paragraph" w:styleId="FootnoteText">
    <w:name w:val="footnote text"/>
    <w:basedOn w:val="Normal"/>
    <w:link w:val="FootnoteTextChar"/>
    <w:rsid w:val="00FB5AC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B5AC3"/>
  </w:style>
  <w:style w:type="character" w:styleId="FootnoteReference">
    <w:name w:val="footnote reference"/>
    <w:rsid w:val="00FB5AC3"/>
    <w:rPr>
      <w:vertAlign w:val="superscript"/>
    </w:rPr>
  </w:style>
  <w:style w:type="character" w:styleId="CommentReference">
    <w:name w:val="annotation reference"/>
    <w:rsid w:val="00FE48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48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48F1"/>
  </w:style>
  <w:style w:type="paragraph" w:styleId="CommentSubject">
    <w:name w:val="annotation subject"/>
    <w:basedOn w:val="CommentText"/>
    <w:next w:val="CommentText"/>
    <w:link w:val="CommentSubjectChar"/>
    <w:rsid w:val="00FE48F1"/>
    <w:rPr>
      <w:b/>
      <w:bCs/>
    </w:rPr>
  </w:style>
  <w:style w:type="character" w:customStyle="1" w:styleId="CommentSubjectChar">
    <w:name w:val="Comment Subject Char"/>
    <w:link w:val="CommentSubject"/>
    <w:rsid w:val="00FE48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6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150</IndustryCode>
    <CaseStatus xmlns="dc463f71-b30c-4ab2-9473-d307f9d35888">Closed</CaseStatus>
    <OpenedDate xmlns="dc463f71-b30c-4ab2-9473-d307f9d35888">2016-02-05T08:00:00+00:00</OpenedDate>
    <Date1 xmlns="dc463f71-b30c-4ab2-9473-d307f9d35888">2016-03-24T07:00:00+00:00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160181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736F05C6631F34CB5F2621FD09A104F" ma:contentTypeVersion="104" ma:contentTypeDescription="" ma:contentTypeScope="" ma:versionID="fc8430bd74b23610d97df274f6f1f43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D7D119-641B-4EAD-83C0-177BA1C8C8DB}"/>
</file>

<file path=customXml/itemProps2.xml><?xml version="1.0" encoding="utf-8"?>
<ds:datastoreItem xmlns:ds="http://schemas.openxmlformats.org/officeDocument/2006/customXml" ds:itemID="{8A41FE2C-1BF1-4A52-9641-C7CA6DCECEEC}"/>
</file>

<file path=customXml/itemProps3.xml><?xml version="1.0" encoding="utf-8"?>
<ds:datastoreItem xmlns:ds="http://schemas.openxmlformats.org/officeDocument/2006/customXml" ds:itemID="{F484A5B0-5922-4982-987C-DA6D37A88B60}"/>
</file>

<file path=customXml/itemProps4.xml><?xml version="1.0" encoding="utf-8"?>
<ds:datastoreItem xmlns:ds="http://schemas.openxmlformats.org/officeDocument/2006/customXml" ds:itemID="{547D1B51-7D57-415A-970B-4FD6944548C8}"/>
</file>

<file path=customXml/itemProps5.xml><?xml version="1.0" encoding="utf-8"?>
<ds:datastoreItem xmlns:ds="http://schemas.openxmlformats.org/officeDocument/2006/customXml" ds:itemID="{D27D6330-78DC-4A75-951B-FE15186CFE00}"/>
</file>

<file path=customXml/itemProps6.xml><?xml version="1.0" encoding="utf-8"?>
<ds:datastoreItem xmlns:ds="http://schemas.openxmlformats.org/officeDocument/2006/customXml" ds:itemID="{EED636B7-36F0-4A8E-AE68-86EA2C0005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2016-03-23T23:36:00Z</dcterms:created>
  <dcterms:modified xsi:type="dcterms:W3CDTF">2016-03-23T23:36:00Z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 ID">
    <vt:lpwstr>41</vt:lpwstr>
  </property>
  <property fmtid="{D5CDD505-2E9C-101B-9397-08002B2CF9AE}" pid="3" name="ContentType">
    <vt:lpwstr>Document</vt:lpwstr>
  </property>
  <property fmtid="{D5CDD505-2E9C-101B-9397-08002B2CF9AE}" pid="4" name="Document Type">
    <vt:lpwstr>Order</vt:lpwstr>
  </property>
  <property fmtid="{D5CDD505-2E9C-101B-9397-08002B2CF9AE}" pid="5" name="Status">
    <vt:lpwstr>Final</vt:lpwstr>
  </property>
  <property fmtid="{D5CDD505-2E9C-101B-9397-08002B2CF9AE}" pid="6" name="Move Item">
    <vt:lpwstr>0</vt:lpwstr>
  </property>
  <property fmtid="{D5CDD505-2E9C-101B-9397-08002B2CF9AE}" pid="7" name="Move To">
    <vt:lpwstr/>
  </property>
  <property fmtid="{D5CDD505-2E9C-101B-9397-08002B2CF9AE}" pid="8" name="_docset_NoMedatataSyncRequired">
    <vt:lpwstr>False</vt:lpwstr>
  </property>
  <property fmtid="{D5CDD505-2E9C-101B-9397-08002B2CF9AE}" pid="9" name="ContentTypeId">
    <vt:lpwstr>0x0101006E56B4D1795A2E4DB2F0B01679ED314A00D736F05C6631F34CB5F2621FD09A104F</vt:lpwstr>
  </property>
</Properties>
</file>