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39C47" w14:textId="77777777" w:rsidR="006D0B68" w:rsidRPr="002102AF" w:rsidRDefault="006D0B68" w:rsidP="00626C43">
      <w:pPr>
        <w:jc w:val="center"/>
        <w:rPr>
          <w:rFonts w:ascii="Times New Roman" w:hAnsi="Times New Roman"/>
          <w:b/>
          <w:bCs/>
          <w:sz w:val="25"/>
          <w:szCs w:val="25"/>
        </w:rPr>
      </w:pPr>
      <w:bookmarkStart w:id="0" w:name="_GoBack"/>
      <w:bookmarkEnd w:id="0"/>
      <w:r w:rsidRPr="002102AF">
        <w:rPr>
          <w:rFonts w:ascii="Times New Roman" w:hAnsi="Times New Roman"/>
          <w:b/>
          <w:bCs/>
          <w:sz w:val="25"/>
          <w:szCs w:val="25"/>
        </w:rPr>
        <w:t>BEFORE THE WASHINGTON</w:t>
      </w:r>
    </w:p>
    <w:p w14:paraId="32A39C48" w14:textId="77777777" w:rsidR="006D0B68" w:rsidRPr="00266728" w:rsidRDefault="006D0B68" w:rsidP="00626C43">
      <w:pPr>
        <w:jc w:val="center"/>
        <w:rPr>
          <w:rFonts w:ascii="Times New Roman" w:hAnsi="Times New Roman"/>
          <w:b/>
          <w:bCs/>
          <w:sz w:val="25"/>
          <w:szCs w:val="25"/>
        </w:rPr>
      </w:pPr>
      <w:r w:rsidRPr="00266728">
        <w:rPr>
          <w:rFonts w:ascii="Times New Roman" w:hAnsi="Times New Roman"/>
          <w:b/>
          <w:bCs/>
          <w:sz w:val="25"/>
          <w:szCs w:val="25"/>
        </w:rPr>
        <w:t>UTILITIES AND TRANSPORTATION COMMISSION</w:t>
      </w:r>
    </w:p>
    <w:p w14:paraId="32A39C49" w14:textId="77777777" w:rsidR="00A417E8" w:rsidRPr="00266728" w:rsidRDefault="00A417E8" w:rsidP="00266728">
      <w:pPr>
        <w:spacing w:line="264" w:lineRule="auto"/>
        <w:rPr>
          <w:rFonts w:ascii="Times New Roman" w:hAnsi="Times New Roman"/>
          <w:sz w:val="25"/>
          <w:szCs w:val="25"/>
        </w:rPr>
      </w:pPr>
    </w:p>
    <w:tbl>
      <w:tblPr>
        <w:tblW w:w="0" w:type="auto"/>
        <w:tblLook w:val="0000" w:firstRow="0" w:lastRow="0" w:firstColumn="0" w:lastColumn="0" w:noHBand="0" w:noVBand="0"/>
      </w:tblPr>
      <w:tblGrid>
        <w:gridCol w:w="4248"/>
        <w:gridCol w:w="360"/>
        <w:gridCol w:w="3888"/>
      </w:tblGrid>
      <w:tr w:rsidR="00245D7C" w:rsidRPr="0092116E" w14:paraId="32A39C65" w14:textId="77777777" w:rsidTr="00245D7C">
        <w:tc>
          <w:tcPr>
            <w:tcW w:w="4248" w:type="dxa"/>
          </w:tcPr>
          <w:p w14:paraId="32A39C4A" w14:textId="77777777" w:rsidR="00245D7C" w:rsidRPr="0092116E" w:rsidRDefault="00FB2DD8" w:rsidP="00626C43">
            <w:pPr>
              <w:rPr>
                <w:rFonts w:ascii="Times New Roman" w:hAnsi="Times New Roman"/>
                <w:sz w:val="25"/>
                <w:szCs w:val="25"/>
              </w:rPr>
            </w:pPr>
            <w:r>
              <w:rPr>
                <w:rFonts w:ascii="Times New Roman" w:hAnsi="Times New Roman"/>
                <w:sz w:val="25"/>
                <w:szCs w:val="25"/>
              </w:rPr>
              <w:t>In the Matter of</w:t>
            </w:r>
          </w:p>
          <w:p w14:paraId="32A39C4B" w14:textId="77777777" w:rsidR="00245D7C" w:rsidRPr="0092116E" w:rsidRDefault="00245D7C" w:rsidP="00626C43">
            <w:pPr>
              <w:rPr>
                <w:rFonts w:ascii="Times New Roman" w:hAnsi="Times New Roman"/>
                <w:sz w:val="25"/>
                <w:szCs w:val="25"/>
              </w:rPr>
            </w:pPr>
          </w:p>
          <w:p w14:paraId="32A39C4C" w14:textId="77777777" w:rsidR="0017129B" w:rsidRDefault="00FB2DD8" w:rsidP="00626C43">
            <w:pPr>
              <w:rPr>
                <w:rFonts w:ascii="Times New Roman" w:hAnsi="Times New Roman"/>
                <w:sz w:val="25"/>
                <w:szCs w:val="25"/>
              </w:rPr>
            </w:pPr>
            <w:r>
              <w:rPr>
                <w:rFonts w:ascii="Times New Roman" w:hAnsi="Times New Roman"/>
                <w:sz w:val="25"/>
                <w:szCs w:val="25"/>
              </w:rPr>
              <w:t>PUGET SOUND ENERGY,</w:t>
            </w:r>
          </w:p>
          <w:p w14:paraId="32A39C4D" w14:textId="77777777" w:rsidR="00245D7C" w:rsidRPr="0092116E" w:rsidRDefault="00245D7C" w:rsidP="00626C43">
            <w:pPr>
              <w:rPr>
                <w:rFonts w:ascii="Times New Roman" w:hAnsi="Times New Roman"/>
                <w:sz w:val="25"/>
                <w:szCs w:val="25"/>
              </w:rPr>
            </w:pPr>
          </w:p>
          <w:p w14:paraId="32A39C4E" w14:textId="77777777" w:rsidR="00245D7C" w:rsidRPr="0092116E" w:rsidRDefault="00245D7C" w:rsidP="00626C43">
            <w:pPr>
              <w:rPr>
                <w:rFonts w:ascii="Times New Roman" w:hAnsi="Times New Roman"/>
                <w:sz w:val="25"/>
                <w:szCs w:val="25"/>
              </w:rPr>
            </w:pPr>
          </w:p>
          <w:p w14:paraId="32A39C4F"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For an O</w:t>
            </w:r>
            <w:r w:rsidR="00B95AAD">
              <w:rPr>
                <w:rFonts w:ascii="Times New Roman" w:hAnsi="Times New Roman"/>
                <w:sz w:val="25"/>
                <w:szCs w:val="25"/>
              </w:rPr>
              <w:t>rder Approving</w:t>
            </w:r>
            <w:r w:rsidR="00DB0A8A">
              <w:rPr>
                <w:rFonts w:ascii="Times New Roman" w:hAnsi="Times New Roman"/>
                <w:sz w:val="25"/>
                <w:szCs w:val="25"/>
              </w:rPr>
              <w:t xml:space="preserve"> a Contract</w:t>
            </w:r>
            <w:r w:rsidR="00307BF4">
              <w:rPr>
                <w:rFonts w:ascii="Times New Roman" w:hAnsi="Times New Roman"/>
                <w:sz w:val="25"/>
                <w:szCs w:val="25"/>
              </w:rPr>
              <w:t xml:space="preserve"> for </w:t>
            </w:r>
            <w:r w:rsidR="00D01FA4">
              <w:rPr>
                <w:rFonts w:ascii="Times New Roman" w:hAnsi="Times New Roman"/>
                <w:sz w:val="25"/>
                <w:szCs w:val="25"/>
              </w:rPr>
              <w:t>the Sale of</w:t>
            </w:r>
            <w:r w:rsidRPr="0092116E">
              <w:rPr>
                <w:rFonts w:ascii="Times New Roman" w:hAnsi="Times New Roman"/>
                <w:sz w:val="25"/>
                <w:szCs w:val="25"/>
              </w:rPr>
              <w:t xml:space="preserve"> </w:t>
            </w:r>
            <w:r w:rsidR="00D01FA4">
              <w:rPr>
                <w:rFonts w:ascii="Times New Roman" w:hAnsi="Times New Roman"/>
                <w:sz w:val="25"/>
                <w:szCs w:val="25"/>
              </w:rPr>
              <w:t xml:space="preserve">Renewable Energy </w:t>
            </w:r>
            <w:r w:rsidR="0046163F">
              <w:rPr>
                <w:rFonts w:ascii="Times New Roman" w:hAnsi="Times New Roman"/>
                <w:sz w:val="25"/>
                <w:szCs w:val="25"/>
              </w:rPr>
              <w:t>Credits</w:t>
            </w:r>
            <w:r w:rsidR="00307BF4">
              <w:rPr>
                <w:rFonts w:ascii="Times New Roman" w:hAnsi="Times New Roman"/>
                <w:sz w:val="25"/>
                <w:szCs w:val="25"/>
              </w:rPr>
              <w:t xml:space="preserve"> </w:t>
            </w:r>
            <w:r w:rsidRPr="0092116E">
              <w:rPr>
                <w:rFonts w:ascii="Times New Roman" w:hAnsi="Times New Roman"/>
                <w:sz w:val="25"/>
                <w:szCs w:val="25"/>
              </w:rPr>
              <w:t>in Accordance</w:t>
            </w:r>
            <w:r w:rsidR="00D01FA4">
              <w:rPr>
                <w:rFonts w:ascii="Times New Roman" w:hAnsi="Times New Roman"/>
                <w:sz w:val="25"/>
                <w:szCs w:val="25"/>
              </w:rPr>
              <w:t xml:space="preserve"> with RCW 19.29A.090</w:t>
            </w:r>
            <w:r w:rsidR="0017129B">
              <w:rPr>
                <w:rFonts w:ascii="Times New Roman" w:hAnsi="Times New Roman"/>
                <w:sz w:val="25"/>
                <w:szCs w:val="25"/>
              </w:rPr>
              <w:t>.</w:t>
            </w:r>
          </w:p>
          <w:p w14:paraId="32A39C50" w14:textId="77777777" w:rsidR="00626C43" w:rsidRPr="00075C2F" w:rsidRDefault="0017129B" w:rsidP="00075C2F">
            <w:pPr>
              <w:rPr>
                <w:rFonts w:ascii="Times New Roman" w:hAnsi="Times New Roman"/>
                <w:sz w:val="25"/>
                <w:szCs w:val="25"/>
              </w:rPr>
            </w:pPr>
            <w:r>
              <w:rPr>
                <w:rFonts w:ascii="Times New Roman" w:hAnsi="Times New Roman"/>
                <w:sz w:val="25"/>
                <w:szCs w:val="25"/>
              </w:rPr>
              <w:t xml:space="preserve">. . . . . . . . . . . . . . . . . . . . . . . . . . . . . . . . </w:t>
            </w:r>
          </w:p>
        </w:tc>
        <w:tc>
          <w:tcPr>
            <w:tcW w:w="360" w:type="dxa"/>
          </w:tcPr>
          <w:p w14:paraId="32A39C51"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2"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3"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4"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5"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6"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7"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8"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9" w14:textId="77777777" w:rsidR="00245D7C" w:rsidRPr="0092116E" w:rsidRDefault="00245D7C" w:rsidP="00626C43">
            <w:pPr>
              <w:rPr>
                <w:rFonts w:ascii="Times New Roman" w:hAnsi="Times New Roman"/>
                <w:sz w:val="25"/>
                <w:szCs w:val="25"/>
              </w:rPr>
            </w:pPr>
            <w:r w:rsidRPr="0092116E">
              <w:rPr>
                <w:rFonts w:ascii="Times New Roman" w:hAnsi="Times New Roman"/>
                <w:sz w:val="25"/>
                <w:szCs w:val="25"/>
              </w:rPr>
              <w:t>)</w:t>
            </w:r>
          </w:p>
          <w:p w14:paraId="32A39C5A" w14:textId="77777777" w:rsidR="00245D7C" w:rsidRPr="0092116E" w:rsidRDefault="00245D7C" w:rsidP="00626C43">
            <w:pPr>
              <w:rPr>
                <w:rFonts w:ascii="Times New Roman" w:hAnsi="Times New Roman"/>
                <w:sz w:val="25"/>
                <w:szCs w:val="25"/>
              </w:rPr>
            </w:pPr>
          </w:p>
        </w:tc>
        <w:tc>
          <w:tcPr>
            <w:tcW w:w="3888" w:type="dxa"/>
          </w:tcPr>
          <w:p w14:paraId="32A39C5B" w14:textId="5DC2BFCC" w:rsidR="00245D7C" w:rsidRPr="0092116E" w:rsidRDefault="00245D7C" w:rsidP="00626C43">
            <w:pPr>
              <w:rPr>
                <w:rFonts w:ascii="Times New Roman" w:hAnsi="Times New Roman"/>
                <w:sz w:val="25"/>
                <w:szCs w:val="25"/>
              </w:rPr>
            </w:pPr>
            <w:r w:rsidRPr="0092116E">
              <w:rPr>
                <w:rFonts w:ascii="Times New Roman" w:hAnsi="Times New Roman"/>
                <w:sz w:val="25"/>
                <w:szCs w:val="25"/>
              </w:rPr>
              <w:t xml:space="preserve">DOCKET </w:t>
            </w:r>
            <w:r w:rsidR="001F6AEF">
              <w:rPr>
                <w:rFonts w:ascii="Times New Roman" w:hAnsi="Times New Roman"/>
                <w:bCs/>
                <w:sz w:val="25"/>
                <w:szCs w:val="25"/>
              </w:rPr>
              <w:t>UE-15</w:t>
            </w:r>
            <w:r w:rsidR="00736645">
              <w:rPr>
                <w:rFonts w:ascii="Times New Roman" w:hAnsi="Times New Roman"/>
                <w:bCs/>
                <w:sz w:val="25"/>
                <w:szCs w:val="25"/>
              </w:rPr>
              <w:t>2099</w:t>
            </w:r>
          </w:p>
          <w:p w14:paraId="32A39C5C" w14:textId="77777777" w:rsidR="00245D7C" w:rsidRPr="0092116E" w:rsidRDefault="00245D7C" w:rsidP="00626C43">
            <w:pPr>
              <w:rPr>
                <w:rFonts w:ascii="Times New Roman" w:hAnsi="Times New Roman"/>
                <w:sz w:val="25"/>
                <w:szCs w:val="25"/>
              </w:rPr>
            </w:pPr>
          </w:p>
          <w:p w14:paraId="32A39C5D" w14:textId="77777777" w:rsidR="00245D7C" w:rsidRPr="0092116E" w:rsidRDefault="00526E7E" w:rsidP="00626C43">
            <w:pPr>
              <w:rPr>
                <w:rFonts w:ascii="Times New Roman" w:hAnsi="Times New Roman"/>
                <w:sz w:val="25"/>
                <w:szCs w:val="25"/>
              </w:rPr>
            </w:pPr>
            <w:r>
              <w:rPr>
                <w:rFonts w:ascii="Times New Roman" w:hAnsi="Times New Roman"/>
                <w:sz w:val="25"/>
                <w:szCs w:val="25"/>
              </w:rPr>
              <w:t>ORDER 01</w:t>
            </w:r>
          </w:p>
          <w:p w14:paraId="32A39C5E" w14:textId="77777777" w:rsidR="00CC6887" w:rsidRDefault="00CC6887" w:rsidP="00626C43">
            <w:pPr>
              <w:pStyle w:val="BodyText"/>
              <w:jc w:val="left"/>
              <w:rPr>
                <w:rFonts w:ascii="Times New Roman" w:hAnsi="Times New Roman"/>
                <w:bCs/>
                <w:sz w:val="25"/>
                <w:szCs w:val="25"/>
              </w:rPr>
            </w:pPr>
          </w:p>
          <w:p w14:paraId="32A39C5F" w14:textId="77777777" w:rsidR="00CC6887" w:rsidRPr="00626C43" w:rsidRDefault="00CC6887" w:rsidP="00626C43">
            <w:pPr>
              <w:pStyle w:val="BodyText"/>
              <w:jc w:val="left"/>
              <w:rPr>
                <w:rFonts w:ascii="Times New Roman" w:hAnsi="Times New Roman"/>
                <w:bCs/>
                <w:sz w:val="25"/>
                <w:szCs w:val="25"/>
              </w:rPr>
            </w:pPr>
          </w:p>
          <w:p w14:paraId="32A39C60" w14:textId="77777777" w:rsidR="00245D7C" w:rsidRPr="00873012" w:rsidRDefault="0017129B" w:rsidP="00626C43">
            <w:pPr>
              <w:pStyle w:val="Header"/>
              <w:tabs>
                <w:tab w:val="clear" w:pos="4320"/>
                <w:tab w:val="clear" w:pos="8640"/>
              </w:tabs>
              <w:rPr>
                <w:sz w:val="25"/>
                <w:szCs w:val="25"/>
                <w:lang w:val="en-US" w:eastAsia="en-US"/>
              </w:rPr>
            </w:pPr>
            <w:r>
              <w:rPr>
                <w:sz w:val="25"/>
                <w:szCs w:val="25"/>
                <w:lang w:val="en-US" w:eastAsia="en-US"/>
              </w:rPr>
              <w:t xml:space="preserve">ORDER </w:t>
            </w:r>
            <w:r w:rsidR="001B664D">
              <w:rPr>
                <w:sz w:val="25"/>
                <w:szCs w:val="25"/>
                <w:lang w:val="en-US" w:eastAsia="en-US"/>
              </w:rPr>
              <w:t xml:space="preserve">APPROVING </w:t>
            </w:r>
            <w:r w:rsidR="00EC28A3">
              <w:rPr>
                <w:sz w:val="25"/>
                <w:szCs w:val="25"/>
                <w:lang w:val="en-US" w:eastAsia="en-US"/>
              </w:rPr>
              <w:t>CONTRACT</w:t>
            </w:r>
            <w:r>
              <w:rPr>
                <w:sz w:val="25"/>
                <w:szCs w:val="25"/>
                <w:lang w:val="en-US" w:eastAsia="en-US"/>
              </w:rPr>
              <w:t xml:space="preserve"> </w:t>
            </w:r>
          </w:p>
          <w:p w14:paraId="32A39C61" w14:textId="77777777" w:rsidR="00245D7C" w:rsidRPr="00873012" w:rsidRDefault="00245D7C" w:rsidP="00626C43">
            <w:pPr>
              <w:pStyle w:val="Header"/>
              <w:tabs>
                <w:tab w:val="clear" w:pos="4320"/>
                <w:tab w:val="clear" w:pos="8640"/>
              </w:tabs>
              <w:rPr>
                <w:sz w:val="25"/>
                <w:szCs w:val="25"/>
                <w:lang w:val="en-US" w:eastAsia="en-US"/>
              </w:rPr>
            </w:pPr>
          </w:p>
          <w:p w14:paraId="32A39C62" w14:textId="77777777" w:rsidR="00626C43" w:rsidRPr="00873012" w:rsidRDefault="00626C43" w:rsidP="00626C43">
            <w:pPr>
              <w:pStyle w:val="Header"/>
              <w:tabs>
                <w:tab w:val="clear" w:pos="4320"/>
                <w:tab w:val="clear" w:pos="8640"/>
              </w:tabs>
              <w:rPr>
                <w:sz w:val="25"/>
                <w:szCs w:val="25"/>
                <w:lang w:val="en-US" w:eastAsia="en-US"/>
              </w:rPr>
            </w:pPr>
          </w:p>
          <w:p w14:paraId="32A39C63" w14:textId="77777777" w:rsidR="00245D7C" w:rsidRPr="00873012" w:rsidRDefault="00245D7C" w:rsidP="00626C43">
            <w:pPr>
              <w:pStyle w:val="Header"/>
              <w:tabs>
                <w:tab w:val="clear" w:pos="4320"/>
                <w:tab w:val="clear" w:pos="8640"/>
              </w:tabs>
              <w:rPr>
                <w:sz w:val="25"/>
                <w:szCs w:val="25"/>
                <w:lang w:val="en-US" w:eastAsia="en-US"/>
              </w:rPr>
            </w:pPr>
          </w:p>
          <w:p w14:paraId="32A39C64" w14:textId="77777777" w:rsidR="00245D7C" w:rsidRPr="00873012" w:rsidRDefault="00245D7C" w:rsidP="00626C43">
            <w:pPr>
              <w:pStyle w:val="Header"/>
              <w:tabs>
                <w:tab w:val="clear" w:pos="4320"/>
                <w:tab w:val="clear" w:pos="8640"/>
              </w:tabs>
              <w:rPr>
                <w:sz w:val="25"/>
                <w:szCs w:val="25"/>
                <w:lang w:val="en-US" w:eastAsia="en-US"/>
              </w:rPr>
            </w:pPr>
          </w:p>
        </w:tc>
      </w:tr>
    </w:tbl>
    <w:p w14:paraId="32A39C66" w14:textId="77777777" w:rsidR="00413422" w:rsidRPr="00595766" w:rsidRDefault="00413422" w:rsidP="00B6031D">
      <w:pPr>
        <w:spacing w:line="264" w:lineRule="auto"/>
        <w:jc w:val="center"/>
        <w:rPr>
          <w:rFonts w:ascii="Times New Roman" w:hAnsi="Times New Roman"/>
          <w:b/>
          <w:sz w:val="25"/>
          <w:szCs w:val="25"/>
        </w:rPr>
      </w:pPr>
      <w:r w:rsidRPr="00595766">
        <w:rPr>
          <w:rFonts w:ascii="Times New Roman" w:hAnsi="Times New Roman"/>
          <w:b/>
          <w:sz w:val="25"/>
          <w:szCs w:val="25"/>
        </w:rPr>
        <w:t>BACKGROUND</w:t>
      </w:r>
    </w:p>
    <w:p w14:paraId="32A39C67" w14:textId="77777777" w:rsidR="00413422" w:rsidRPr="00595766" w:rsidRDefault="00413422" w:rsidP="00413422">
      <w:pPr>
        <w:spacing w:line="264" w:lineRule="auto"/>
        <w:rPr>
          <w:rFonts w:ascii="Times New Roman" w:hAnsi="Times New Roman"/>
          <w:sz w:val="25"/>
          <w:szCs w:val="25"/>
        </w:rPr>
      </w:pPr>
      <w:r w:rsidRPr="00595766">
        <w:rPr>
          <w:rFonts w:ascii="Times New Roman" w:hAnsi="Times New Roman"/>
          <w:sz w:val="25"/>
          <w:szCs w:val="25"/>
        </w:rPr>
        <w:fldChar w:fldCharType="begin"/>
      </w:r>
      <w:r w:rsidRPr="00595766">
        <w:rPr>
          <w:rFonts w:ascii="Times New Roman" w:hAnsi="Times New Roman"/>
          <w:sz w:val="25"/>
          <w:szCs w:val="25"/>
        </w:rPr>
        <w:instrText xml:space="preserve"> ASK company_type "Enter company type. (e.g., Electric, Gas, Water)" </w:instrText>
      </w:r>
      <w:r w:rsidRPr="00595766">
        <w:rPr>
          <w:rFonts w:ascii="Times New Roman" w:hAnsi="Times New Roman"/>
          <w:sz w:val="25"/>
          <w:szCs w:val="25"/>
        </w:rPr>
        <w:fldChar w:fldCharType="separate"/>
      </w:r>
      <w:bookmarkStart w:id="1" w:name="company_type"/>
      <w:r w:rsidRPr="00595766">
        <w:rPr>
          <w:rFonts w:ascii="Times New Roman" w:hAnsi="Times New Roman"/>
          <w:sz w:val="25"/>
          <w:szCs w:val="25"/>
        </w:rPr>
        <w:t>Electric</w:t>
      </w:r>
      <w:bookmarkEnd w:id="1"/>
      <w:r w:rsidRPr="00595766">
        <w:rPr>
          <w:rFonts w:ascii="Times New Roman" w:hAnsi="Times New Roman"/>
          <w:sz w:val="25"/>
          <w:szCs w:val="25"/>
        </w:rPr>
        <w:fldChar w:fldCharType="end"/>
      </w:r>
    </w:p>
    <w:p w14:paraId="32A39C68" w14:textId="22215A3E" w:rsidR="0092504A" w:rsidRPr="00595766" w:rsidRDefault="0092504A" w:rsidP="0092504A">
      <w:pPr>
        <w:numPr>
          <w:ilvl w:val="0"/>
          <w:numId w:val="1"/>
        </w:numPr>
        <w:spacing w:line="276" w:lineRule="auto"/>
        <w:rPr>
          <w:rFonts w:ascii="Times New Roman" w:hAnsi="Times New Roman"/>
          <w:sz w:val="25"/>
          <w:szCs w:val="25"/>
        </w:rPr>
      </w:pPr>
      <w:r w:rsidRPr="00595766">
        <w:rPr>
          <w:rFonts w:ascii="Times New Roman" w:hAnsi="Times New Roman"/>
          <w:sz w:val="25"/>
          <w:szCs w:val="25"/>
        </w:rPr>
        <w:t xml:space="preserve">On October 16, 2014, in Order 01 </w:t>
      </w:r>
      <w:r w:rsidR="002E716E">
        <w:rPr>
          <w:rFonts w:ascii="Times New Roman" w:hAnsi="Times New Roman"/>
          <w:sz w:val="25"/>
          <w:szCs w:val="25"/>
        </w:rPr>
        <w:t>in</w:t>
      </w:r>
      <w:r w:rsidR="002E716E" w:rsidRPr="00595766">
        <w:rPr>
          <w:rFonts w:ascii="Times New Roman" w:hAnsi="Times New Roman"/>
          <w:sz w:val="25"/>
          <w:szCs w:val="25"/>
        </w:rPr>
        <w:t xml:space="preserve"> </w:t>
      </w:r>
      <w:r w:rsidRPr="00595766">
        <w:rPr>
          <w:rFonts w:ascii="Times New Roman" w:hAnsi="Times New Roman"/>
          <w:sz w:val="25"/>
          <w:szCs w:val="25"/>
        </w:rPr>
        <w:t xml:space="preserve">Docket UE-141505, the </w:t>
      </w:r>
      <w:r w:rsidR="00F75654" w:rsidRPr="00595766">
        <w:rPr>
          <w:rFonts w:ascii="Times New Roman" w:hAnsi="Times New Roman"/>
          <w:sz w:val="25"/>
          <w:szCs w:val="25"/>
        </w:rPr>
        <w:t>Washington Utilities and Transportation Commission (Commission)</w:t>
      </w:r>
      <w:r w:rsidRPr="00595766">
        <w:rPr>
          <w:rFonts w:ascii="Times New Roman" w:hAnsi="Times New Roman"/>
          <w:sz w:val="25"/>
          <w:szCs w:val="25"/>
        </w:rPr>
        <w:t xml:space="preserve"> determined that </w:t>
      </w:r>
      <w:r w:rsidR="00F75654" w:rsidRPr="00595766">
        <w:rPr>
          <w:rFonts w:ascii="Times New Roman" w:hAnsi="Times New Roman"/>
          <w:sz w:val="25"/>
          <w:szCs w:val="25"/>
        </w:rPr>
        <w:t>Puget Sound Energy</w:t>
      </w:r>
      <w:r w:rsidR="00CD24CA">
        <w:rPr>
          <w:rFonts w:ascii="Times New Roman" w:hAnsi="Times New Roman"/>
          <w:sz w:val="25"/>
          <w:szCs w:val="25"/>
        </w:rPr>
        <w:t xml:space="preserve"> </w:t>
      </w:r>
      <w:r w:rsidR="00F75654" w:rsidRPr="00595766">
        <w:rPr>
          <w:rFonts w:ascii="Times New Roman" w:hAnsi="Times New Roman"/>
          <w:sz w:val="25"/>
          <w:szCs w:val="25"/>
        </w:rPr>
        <w:t>(PSE</w:t>
      </w:r>
      <w:r w:rsidR="00736802">
        <w:rPr>
          <w:rFonts w:ascii="Times New Roman" w:hAnsi="Times New Roman"/>
          <w:sz w:val="25"/>
          <w:szCs w:val="25"/>
        </w:rPr>
        <w:t xml:space="preserve"> or Company</w:t>
      </w:r>
      <w:r w:rsidR="00F75654" w:rsidRPr="00595766">
        <w:rPr>
          <w:rFonts w:ascii="Times New Roman" w:hAnsi="Times New Roman"/>
          <w:sz w:val="25"/>
          <w:szCs w:val="25"/>
        </w:rPr>
        <w:t xml:space="preserve">) </w:t>
      </w:r>
      <w:r w:rsidRPr="00595766">
        <w:rPr>
          <w:rFonts w:ascii="Times New Roman" w:hAnsi="Times New Roman"/>
          <w:sz w:val="25"/>
          <w:szCs w:val="25"/>
        </w:rPr>
        <w:t>may file proposed rates, terms, and</w:t>
      </w:r>
      <w:r w:rsidR="003218C5" w:rsidRPr="00595766">
        <w:rPr>
          <w:rFonts w:ascii="Times New Roman" w:hAnsi="Times New Roman"/>
          <w:sz w:val="25"/>
          <w:szCs w:val="25"/>
        </w:rPr>
        <w:t xml:space="preserve"> conditions for the sale of renewable energy credits (RECs)</w:t>
      </w:r>
      <w:r w:rsidRPr="00595766">
        <w:rPr>
          <w:rFonts w:ascii="Times New Roman" w:hAnsi="Times New Roman"/>
          <w:sz w:val="25"/>
          <w:szCs w:val="25"/>
        </w:rPr>
        <w:t xml:space="preserve"> to its non-residential customers for the Commission’s approval under RCW 19.29A.090(5), and may designate information within those filings as confidential pursuant to WAC 480-07-160.</w:t>
      </w:r>
    </w:p>
    <w:p w14:paraId="32A39C69" w14:textId="77777777" w:rsidR="0092504A" w:rsidRPr="00595766" w:rsidRDefault="0092504A" w:rsidP="0092504A">
      <w:pPr>
        <w:spacing w:line="276" w:lineRule="auto"/>
        <w:rPr>
          <w:rFonts w:ascii="Times New Roman" w:hAnsi="Times New Roman"/>
          <w:sz w:val="25"/>
          <w:szCs w:val="25"/>
        </w:rPr>
      </w:pPr>
    </w:p>
    <w:p w14:paraId="32A39C6A" w14:textId="1D637BA1" w:rsidR="00413422" w:rsidRPr="00595766" w:rsidRDefault="00413422" w:rsidP="0092504A">
      <w:pPr>
        <w:numPr>
          <w:ilvl w:val="0"/>
          <w:numId w:val="1"/>
        </w:numPr>
        <w:tabs>
          <w:tab w:val="left" w:pos="5220"/>
        </w:tabs>
        <w:spacing w:line="276" w:lineRule="auto"/>
        <w:rPr>
          <w:rFonts w:ascii="Times New Roman" w:hAnsi="Times New Roman"/>
          <w:sz w:val="25"/>
          <w:szCs w:val="25"/>
        </w:rPr>
      </w:pPr>
      <w:r w:rsidRPr="00595766">
        <w:rPr>
          <w:rFonts w:ascii="Times New Roman" w:hAnsi="Times New Roman"/>
          <w:sz w:val="25"/>
          <w:szCs w:val="25"/>
        </w:rPr>
        <w:t xml:space="preserve">On </w:t>
      </w:r>
      <w:r w:rsidR="0045289C">
        <w:rPr>
          <w:rFonts w:ascii="Times New Roman" w:hAnsi="Times New Roman"/>
          <w:sz w:val="25"/>
          <w:szCs w:val="25"/>
        </w:rPr>
        <w:t>November 3</w:t>
      </w:r>
      <w:r w:rsidRPr="00595766">
        <w:rPr>
          <w:rFonts w:ascii="Times New Roman" w:hAnsi="Times New Roman"/>
          <w:sz w:val="25"/>
          <w:szCs w:val="25"/>
        </w:rPr>
        <w:t>, 2014</w:t>
      </w:r>
      <w:r w:rsidR="00F75654" w:rsidRPr="00595766">
        <w:rPr>
          <w:rFonts w:ascii="Times New Roman" w:hAnsi="Times New Roman"/>
          <w:sz w:val="25"/>
          <w:szCs w:val="25"/>
        </w:rPr>
        <w:t xml:space="preserve">, </w:t>
      </w:r>
      <w:r w:rsidR="00C5581E">
        <w:rPr>
          <w:rFonts w:ascii="Times New Roman" w:hAnsi="Times New Roman"/>
          <w:sz w:val="25"/>
          <w:szCs w:val="25"/>
        </w:rPr>
        <w:t>in Order 01 of Docket UE-</w:t>
      </w:r>
      <w:r w:rsidR="0045289C">
        <w:rPr>
          <w:rFonts w:ascii="Times New Roman" w:hAnsi="Times New Roman"/>
          <w:sz w:val="25"/>
          <w:szCs w:val="25"/>
        </w:rPr>
        <w:t xml:space="preserve">143770, the </w:t>
      </w:r>
      <w:r w:rsidR="00E32EA5">
        <w:rPr>
          <w:rFonts w:ascii="Times New Roman" w:hAnsi="Times New Roman"/>
          <w:sz w:val="25"/>
          <w:szCs w:val="25"/>
        </w:rPr>
        <w:t xml:space="preserve">Commission </w:t>
      </w:r>
      <w:r w:rsidR="0045289C">
        <w:rPr>
          <w:rFonts w:ascii="Times New Roman" w:hAnsi="Times New Roman"/>
          <w:sz w:val="25"/>
          <w:szCs w:val="25"/>
        </w:rPr>
        <w:t xml:space="preserve">approved the first such contract </w:t>
      </w:r>
      <w:r w:rsidR="00307BF4" w:rsidRPr="00595766">
        <w:rPr>
          <w:rFonts w:ascii="Times New Roman" w:hAnsi="Times New Roman"/>
          <w:sz w:val="25"/>
          <w:szCs w:val="25"/>
        </w:rPr>
        <w:t xml:space="preserve">for the </w:t>
      </w:r>
      <w:r w:rsidR="005C43E4" w:rsidRPr="00595766">
        <w:rPr>
          <w:rFonts w:ascii="Times New Roman" w:hAnsi="Times New Roman"/>
          <w:sz w:val="25"/>
          <w:szCs w:val="25"/>
        </w:rPr>
        <w:t>sa</w:t>
      </w:r>
      <w:r w:rsidR="003218C5" w:rsidRPr="00595766">
        <w:rPr>
          <w:rFonts w:ascii="Times New Roman" w:hAnsi="Times New Roman"/>
          <w:sz w:val="25"/>
          <w:szCs w:val="25"/>
        </w:rPr>
        <w:t xml:space="preserve">le of </w:t>
      </w:r>
      <w:r w:rsidR="00125478">
        <w:rPr>
          <w:rFonts w:ascii="Times New Roman" w:hAnsi="Times New Roman"/>
          <w:sz w:val="25"/>
          <w:szCs w:val="25"/>
        </w:rPr>
        <w:t>RECs</w:t>
      </w:r>
      <w:r w:rsidR="00EE4A67">
        <w:rPr>
          <w:rFonts w:ascii="Times New Roman" w:hAnsi="Times New Roman"/>
          <w:sz w:val="25"/>
          <w:szCs w:val="25"/>
        </w:rPr>
        <w:t xml:space="preserve"> </w:t>
      </w:r>
      <w:r w:rsidR="0045289C">
        <w:rPr>
          <w:rFonts w:ascii="Times New Roman" w:hAnsi="Times New Roman"/>
          <w:sz w:val="25"/>
          <w:szCs w:val="25"/>
        </w:rPr>
        <w:t xml:space="preserve">by PSE </w:t>
      </w:r>
      <w:r w:rsidR="005C43E4" w:rsidRPr="00595766">
        <w:rPr>
          <w:rFonts w:ascii="Times New Roman" w:hAnsi="Times New Roman"/>
          <w:sz w:val="25"/>
          <w:szCs w:val="25"/>
        </w:rPr>
        <w:t>in accordance with RCW 19.29A.090</w:t>
      </w:r>
      <w:r w:rsidR="00092E88">
        <w:rPr>
          <w:rFonts w:ascii="Times New Roman" w:hAnsi="Times New Roman"/>
          <w:sz w:val="25"/>
          <w:szCs w:val="25"/>
        </w:rPr>
        <w:t>(5)</w:t>
      </w:r>
      <w:r w:rsidR="005C43E4" w:rsidRPr="00595766">
        <w:rPr>
          <w:rFonts w:ascii="Times New Roman" w:hAnsi="Times New Roman"/>
          <w:sz w:val="25"/>
          <w:szCs w:val="25"/>
        </w:rPr>
        <w:t>.</w:t>
      </w:r>
    </w:p>
    <w:p w14:paraId="32A39C6B" w14:textId="77777777" w:rsidR="0092504A" w:rsidRPr="00595766" w:rsidRDefault="0092504A" w:rsidP="0092504A">
      <w:pPr>
        <w:pStyle w:val="ListParagraph"/>
        <w:rPr>
          <w:rFonts w:ascii="Times New Roman" w:hAnsi="Times New Roman"/>
          <w:sz w:val="25"/>
          <w:szCs w:val="25"/>
        </w:rPr>
      </w:pPr>
    </w:p>
    <w:p w14:paraId="1874D233" w14:textId="185DEA09" w:rsidR="00E32EA5" w:rsidRDefault="0045289C" w:rsidP="00F75654">
      <w:pPr>
        <w:numPr>
          <w:ilvl w:val="0"/>
          <w:numId w:val="1"/>
        </w:numPr>
        <w:spacing w:line="276" w:lineRule="auto"/>
        <w:rPr>
          <w:rFonts w:ascii="Times New Roman" w:hAnsi="Times New Roman"/>
          <w:sz w:val="25"/>
          <w:szCs w:val="25"/>
        </w:rPr>
      </w:pPr>
      <w:r>
        <w:rPr>
          <w:rFonts w:ascii="Times New Roman" w:hAnsi="Times New Roman"/>
          <w:sz w:val="25"/>
          <w:szCs w:val="25"/>
        </w:rPr>
        <w:t>On</w:t>
      </w:r>
      <w:r w:rsidR="00E32EA5">
        <w:rPr>
          <w:rFonts w:ascii="Times New Roman" w:hAnsi="Times New Roman"/>
          <w:sz w:val="25"/>
          <w:szCs w:val="25"/>
        </w:rPr>
        <w:t xml:space="preserve"> </w:t>
      </w:r>
      <w:r w:rsidR="00736645">
        <w:rPr>
          <w:rFonts w:ascii="Times New Roman" w:hAnsi="Times New Roman"/>
          <w:sz w:val="25"/>
          <w:szCs w:val="25"/>
        </w:rPr>
        <w:t>November 4</w:t>
      </w:r>
      <w:r w:rsidR="00E32EA5">
        <w:rPr>
          <w:rFonts w:ascii="Times New Roman" w:hAnsi="Times New Roman"/>
          <w:sz w:val="25"/>
          <w:szCs w:val="25"/>
        </w:rPr>
        <w:t xml:space="preserve">, 2015, PSE filed with the Commission a request for an order approving a contract </w:t>
      </w:r>
      <w:r w:rsidR="00935B66">
        <w:rPr>
          <w:rFonts w:ascii="Times New Roman" w:hAnsi="Times New Roman"/>
          <w:sz w:val="25"/>
          <w:szCs w:val="25"/>
        </w:rPr>
        <w:t>for the sale of RECs to another</w:t>
      </w:r>
      <w:r w:rsidR="00E32EA5">
        <w:rPr>
          <w:rFonts w:ascii="Times New Roman" w:hAnsi="Times New Roman"/>
          <w:sz w:val="25"/>
          <w:szCs w:val="25"/>
        </w:rPr>
        <w:t xml:space="preserve"> </w:t>
      </w:r>
      <w:r w:rsidR="00D25972">
        <w:rPr>
          <w:rFonts w:ascii="Times New Roman" w:hAnsi="Times New Roman"/>
          <w:sz w:val="25"/>
          <w:szCs w:val="25"/>
        </w:rPr>
        <w:t>counterparty in accordance with RCW 19.29A.090(5).</w:t>
      </w:r>
      <w:r w:rsidR="00965E18">
        <w:rPr>
          <w:rFonts w:ascii="Times New Roman" w:hAnsi="Times New Roman"/>
          <w:sz w:val="25"/>
          <w:szCs w:val="25"/>
        </w:rPr>
        <w:t xml:space="preserve"> PSE requested an effective date of December 18, 2015.</w:t>
      </w:r>
    </w:p>
    <w:p w14:paraId="1B51835A" w14:textId="77777777" w:rsidR="00E32EA5" w:rsidRDefault="00E32EA5" w:rsidP="00E32EA5">
      <w:pPr>
        <w:pStyle w:val="ListParagraph"/>
        <w:rPr>
          <w:rFonts w:ascii="Times New Roman" w:hAnsi="Times New Roman"/>
          <w:sz w:val="25"/>
          <w:szCs w:val="25"/>
        </w:rPr>
      </w:pPr>
    </w:p>
    <w:p w14:paraId="32A39C6C" w14:textId="1431140D" w:rsidR="00413422" w:rsidRPr="00595766" w:rsidRDefault="0092504A" w:rsidP="00F75654">
      <w:pPr>
        <w:numPr>
          <w:ilvl w:val="0"/>
          <w:numId w:val="1"/>
        </w:numPr>
        <w:spacing w:line="276" w:lineRule="auto"/>
        <w:rPr>
          <w:rFonts w:ascii="Times New Roman" w:hAnsi="Times New Roman"/>
          <w:sz w:val="25"/>
          <w:szCs w:val="25"/>
        </w:rPr>
      </w:pPr>
      <w:r w:rsidRPr="00595766">
        <w:rPr>
          <w:rFonts w:ascii="Times New Roman" w:hAnsi="Times New Roman"/>
          <w:sz w:val="25"/>
          <w:szCs w:val="25"/>
        </w:rPr>
        <w:t>With its applicatio</w:t>
      </w:r>
      <w:r w:rsidR="00D568CE" w:rsidRPr="00595766">
        <w:rPr>
          <w:rFonts w:ascii="Times New Roman" w:hAnsi="Times New Roman"/>
          <w:sz w:val="25"/>
          <w:szCs w:val="25"/>
        </w:rPr>
        <w:t>n</w:t>
      </w:r>
      <w:r w:rsidR="002E716E">
        <w:rPr>
          <w:rFonts w:ascii="Times New Roman" w:hAnsi="Times New Roman"/>
          <w:sz w:val="25"/>
          <w:szCs w:val="25"/>
        </w:rPr>
        <w:t>,</w:t>
      </w:r>
      <w:r w:rsidR="00D568CE" w:rsidRPr="00595766">
        <w:rPr>
          <w:rFonts w:ascii="Times New Roman" w:hAnsi="Times New Roman"/>
          <w:sz w:val="25"/>
          <w:szCs w:val="25"/>
        </w:rPr>
        <w:t xml:space="preserve"> PSE submitted to the Commission</w:t>
      </w:r>
      <w:r w:rsidR="00125478">
        <w:rPr>
          <w:rFonts w:ascii="Times New Roman" w:hAnsi="Times New Roman"/>
          <w:sz w:val="25"/>
          <w:szCs w:val="25"/>
        </w:rPr>
        <w:t xml:space="preserve"> a </w:t>
      </w:r>
      <w:r w:rsidR="00092E88">
        <w:rPr>
          <w:rFonts w:ascii="Times New Roman" w:hAnsi="Times New Roman"/>
          <w:sz w:val="25"/>
          <w:szCs w:val="25"/>
        </w:rPr>
        <w:t xml:space="preserve">fully redacted </w:t>
      </w:r>
      <w:r w:rsidR="00D25972">
        <w:rPr>
          <w:rFonts w:ascii="Times New Roman" w:hAnsi="Times New Roman"/>
          <w:sz w:val="25"/>
          <w:szCs w:val="25"/>
        </w:rPr>
        <w:t xml:space="preserve">copy of the </w:t>
      </w:r>
      <w:r w:rsidR="00125478">
        <w:rPr>
          <w:rFonts w:ascii="Times New Roman" w:hAnsi="Times New Roman"/>
          <w:sz w:val="25"/>
          <w:szCs w:val="25"/>
        </w:rPr>
        <w:t>contract</w:t>
      </w:r>
      <w:r w:rsidR="00446073" w:rsidRPr="00595766">
        <w:rPr>
          <w:rFonts w:ascii="Times New Roman" w:hAnsi="Times New Roman"/>
          <w:sz w:val="25"/>
          <w:szCs w:val="25"/>
        </w:rPr>
        <w:t xml:space="preserve"> </w:t>
      </w:r>
      <w:r w:rsidR="00D25972">
        <w:rPr>
          <w:rFonts w:ascii="Times New Roman" w:hAnsi="Times New Roman"/>
          <w:sz w:val="25"/>
          <w:szCs w:val="25"/>
        </w:rPr>
        <w:t>with the counterparty</w:t>
      </w:r>
      <w:r w:rsidR="00EE4A67">
        <w:rPr>
          <w:rFonts w:ascii="Times New Roman" w:hAnsi="Times New Roman"/>
          <w:sz w:val="25"/>
          <w:szCs w:val="25"/>
        </w:rPr>
        <w:t xml:space="preserve"> </w:t>
      </w:r>
      <w:r w:rsidR="00446073" w:rsidRPr="00595766">
        <w:rPr>
          <w:rFonts w:ascii="Times New Roman" w:hAnsi="Times New Roman"/>
          <w:sz w:val="25"/>
          <w:szCs w:val="25"/>
        </w:rPr>
        <w:t>for the sale of RECs</w:t>
      </w:r>
      <w:r w:rsidRPr="00595766">
        <w:rPr>
          <w:rFonts w:ascii="Times New Roman" w:hAnsi="Times New Roman"/>
          <w:sz w:val="25"/>
          <w:szCs w:val="25"/>
        </w:rPr>
        <w:t>.</w:t>
      </w:r>
      <w:r w:rsidR="00965E18">
        <w:rPr>
          <w:rFonts w:ascii="Times New Roman" w:hAnsi="Times New Roman"/>
          <w:sz w:val="25"/>
          <w:szCs w:val="25"/>
        </w:rPr>
        <w:t xml:space="preserve"> </w:t>
      </w:r>
      <w:r w:rsidR="00446073" w:rsidRPr="00595766">
        <w:rPr>
          <w:rFonts w:ascii="Times New Roman" w:hAnsi="Times New Roman"/>
          <w:sz w:val="25"/>
          <w:szCs w:val="25"/>
        </w:rPr>
        <w:t xml:space="preserve">A non-redacted version of the contract was also provided to the </w:t>
      </w:r>
      <w:r w:rsidR="002E716E">
        <w:rPr>
          <w:rFonts w:ascii="Times New Roman" w:hAnsi="Times New Roman"/>
          <w:sz w:val="25"/>
          <w:szCs w:val="25"/>
        </w:rPr>
        <w:t>C</w:t>
      </w:r>
      <w:r w:rsidR="002E716E" w:rsidRPr="00595766">
        <w:rPr>
          <w:rFonts w:ascii="Times New Roman" w:hAnsi="Times New Roman"/>
          <w:sz w:val="25"/>
          <w:szCs w:val="25"/>
        </w:rPr>
        <w:t xml:space="preserve">ommission </w:t>
      </w:r>
      <w:r w:rsidR="00446073" w:rsidRPr="00595766">
        <w:rPr>
          <w:rFonts w:ascii="Times New Roman" w:hAnsi="Times New Roman"/>
          <w:sz w:val="25"/>
          <w:szCs w:val="25"/>
        </w:rPr>
        <w:t>and designated confidential pursuant to WAC 480-07-160.</w:t>
      </w:r>
      <w:r w:rsidR="00413422" w:rsidRPr="00595766">
        <w:rPr>
          <w:rFonts w:ascii="Times New Roman" w:hAnsi="Times New Roman"/>
          <w:sz w:val="25"/>
          <w:szCs w:val="25"/>
        </w:rPr>
        <w:br/>
      </w:r>
    </w:p>
    <w:p w14:paraId="32A39C6D" w14:textId="1F79CB24" w:rsidR="00DA6ADB" w:rsidRDefault="00413422" w:rsidP="00413422">
      <w:pPr>
        <w:numPr>
          <w:ilvl w:val="0"/>
          <w:numId w:val="1"/>
        </w:numPr>
        <w:spacing w:line="264" w:lineRule="auto"/>
        <w:rPr>
          <w:rFonts w:ascii="Times New Roman" w:hAnsi="Times New Roman"/>
          <w:sz w:val="25"/>
          <w:szCs w:val="25"/>
        </w:rPr>
      </w:pPr>
      <w:r w:rsidRPr="00595766">
        <w:rPr>
          <w:rFonts w:ascii="Times New Roman" w:hAnsi="Times New Roman"/>
          <w:sz w:val="25"/>
          <w:szCs w:val="25"/>
        </w:rPr>
        <w:t xml:space="preserve">Commission </w:t>
      </w:r>
      <w:r w:rsidR="00736802">
        <w:rPr>
          <w:rFonts w:ascii="Times New Roman" w:hAnsi="Times New Roman"/>
          <w:sz w:val="25"/>
          <w:szCs w:val="25"/>
        </w:rPr>
        <w:t>S</w:t>
      </w:r>
      <w:r w:rsidRPr="00595766">
        <w:rPr>
          <w:rFonts w:ascii="Times New Roman" w:hAnsi="Times New Roman"/>
          <w:sz w:val="25"/>
          <w:szCs w:val="25"/>
        </w:rPr>
        <w:t xml:space="preserve">taff (Staff) reviewed the Company’s </w:t>
      </w:r>
      <w:r w:rsidR="00547DB8" w:rsidRPr="00595766">
        <w:rPr>
          <w:rFonts w:ascii="Times New Roman" w:hAnsi="Times New Roman"/>
          <w:sz w:val="25"/>
          <w:szCs w:val="25"/>
        </w:rPr>
        <w:t xml:space="preserve">confidential </w:t>
      </w:r>
      <w:r w:rsidRPr="00595766">
        <w:rPr>
          <w:rFonts w:ascii="Times New Roman" w:hAnsi="Times New Roman"/>
          <w:sz w:val="25"/>
          <w:szCs w:val="25"/>
        </w:rPr>
        <w:t xml:space="preserve">filing and </w:t>
      </w:r>
      <w:r w:rsidR="00DA6ADB" w:rsidRPr="00595766">
        <w:rPr>
          <w:rFonts w:ascii="Times New Roman" w:hAnsi="Times New Roman"/>
          <w:sz w:val="25"/>
          <w:szCs w:val="25"/>
        </w:rPr>
        <w:t xml:space="preserve">concluded that the </w:t>
      </w:r>
      <w:r w:rsidR="006C6707" w:rsidRPr="00595766">
        <w:rPr>
          <w:rFonts w:ascii="Times New Roman" w:hAnsi="Times New Roman"/>
          <w:sz w:val="25"/>
          <w:szCs w:val="25"/>
        </w:rPr>
        <w:t xml:space="preserve">contract is appropriate </w:t>
      </w:r>
      <w:r w:rsidR="00EE4A67" w:rsidRPr="00595766">
        <w:rPr>
          <w:rFonts w:ascii="Times New Roman" w:hAnsi="Times New Roman"/>
          <w:sz w:val="25"/>
          <w:szCs w:val="25"/>
        </w:rPr>
        <w:t>for approval under RCW 19.29A.090</w:t>
      </w:r>
      <w:r w:rsidR="00965E18">
        <w:rPr>
          <w:rFonts w:ascii="Times New Roman" w:hAnsi="Times New Roman"/>
          <w:sz w:val="25"/>
          <w:szCs w:val="25"/>
        </w:rPr>
        <w:t xml:space="preserve">(5). </w:t>
      </w:r>
      <w:r w:rsidR="006C6707" w:rsidRPr="00595766">
        <w:rPr>
          <w:rFonts w:ascii="Times New Roman" w:hAnsi="Times New Roman"/>
          <w:sz w:val="25"/>
          <w:szCs w:val="25"/>
        </w:rPr>
        <w:t xml:space="preserve">Staff has also </w:t>
      </w:r>
      <w:r w:rsidR="006C6707" w:rsidRPr="00595766">
        <w:rPr>
          <w:rFonts w:ascii="Times New Roman" w:hAnsi="Times New Roman"/>
          <w:sz w:val="25"/>
          <w:szCs w:val="25"/>
        </w:rPr>
        <w:lastRenderedPageBreak/>
        <w:t>concluded that the rates, terms, and conditions are reasonable and in the public interest.</w:t>
      </w:r>
      <w:r w:rsidR="003C23C2" w:rsidRPr="00595766">
        <w:rPr>
          <w:rStyle w:val="FootnoteReference"/>
          <w:rFonts w:ascii="Times New Roman" w:hAnsi="Times New Roman"/>
          <w:sz w:val="25"/>
          <w:szCs w:val="25"/>
        </w:rPr>
        <w:footnoteReference w:id="1"/>
      </w:r>
    </w:p>
    <w:p w14:paraId="2850932F" w14:textId="77777777" w:rsidR="00C8057B" w:rsidRPr="00595766" w:rsidRDefault="00C8057B" w:rsidP="00C8057B">
      <w:pPr>
        <w:spacing w:line="264" w:lineRule="auto"/>
        <w:rPr>
          <w:rFonts w:ascii="Times New Roman" w:hAnsi="Times New Roman"/>
          <w:sz w:val="25"/>
          <w:szCs w:val="25"/>
        </w:rPr>
      </w:pPr>
    </w:p>
    <w:p w14:paraId="32A39C6E" w14:textId="77777777" w:rsidR="00413422" w:rsidRPr="00595766" w:rsidRDefault="00413422" w:rsidP="00413422">
      <w:pPr>
        <w:spacing w:line="264" w:lineRule="auto"/>
        <w:jc w:val="center"/>
        <w:rPr>
          <w:rFonts w:ascii="Times New Roman" w:hAnsi="Times New Roman"/>
          <w:b/>
          <w:sz w:val="25"/>
          <w:szCs w:val="25"/>
        </w:rPr>
      </w:pPr>
      <w:r w:rsidRPr="00595766">
        <w:rPr>
          <w:rFonts w:ascii="Times New Roman" w:hAnsi="Times New Roman"/>
          <w:b/>
          <w:sz w:val="25"/>
          <w:szCs w:val="25"/>
        </w:rPr>
        <w:t>DISCUSSION</w:t>
      </w:r>
      <w:r w:rsidRPr="00595766">
        <w:rPr>
          <w:rFonts w:ascii="Times New Roman" w:hAnsi="Times New Roman"/>
          <w:b/>
          <w:sz w:val="25"/>
          <w:szCs w:val="25"/>
        </w:rPr>
        <w:br/>
      </w:r>
    </w:p>
    <w:p w14:paraId="32A39C6F" w14:textId="4E8EA348" w:rsidR="00547DB8" w:rsidRPr="00595766" w:rsidRDefault="00EE4A67" w:rsidP="00547DB8">
      <w:pPr>
        <w:numPr>
          <w:ilvl w:val="0"/>
          <w:numId w:val="1"/>
        </w:numPr>
        <w:spacing w:line="264" w:lineRule="auto"/>
        <w:rPr>
          <w:rFonts w:ascii="Times New Roman" w:hAnsi="Times New Roman"/>
          <w:sz w:val="25"/>
          <w:szCs w:val="25"/>
        </w:rPr>
      </w:pPr>
      <w:r>
        <w:rPr>
          <w:rFonts w:ascii="Times New Roman" w:hAnsi="Times New Roman"/>
          <w:sz w:val="25"/>
          <w:szCs w:val="25"/>
        </w:rPr>
        <w:t xml:space="preserve">We agree with Staff’s recommendation and find </w:t>
      </w:r>
      <w:r w:rsidR="00547DB8" w:rsidRPr="00595766">
        <w:rPr>
          <w:rFonts w:ascii="Times New Roman" w:hAnsi="Times New Roman"/>
          <w:sz w:val="25"/>
          <w:szCs w:val="25"/>
        </w:rPr>
        <w:t xml:space="preserve">that </w:t>
      </w:r>
      <w:r w:rsidR="00D25972">
        <w:rPr>
          <w:rFonts w:ascii="Times New Roman" w:hAnsi="Times New Roman"/>
          <w:sz w:val="25"/>
          <w:szCs w:val="25"/>
        </w:rPr>
        <w:t>PSE’s cont</w:t>
      </w:r>
      <w:r w:rsidR="0013217A">
        <w:rPr>
          <w:rFonts w:ascii="Times New Roman" w:hAnsi="Times New Roman"/>
          <w:sz w:val="25"/>
          <w:szCs w:val="25"/>
        </w:rPr>
        <w:t>ract with the counterparty</w:t>
      </w:r>
      <w:r w:rsidR="00547DB8" w:rsidRPr="00595766">
        <w:rPr>
          <w:rFonts w:ascii="Times New Roman" w:hAnsi="Times New Roman"/>
          <w:sz w:val="25"/>
          <w:szCs w:val="25"/>
        </w:rPr>
        <w:t xml:space="preserve"> is appropriate for approval under RCW 19.29A.090</w:t>
      </w:r>
      <w:r w:rsidR="000929F9">
        <w:rPr>
          <w:rFonts w:ascii="Times New Roman" w:hAnsi="Times New Roman"/>
          <w:sz w:val="25"/>
          <w:szCs w:val="25"/>
        </w:rPr>
        <w:t>(5)</w:t>
      </w:r>
      <w:r w:rsidR="003C23C2" w:rsidRPr="00595766">
        <w:rPr>
          <w:rFonts w:ascii="Times New Roman" w:hAnsi="Times New Roman"/>
          <w:sz w:val="25"/>
          <w:szCs w:val="25"/>
        </w:rPr>
        <w:t>, and that the</w:t>
      </w:r>
      <w:r w:rsidR="00547DB8" w:rsidRPr="00595766">
        <w:rPr>
          <w:rFonts w:ascii="Times New Roman" w:hAnsi="Times New Roman"/>
          <w:sz w:val="25"/>
          <w:szCs w:val="25"/>
        </w:rPr>
        <w:t xml:space="preserve"> rates, terms, and conditions are reasonable and in the public interest.</w:t>
      </w:r>
    </w:p>
    <w:p w14:paraId="32A39C71" w14:textId="77777777" w:rsidR="00413422" w:rsidRDefault="00413422" w:rsidP="00413422">
      <w:pPr>
        <w:spacing w:line="264" w:lineRule="auto"/>
        <w:ind w:left="-360" w:firstLine="360"/>
        <w:jc w:val="center"/>
        <w:rPr>
          <w:rFonts w:ascii="Times New Roman" w:hAnsi="Times New Roman"/>
          <w:b/>
          <w:sz w:val="25"/>
          <w:szCs w:val="25"/>
        </w:rPr>
      </w:pPr>
    </w:p>
    <w:p w14:paraId="5A57CFFB" w14:textId="77777777" w:rsidR="00C8057B" w:rsidRPr="00595766" w:rsidRDefault="00C8057B" w:rsidP="00413422">
      <w:pPr>
        <w:spacing w:line="264" w:lineRule="auto"/>
        <w:ind w:left="-360" w:firstLine="360"/>
        <w:jc w:val="center"/>
        <w:rPr>
          <w:rFonts w:ascii="Times New Roman" w:hAnsi="Times New Roman"/>
          <w:b/>
          <w:sz w:val="25"/>
          <w:szCs w:val="25"/>
        </w:rPr>
      </w:pPr>
    </w:p>
    <w:p w14:paraId="32A39C72" w14:textId="77777777" w:rsidR="00413422" w:rsidRPr="00595766" w:rsidRDefault="00413422" w:rsidP="00413422">
      <w:pPr>
        <w:spacing w:line="264" w:lineRule="auto"/>
        <w:ind w:left="-360" w:firstLine="360"/>
        <w:jc w:val="center"/>
        <w:rPr>
          <w:rFonts w:ascii="Times New Roman" w:hAnsi="Times New Roman"/>
          <w:b/>
          <w:sz w:val="25"/>
          <w:szCs w:val="25"/>
        </w:rPr>
      </w:pPr>
      <w:r w:rsidRPr="00595766">
        <w:rPr>
          <w:rFonts w:ascii="Times New Roman" w:hAnsi="Times New Roman"/>
          <w:b/>
          <w:sz w:val="25"/>
          <w:szCs w:val="25"/>
        </w:rPr>
        <w:t>FINDINGS AND CONCLUSIONS</w:t>
      </w:r>
    </w:p>
    <w:p w14:paraId="32A39C73" w14:textId="77777777" w:rsidR="00413422" w:rsidRPr="00595766" w:rsidRDefault="00413422" w:rsidP="00413422">
      <w:pPr>
        <w:spacing w:line="264" w:lineRule="auto"/>
        <w:jc w:val="center"/>
        <w:rPr>
          <w:rFonts w:ascii="Times New Roman" w:hAnsi="Times New Roman"/>
          <w:sz w:val="25"/>
          <w:szCs w:val="25"/>
        </w:rPr>
      </w:pPr>
    </w:p>
    <w:p w14:paraId="32A39C74" w14:textId="77777777" w:rsidR="00413422" w:rsidRPr="00595766" w:rsidRDefault="00413422" w:rsidP="00413422">
      <w:pPr>
        <w:pStyle w:val="ListParagraph"/>
        <w:numPr>
          <w:ilvl w:val="0"/>
          <w:numId w:val="1"/>
        </w:numPr>
        <w:tabs>
          <w:tab w:val="left" w:pos="0"/>
          <w:tab w:val="left" w:pos="720"/>
        </w:tabs>
        <w:spacing w:line="320" w:lineRule="exact"/>
        <w:ind w:left="720" w:hanging="1440"/>
        <w:contextualSpacing/>
        <w:rPr>
          <w:rFonts w:ascii="Times New Roman" w:hAnsi="Times New Roman"/>
          <w:sz w:val="25"/>
          <w:szCs w:val="25"/>
        </w:rPr>
      </w:pPr>
      <w:r w:rsidRPr="00595766">
        <w:rPr>
          <w:rFonts w:ascii="Times New Roman" w:hAnsi="Times New Roman"/>
          <w:sz w:val="25"/>
          <w:szCs w:val="25"/>
        </w:rPr>
        <w:t>(1)</w:t>
      </w:r>
      <w:r w:rsidRPr="00595766">
        <w:rPr>
          <w:rFonts w:ascii="Times New Roman" w:hAnsi="Times New Roman"/>
          <w:sz w:val="25"/>
          <w:szCs w:val="25"/>
        </w:rPr>
        <w:tab/>
        <w:t xml:space="preserve">The Washington Utilities and Transportation Commission is an agency of the State of Washington vested by statute with the authority to regulate rates, regulations, practices, accounts, securities, transfers of property, and affiliated interests of public service companies, including </w:t>
      </w:r>
      <w:r w:rsidRPr="00595766">
        <w:rPr>
          <w:rFonts w:ascii="Times New Roman" w:hAnsi="Times New Roman"/>
          <w:sz w:val="25"/>
          <w:szCs w:val="25"/>
        </w:rPr>
        <w:fldChar w:fldCharType="begin"/>
      </w:r>
      <w:r w:rsidRPr="00595766">
        <w:rPr>
          <w:rFonts w:ascii="Times New Roman" w:hAnsi="Times New Roman"/>
          <w:sz w:val="25"/>
          <w:szCs w:val="25"/>
        </w:rPr>
        <w:instrText xml:space="preserve"> REF company_type \* lower \* MERGEFORMAT </w:instrText>
      </w:r>
      <w:r w:rsidRPr="00595766">
        <w:rPr>
          <w:rFonts w:ascii="Times New Roman" w:hAnsi="Times New Roman"/>
          <w:sz w:val="25"/>
          <w:szCs w:val="25"/>
        </w:rPr>
        <w:fldChar w:fldCharType="separate"/>
      </w:r>
      <w:r w:rsidR="00924AA9" w:rsidRPr="00595766">
        <w:rPr>
          <w:rFonts w:ascii="Times New Roman" w:hAnsi="Times New Roman"/>
          <w:sz w:val="25"/>
          <w:szCs w:val="25"/>
        </w:rPr>
        <w:t>electric</w:t>
      </w:r>
      <w:r w:rsidRPr="00595766">
        <w:rPr>
          <w:rFonts w:ascii="Times New Roman" w:hAnsi="Times New Roman"/>
          <w:sz w:val="25"/>
          <w:szCs w:val="25"/>
        </w:rPr>
        <w:fldChar w:fldCharType="end"/>
      </w:r>
      <w:r w:rsidRPr="00595766">
        <w:rPr>
          <w:rFonts w:ascii="Times New Roman" w:hAnsi="Times New Roman"/>
          <w:sz w:val="25"/>
          <w:szCs w:val="25"/>
        </w:rPr>
        <w:t xml:space="preserve"> companies.  </w:t>
      </w:r>
    </w:p>
    <w:p w14:paraId="32A39C75" w14:textId="77777777" w:rsidR="00413422" w:rsidRPr="00595766" w:rsidRDefault="00413422" w:rsidP="00413422">
      <w:pPr>
        <w:spacing w:line="264" w:lineRule="auto"/>
        <w:ind w:left="720"/>
        <w:rPr>
          <w:rFonts w:ascii="Times New Roman" w:hAnsi="Times New Roman"/>
          <w:sz w:val="25"/>
          <w:szCs w:val="25"/>
        </w:rPr>
      </w:pPr>
    </w:p>
    <w:p w14:paraId="32A39C76" w14:textId="77777777" w:rsidR="00413422" w:rsidRPr="00595766" w:rsidRDefault="00413422" w:rsidP="00413422">
      <w:pPr>
        <w:numPr>
          <w:ilvl w:val="0"/>
          <w:numId w:val="1"/>
        </w:numPr>
        <w:tabs>
          <w:tab w:val="left" w:pos="0"/>
        </w:tabs>
        <w:spacing w:line="264" w:lineRule="auto"/>
        <w:ind w:left="720" w:hanging="1440"/>
        <w:rPr>
          <w:rFonts w:ascii="Times New Roman" w:hAnsi="Times New Roman"/>
          <w:sz w:val="25"/>
          <w:szCs w:val="25"/>
        </w:rPr>
      </w:pPr>
      <w:r w:rsidRPr="00595766">
        <w:rPr>
          <w:rFonts w:ascii="Times New Roman" w:hAnsi="Times New Roman"/>
          <w:sz w:val="25"/>
          <w:szCs w:val="25"/>
        </w:rPr>
        <w:t>(2)</w:t>
      </w:r>
      <w:r w:rsidRPr="00595766">
        <w:rPr>
          <w:rFonts w:ascii="Times New Roman" w:hAnsi="Times New Roman"/>
          <w:sz w:val="25"/>
          <w:szCs w:val="25"/>
        </w:rPr>
        <w:tab/>
      </w:r>
      <w:r w:rsidR="000D59CC">
        <w:rPr>
          <w:rFonts w:ascii="Times New Roman" w:hAnsi="Times New Roman"/>
          <w:sz w:val="25"/>
          <w:szCs w:val="25"/>
        </w:rPr>
        <w:t xml:space="preserve">PSE </w:t>
      </w:r>
      <w:r w:rsidRPr="00595766">
        <w:rPr>
          <w:rFonts w:ascii="Times New Roman" w:hAnsi="Times New Roman"/>
          <w:sz w:val="25"/>
          <w:szCs w:val="25"/>
        </w:rPr>
        <w:t xml:space="preserve">is </w:t>
      </w:r>
      <w:r w:rsidRPr="00595766">
        <w:rPr>
          <w:rFonts w:ascii="Times New Roman" w:hAnsi="Times New Roman"/>
          <w:sz w:val="25"/>
          <w:szCs w:val="25"/>
        </w:rPr>
        <w:fldChar w:fldCharType="begin"/>
      </w:r>
      <w:r w:rsidRPr="00595766">
        <w:rPr>
          <w:rFonts w:ascii="Times New Roman" w:hAnsi="Times New Roman"/>
          <w:sz w:val="25"/>
          <w:szCs w:val="25"/>
        </w:rPr>
        <w:instrText xml:space="preserve"> if company_type = ?lectric “an electric” </w:instrText>
      </w:r>
      <w:r w:rsidRPr="00595766">
        <w:rPr>
          <w:rFonts w:ascii="Times New Roman" w:hAnsi="Times New Roman"/>
          <w:sz w:val="25"/>
          <w:szCs w:val="25"/>
        </w:rPr>
        <w:fldChar w:fldCharType="begin"/>
      </w:r>
      <w:r w:rsidRPr="00595766">
        <w:rPr>
          <w:rFonts w:ascii="Times New Roman" w:hAnsi="Times New Roman"/>
          <w:sz w:val="25"/>
          <w:szCs w:val="25"/>
        </w:rPr>
        <w:instrText xml:space="preserve"> if company_type = ?as “a gas” “a water” </w:instrText>
      </w:r>
      <w:r w:rsidRPr="00595766">
        <w:rPr>
          <w:rFonts w:ascii="Times New Roman" w:hAnsi="Times New Roman"/>
          <w:sz w:val="25"/>
          <w:szCs w:val="25"/>
        </w:rPr>
        <w:fldChar w:fldCharType="separate"/>
      </w:r>
      <w:r w:rsidRPr="00595766">
        <w:rPr>
          <w:rFonts w:ascii="Times New Roman" w:hAnsi="Times New Roman"/>
          <w:noProof/>
          <w:sz w:val="25"/>
          <w:szCs w:val="25"/>
        </w:rPr>
        <w:instrText>a water</w:instrText>
      </w:r>
      <w:r w:rsidRPr="00595766">
        <w:rPr>
          <w:rFonts w:ascii="Times New Roman" w:hAnsi="Times New Roman"/>
          <w:sz w:val="25"/>
          <w:szCs w:val="25"/>
        </w:rPr>
        <w:fldChar w:fldCharType="end"/>
      </w:r>
      <w:r w:rsidRPr="00595766">
        <w:rPr>
          <w:rFonts w:ascii="Times New Roman" w:hAnsi="Times New Roman"/>
          <w:sz w:val="25"/>
          <w:szCs w:val="25"/>
        </w:rPr>
        <w:instrText xml:space="preserve"> </w:instrText>
      </w:r>
      <w:r w:rsidRPr="00595766">
        <w:rPr>
          <w:rFonts w:ascii="Times New Roman" w:hAnsi="Times New Roman"/>
          <w:sz w:val="25"/>
          <w:szCs w:val="25"/>
        </w:rPr>
        <w:fldChar w:fldCharType="separate"/>
      </w:r>
      <w:r w:rsidR="00924AA9" w:rsidRPr="00595766">
        <w:rPr>
          <w:rFonts w:ascii="Times New Roman" w:hAnsi="Times New Roman"/>
          <w:noProof/>
          <w:sz w:val="25"/>
          <w:szCs w:val="25"/>
        </w:rPr>
        <w:t>an electric</w:t>
      </w:r>
      <w:r w:rsidRPr="00595766">
        <w:rPr>
          <w:rFonts w:ascii="Times New Roman" w:hAnsi="Times New Roman"/>
          <w:sz w:val="25"/>
          <w:szCs w:val="25"/>
        </w:rPr>
        <w:fldChar w:fldCharType="end"/>
      </w:r>
      <w:r w:rsidRPr="00595766">
        <w:rPr>
          <w:rFonts w:ascii="Times New Roman" w:hAnsi="Times New Roman"/>
          <w:sz w:val="25"/>
          <w:szCs w:val="25"/>
        </w:rPr>
        <w:t xml:space="preserve"> company and a public service company subject to Commission jurisdiction.</w:t>
      </w:r>
    </w:p>
    <w:p w14:paraId="32A39C77" w14:textId="77777777" w:rsidR="00413422" w:rsidRPr="00595766" w:rsidRDefault="00413422" w:rsidP="00413422">
      <w:pPr>
        <w:spacing w:line="264" w:lineRule="auto"/>
        <w:ind w:left="720" w:hanging="720"/>
        <w:rPr>
          <w:rFonts w:ascii="Times New Roman" w:hAnsi="Times New Roman"/>
          <w:b/>
          <w:sz w:val="25"/>
          <w:szCs w:val="25"/>
        </w:rPr>
      </w:pPr>
    </w:p>
    <w:p w14:paraId="32A39C78" w14:textId="07445774" w:rsidR="00413422" w:rsidRPr="00617579" w:rsidRDefault="00413422" w:rsidP="00413422">
      <w:pPr>
        <w:numPr>
          <w:ilvl w:val="0"/>
          <w:numId w:val="1"/>
        </w:numPr>
        <w:spacing w:line="264" w:lineRule="auto"/>
        <w:ind w:left="720" w:hanging="1440"/>
        <w:rPr>
          <w:b/>
          <w:sz w:val="25"/>
          <w:szCs w:val="25"/>
        </w:rPr>
      </w:pPr>
      <w:r w:rsidRPr="00595766">
        <w:rPr>
          <w:rFonts w:ascii="Times New Roman" w:hAnsi="Times New Roman"/>
          <w:sz w:val="25"/>
          <w:szCs w:val="25"/>
        </w:rPr>
        <w:t>(3)</w:t>
      </w:r>
      <w:r w:rsidRPr="00595766">
        <w:rPr>
          <w:rFonts w:ascii="Times New Roman" w:hAnsi="Times New Roman"/>
          <w:sz w:val="25"/>
          <w:szCs w:val="25"/>
        </w:rPr>
        <w:tab/>
      </w:r>
      <w:r w:rsidR="00B95AAD" w:rsidRPr="00595766">
        <w:rPr>
          <w:rFonts w:ascii="Times New Roman" w:hAnsi="Times New Roman"/>
          <w:sz w:val="25"/>
          <w:szCs w:val="25"/>
        </w:rPr>
        <w:t>On</w:t>
      </w:r>
      <w:r w:rsidR="00D25972">
        <w:rPr>
          <w:rFonts w:ascii="Times New Roman" w:hAnsi="Times New Roman"/>
          <w:sz w:val="25"/>
          <w:szCs w:val="25"/>
        </w:rPr>
        <w:t xml:space="preserve"> </w:t>
      </w:r>
      <w:r w:rsidR="00736645">
        <w:rPr>
          <w:rFonts w:ascii="Times New Roman" w:hAnsi="Times New Roman"/>
          <w:sz w:val="25"/>
          <w:szCs w:val="25"/>
        </w:rPr>
        <w:t>November 4</w:t>
      </w:r>
      <w:r w:rsidR="00D25972">
        <w:rPr>
          <w:rFonts w:ascii="Times New Roman" w:hAnsi="Times New Roman"/>
          <w:sz w:val="25"/>
          <w:szCs w:val="25"/>
        </w:rPr>
        <w:t>, 2015</w:t>
      </w:r>
      <w:r w:rsidR="00B95AAD" w:rsidRPr="00595766">
        <w:rPr>
          <w:rFonts w:ascii="Times New Roman" w:hAnsi="Times New Roman"/>
          <w:sz w:val="25"/>
          <w:szCs w:val="25"/>
        </w:rPr>
        <w:t xml:space="preserve">, PSE filed </w:t>
      </w:r>
      <w:r w:rsidR="00EE4A67">
        <w:rPr>
          <w:rFonts w:ascii="Times New Roman" w:hAnsi="Times New Roman"/>
          <w:sz w:val="25"/>
          <w:szCs w:val="25"/>
        </w:rPr>
        <w:t xml:space="preserve">with the Commission </w:t>
      </w:r>
      <w:r w:rsidR="00B95AAD" w:rsidRPr="00595766">
        <w:rPr>
          <w:rFonts w:ascii="Times New Roman" w:hAnsi="Times New Roman"/>
          <w:sz w:val="25"/>
          <w:szCs w:val="25"/>
        </w:rPr>
        <w:t>a contract</w:t>
      </w:r>
      <w:r w:rsidR="00EE4A67">
        <w:rPr>
          <w:rFonts w:ascii="Times New Roman" w:hAnsi="Times New Roman"/>
          <w:sz w:val="25"/>
          <w:szCs w:val="25"/>
        </w:rPr>
        <w:t xml:space="preserve"> </w:t>
      </w:r>
      <w:r w:rsidR="00B95AAD">
        <w:rPr>
          <w:rFonts w:ascii="Times New Roman" w:hAnsi="Times New Roman"/>
          <w:sz w:val="25"/>
          <w:szCs w:val="25"/>
        </w:rPr>
        <w:t xml:space="preserve">for the sale of RECs </w:t>
      </w:r>
      <w:r w:rsidR="00B95AAD" w:rsidRPr="00595766">
        <w:rPr>
          <w:rFonts w:ascii="Times New Roman" w:hAnsi="Times New Roman"/>
          <w:sz w:val="25"/>
          <w:szCs w:val="25"/>
        </w:rPr>
        <w:t>pursuant to RCW 19.2</w:t>
      </w:r>
      <w:r w:rsidR="00DA7DE7">
        <w:rPr>
          <w:rFonts w:ascii="Times New Roman" w:hAnsi="Times New Roman"/>
          <w:sz w:val="25"/>
          <w:szCs w:val="25"/>
        </w:rPr>
        <w:t>9A</w:t>
      </w:r>
      <w:r w:rsidR="00B95AAD" w:rsidRPr="00595766">
        <w:rPr>
          <w:rFonts w:ascii="Times New Roman" w:hAnsi="Times New Roman"/>
          <w:sz w:val="25"/>
          <w:szCs w:val="25"/>
        </w:rPr>
        <w:t xml:space="preserve">.090(5). </w:t>
      </w:r>
    </w:p>
    <w:p w14:paraId="32A39C79" w14:textId="77777777" w:rsidR="00413422" w:rsidRPr="00617579" w:rsidRDefault="00413422" w:rsidP="00413422">
      <w:pPr>
        <w:pStyle w:val="ListParagraph"/>
        <w:spacing w:line="264" w:lineRule="auto"/>
        <w:rPr>
          <w:b/>
          <w:sz w:val="25"/>
          <w:szCs w:val="25"/>
        </w:rPr>
      </w:pPr>
    </w:p>
    <w:p w14:paraId="32A39C7A" w14:textId="09B882BF" w:rsidR="00DB74BC" w:rsidRPr="00595766" w:rsidRDefault="00B95AAD" w:rsidP="00413422">
      <w:pPr>
        <w:numPr>
          <w:ilvl w:val="0"/>
          <w:numId w:val="1"/>
        </w:numPr>
        <w:spacing w:line="264" w:lineRule="auto"/>
        <w:ind w:left="720" w:hanging="1440"/>
        <w:rPr>
          <w:rFonts w:ascii="Times New Roman" w:hAnsi="Times New Roman"/>
          <w:b/>
          <w:sz w:val="25"/>
          <w:szCs w:val="25"/>
        </w:rPr>
      </w:pPr>
      <w:r>
        <w:rPr>
          <w:rFonts w:ascii="Times New Roman" w:hAnsi="Times New Roman"/>
          <w:sz w:val="25"/>
          <w:szCs w:val="25"/>
        </w:rPr>
        <w:t>(4)</w:t>
      </w:r>
      <w:r>
        <w:rPr>
          <w:rFonts w:ascii="Times New Roman" w:hAnsi="Times New Roman"/>
          <w:sz w:val="25"/>
          <w:szCs w:val="25"/>
        </w:rPr>
        <w:tab/>
      </w:r>
      <w:r w:rsidRPr="00595766">
        <w:rPr>
          <w:rFonts w:ascii="Times New Roman" w:hAnsi="Times New Roman"/>
          <w:sz w:val="25"/>
          <w:szCs w:val="25"/>
        </w:rPr>
        <w:t>This matter came before the Commi</w:t>
      </w:r>
      <w:r>
        <w:rPr>
          <w:rFonts w:ascii="Times New Roman" w:hAnsi="Times New Roman"/>
          <w:sz w:val="25"/>
          <w:szCs w:val="25"/>
        </w:rPr>
        <w:t>ssion at its open</w:t>
      </w:r>
      <w:r w:rsidRPr="00595766">
        <w:rPr>
          <w:rFonts w:ascii="Times New Roman" w:hAnsi="Times New Roman"/>
          <w:sz w:val="25"/>
          <w:szCs w:val="25"/>
        </w:rPr>
        <w:t xml:space="preserve"> meeting on </w:t>
      </w:r>
      <w:r w:rsidR="00736645">
        <w:rPr>
          <w:rFonts w:ascii="Times New Roman" w:hAnsi="Times New Roman"/>
          <w:sz w:val="25"/>
          <w:szCs w:val="25"/>
        </w:rPr>
        <w:t>December 17</w:t>
      </w:r>
      <w:r w:rsidR="00DD054E">
        <w:rPr>
          <w:rFonts w:ascii="Times New Roman" w:hAnsi="Times New Roman"/>
          <w:sz w:val="25"/>
          <w:szCs w:val="25"/>
        </w:rPr>
        <w:t>, 2015</w:t>
      </w:r>
      <w:r w:rsidRPr="00595766">
        <w:rPr>
          <w:rFonts w:ascii="Times New Roman" w:hAnsi="Times New Roman"/>
          <w:sz w:val="25"/>
          <w:szCs w:val="25"/>
        </w:rPr>
        <w:t>.</w:t>
      </w:r>
    </w:p>
    <w:p w14:paraId="32A39C7B" w14:textId="77777777" w:rsidR="00DB74BC" w:rsidRPr="00595766" w:rsidRDefault="00DB74BC" w:rsidP="00DB74BC">
      <w:pPr>
        <w:pStyle w:val="ListParagraph"/>
        <w:rPr>
          <w:rFonts w:ascii="Times New Roman" w:hAnsi="Times New Roman"/>
          <w:sz w:val="25"/>
          <w:szCs w:val="25"/>
        </w:rPr>
      </w:pPr>
    </w:p>
    <w:p w14:paraId="32A39C7C" w14:textId="5CA0C4C9" w:rsidR="00413422" w:rsidRPr="00595766" w:rsidRDefault="00DB74BC" w:rsidP="00413422">
      <w:pPr>
        <w:numPr>
          <w:ilvl w:val="0"/>
          <w:numId w:val="1"/>
        </w:numPr>
        <w:spacing w:line="264" w:lineRule="auto"/>
        <w:ind w:left="720" w:hanging="1440"/>
        <w:rPr>
          <w:rFonts w:ascii="Times New Roman" w:hAnsi="Times New Roman"/>
          <w:b/>
          <w:sz w:val="25"/>
          <w:szCs w:val="25"/>
        </w:rPr>
      </w:pPr>
      <w:r w:rsidRPr="00595766">
        <w:rPr>
          <w:rFonts w:ascii="Times New Roman" w:hAnsi="Times New Roman"/>
          <w:sz w:val="25"/>
          <w:szCs w:val="25"/>
        </w:rPr>
        <w:t>(5)</w:t>
      </w:r>
      <w:r w:rsidRPr="00595766">
        <w:rPr>
          <w:rFonts w:ascii="Times New Roman" w:hAnsi="Times New Roman"/>
          <w:sz w:val="25"/>
          <w:szCs w:val="25"/>
        </w:rPr>
        <w:tab/>
      </w:r>
      <w:r w:rsidR="00C5581E">
        <w:rPr>
          <w:rFonts w:ascii="Times New Roman" w:hAnsi="Times New Roman"/>
          <w:sz w:val="25"/>
          <w:szCs w:val="25"/>
        </w:rPr>
        <w:t>The Commission</w:t>
      </w:r>
      <w:r w:rsidR="005858F2" w:rsidRPr="00595766">
        <w:rPr>
          <w:rFonts w:ascii="Times New Roman" w:hAnsi="Times New Roman"/>
          <w:sz w:val="25"/>
          <w:szCs w:val="25"/>
        </w:rPr>
        <w:t xml:space="preserve"> finds </w:t>
      </w:r>
      <w:r w:rsidR="00F651A1" w:rsidRPr="00595766">
        <w:rPr>
          <w:rFonts w:ascii="Times New Roman" w:hAnsi="Times New Roman"/>
          <w:sz w:val="25"/>
          <w:szCs w:val="25"/>
        </w:rPr>
        <w:t xml:space="preserve">that </w:t>
      </w:r>
      <w:r w:rsidR="005858F2" w:rsidRPr="00595766">
        <w:rPr>
          <w:rFonts w:ascii="Times New Roman" w:hAnsi="Times New Roman"/>
          <w:sz w:val="25"/>
          <w:szCs w:val="25"/>
        </w:rPr>
        <w:t xml:space="preserve">the </w:t>
      </w:r>
      <w:r w:rsidR="00051850" w:rsidRPr="00595766">
        <w:rPr>
          <w:rFonts w:ascii="Times New Roman" w:hAnsi="Times New Roman"/>
          <w:sz w:val="25"/>
          <w:szCs w:val="25"/>
        </w:rPr>
        <w:t>contract is appropriate for approval under RCW 19.29A.090</w:t>
      </w:r>
      <w:r w:rsidR="00B95AAD">
        <w:rPr>
          <w:rFonts w:ascii="Times New Roman" w:hAnsi="Times New Roman"/>
          <w:sz w:val="25"/>
          <w:szCs w:val="25"/>
        </w:rPr>
        <w:t>(5)</w:t>
      </w:r>
      <w:r w:rsidR="00051850" w:rsidRPr="00595766">
        <w:rPr>
          <w:rFonts w:ascii="Times New Roman" w:hAnsi="Times New Roman"/>
          <w:sz w:val="25"/>
          <w:szCs w:val="25"/>
        </w:rPr>
        <w:t xml:space="preserve">, and </w:t>
      </w:r>
      <w:r w:rsidR="00F651A1" w:rsidRPr="00595766">
        <w:rPr>
          <w:rFonts w:ascii="Times New Roman" w:hAnsi="Times New Roman"/>
          <w:sz w:val="25"/>
          <w:szCs w:val="25"/>
        </w:rPr>
        <w:t xml:space="preserve">that </w:t>
      </w:r>
      <w:r w:rsidR="00051850" w:rsidRPr="00595766">
        <w:rPr>
          <w:rFonts w:ascii="Times New Roman" w:hAnsi="Times New Roman"/>
          <w:sz w:val="25"/>
          <w:szCs w:val="25"/>
        </w:rPr>
        <w:t xml:space="preserve">the </w:t>
      </w:r>
      <w:r w:rsidR="005858F2" w:rsidRPr="00595766">
        <w:rPr>
          <w:rFonts w:ascii="Times New Roman" w:hAnsi="Times New Roman"/>
          <w:sz w:val="25"/>
          <w:szCs w:val="25"/>
        </w:rPr>
        <w:t>contract</w:t>
      </w:r>
      <w:r w:rsidR="007E68F8" w:rsidRPr="00595766">
        <w:rPr>
          <w:rFonts w:ascii="Times New Roman" w:hAnsi="Times New Roman"/>
          <w:sz w:val="25"/>
          <w:szCs w:val="25"/>
        </w:rPr>
        <w:t>ed</w:t>
      </w:r>
      <w:r w:rsidR="005858F2" w:rsidRPr="00595766">
        <w:rPr>
          <w:rFonts w:ascii="Times New Roman" w:hAnsi="Times New Roman"/>
          <w:sz w:val="25"/>
          <w:szCs w:val="25"/>
        </w:rPr>
        <w:t xml:space="preserve"> </w:t>
      </w:r>
      <w:r w:rsidR="007E68F8" w:rsidRPr="00595766">
        <w:rPr>
          <w:rFonts w:ascii="Times New Roman" w:hAnsi="Times New Roman"/>
          <w:sz w:val="25"/>
          <w:szCs w:val="25"/>
        </w:rPr>
        <w:t>rates, terms, and conditions are reasonable and are in the public interest.</w:t>
      </w:r>
    </w:p>
    <w:p w14:paraId="32A39C7D" w14:textId="77777777" w:rsidR="00413422" w:rsidRDefault="00413422" w:rsidP="007F422B">
      <w:pPr>
        <w:pStyle w:val="ListParagraph"/>
        <w:ind w:left="0"/>
        <w:rPr>
          <w:rFonts w:ascii="Times New Roman" w:hAnsi="Times New Roman"/>
          <w:b/>
          <w:sz w:val="25"/>
          <w:szCs w:val="25"/>
        </w:rPr>
      </w:pPr>
    </w:p>
    <w:p w14:paraId="75D2A825" w14:textId="77777777" w:rsidR="00C8057B" w:rsidRDefault="00C8057B" w:rsidP="007F422B">
      <w:pPr>
        <w:pStyle w:val="ListParagraph"/>
        <w:ind w:left="0"/>
        <w:rPr>
          <w:rFonts w:ascii="Times New Roman" w:hAnsi="Times New Roman"/>
          <w:b/>
          <w:sz w:val="25"/>
          <w:szCs w:val="25"/>
        </w:rPr>
      </w:pPr>
    </w:p>
    <w:p w14:paraId="2D899D16" w14:textId="77777777" w:rsidR="00C8057B" w:rsidRDefault="00C8057B" w:rsidP="007F422B">
      <w:pPr>
        <w:pStyle w:val="ListParagraph"/>
        <w:ind w:left="0"/>
        <w:rPr>
          <w:rFonts w:ascii="Times New Roman" w:hAnsi="Times New Roman"/>
          <w:b/>
          <w:sz w:val="25"/>
          <w:szCs w:val="25"/>
        </w:rPr>
      </w:pPr>
    </w:p>
    <w:p w14:paraId="135C2265" w14:textId="77777777" w:rsidR="00C8057B" w:rsidRDefault="00C8057B" w:rsidP="007F422B">
      <w:pPr>
        <w:pStyle w:val="ListParagraph"/>
        <w:ind w:left="0"/>
        <w:rPr>
          <w:rFonts w:ascii="Times New Roman" w:hAnsi="Times New Roman"/>
          <w:b/>
          <w:sz w:val="25"/>
          <w:szCs w:val="25"/>
        </w:rPr>
      </w:pPr>
    </w:p>
    <w:p w14:paraId="5E18200E" w14:textId="77777777" w:rsidR="00924AA9" w:rsidRPr="00595766" w:rsidRDefault="00924AA9" w:rsidP="007F422B">
      <w:pPr>
        <w:pStyle w:val="ListParagraph"/>
        <w:ind w:left="0"/>
        <w:rPr>
          <w:rFonts w:ascii="Times New Roman" w:hAnsi="Times New Roman"/>
          <w:b/>
          <w:sz w:val="25"/>
          <w:szCs w:val="25"/>
        </w:rPr>
      </w:pPr>
    </w:p>
    <w:p w14:paraId="32A39C7F" w14:textId="77777777" w:rsidR="00413422" w:rsidRPr="00595766" w:rsidRDefault="00413422" w:rsidP="00413422">
      <w:pPr>
        <w:tabs>
          <w:tab w:val="left" w:pos="0"/>
          <w:tab w:val="num" w:pos="180"/>
        </w:tabs>
        <w:spacing w:line="264" w:lineRule="auto"/>
        <w:ind w:left="720" w:hanging="1440"/>
        <w:jc w:val="center"/>
        <w:rPr>
          <w:rFonts w:ascii="Times New Roman" w:hAnsi="Times New Roman"/>
          <w:b/>
          <w:sz w:val="25"/>
          <w:szCs w:val="25"/>
        </w:rPr>
      </w:pPr>
      <w:r w:rsidRPr="00595766">
        <w:rPr>
          <w:rFonts w:ascii="Times New Roman" w:hAnsi="Times New Roman"/>
          <w:b/>
          <w:sz w:val="25"/>
          <w:szCs w:val="25"/>
        </w:rPr>
        <w:lastRenderedPageBreak/>
        <w:t>ORDER</w:t>
      </w:r>
    </w:p>
    <w:p w14:paraId="32A39C80" w14:textId="77777777" w:rsidR="00413422" w:rsidRPr="00595766" w:rsidRDefault="00413422" w:rsidP="00413422">
      <w:pPr>
        <w:tabs>
          <w:tab w:val="left" w:pos="0"/>
          <w:tab w:val="num" w:pos="180"/>
        </w:tabs>
        <w:spacing w:line="264" w:lineRule="auto"/>
        <w:ind w:left="720" w:hanging="1440"/>
        <w:jc w:val="center"/>
        <w:rPr>
          <w:rFonts w:ascii="Times New Roman" w:hAnsi="Times New Roman"/>
          <w:b/>
          <w:sz w:val="25"/>
          <w:szCs w:val="25"/>
        </w:rPr>
      </w:pPr>
    </w:p>
    <w:p w14:paraId="32A39C81" w14:textId="1B2CABD8" w:rsidR="00413422" w:rsidRPr="00595766" w:rsidRDefault="00413422" w:rsidP="00C8057B">
      <w:pPr>
        <w:numPr>
          <w:ilvl w:val="0"/>
          <w:numId w:val="1"/>
        </w:numPr>
        <w:spacing w:line="264" w:lineRule="auto"/>
        <w:rPr>
          <w:rFonts w:ascii="Times New Roman" w:hAnsi="Times New Roman"/>
          <w:b/>
          <w:sz w:val="25"/>
          <w:szCs w:val="25"/>
        </w:rPr>
      </w:pPr>
      <w:r w:rsidRPr="00924AA9">
        <w:rPr>
          <w:rFonts w:ascii="Times New Roman" w:hAnsi="Times New Roman"/>
          <w:b/>
          <w:sz w:val="25"/>
          <w:szCs w:val="25"/>
        </w:rPr>
        <w:t>THE</w:t>
      </w:r>
      <w:r w:rsidRPr="00595766">
        <w:rPr>
          <w:rFonts w:ascii="Times New Roman" w:hAnsi="Times New Roman"/>
          <w:b/>
          <w:sz w:val="25"/>
          <w:szCs w:val="25"/>
        </w:rPr>
        <w:t xml:space="preserve"> COMMISSION ORDERS</w:t>
      </w:r>
      <w:r w:rsidR="006024C2">
        <w:rPr>
          <w:rFonts w:ascii="Times New Roman" w:hAnsi="Times New Roman"/>
          <w:b/>
          <w:sz w:val="25"/>
          <w:szCs w:val="25"/>
        </w:rPr>
        <w:t xml:space="preserve"> </w:t>
      </w:r>
      <w:r w:rsidR="00736802">
        <w:rPr>
          <w:rFonts w:ascii="Times New Roman" w:hAnsi="Times New Roman"/>
          <w:sz w:val="25"/>
          <w:szCs w:val="25"/>
        </w:rPr>
        <w:t>t</w:t>
      </w:r>
      <w:r w:rsidR="006024C2">
        <w:rPr>
          <w:rFonts w:ascii="Times New Roman" w:hAnsi="Times New Roman"/>
          <w:sz w:val="25"/>
          <w:szCs w:val="25"/>
        </w:rPr>
        <w:t xml:space="preserve">hat </w:t>
      </w:r>
      <w:r w:rsidR="00595766">
        <w:rPr>
          <w:rFonts w:ascii="Times New Roman" w:hAnsi="Times New Roman"/>
          <w:sz w:val="25"/>
          <w:szCs w:val="25"/>
        </w:rPr>
        <w:t>the c</w:t>
      </w:r>
      <w:r w:rsidR="007F422B" w:rsidRPr="00595766">
        <w:rPr>
          <w:rFonts w:ascii="Times New Roman" w:hAnsi="Times New Roman"/>
          <w:sz w:val="25"/>
          <w:szCs w:val="25"/>
        </w:rPr>
        <w:t>ontract</w:t>
      </w:r>
      <w:r w:rsidR="00414BA4" w:rsidRPr="00595766">
        <w:rPr>
          <w:rFonts w:ascii="Times New Roman" w:hAnsi="Times New Roman"/>
          <w:sz w:val="25"/>
          <w:szCs w:val="25"/>
        </w:rPr>
        <w:t xml:space="preserve"> </w:t>
      </w:r>
      <w:r w:rsidR="006024C2">
        <w:rPr>
          <w:rFonts w:ascii="Times New Roman" w:hAnsi="Times New Roman"/>
          <w:sz w:val="25"/>
          <w:szCs w:val="25"/>
        </w:rPr>
        <w:t xml:space="preserve">between </w:t>
      </w:r>
      <w:r w:rsidR="006024C2" w:rsidRPr="00595766">
        <w:rPr>
          <w:rFonts w:ascii="Times New Roman" w:hAnsi="Times New Roman"/>
          <w:sz w:val="25"/>
          <w:szCs w:val="25"/>
        </w:rPr>
        <w:t>Puget Sound E</w:t>
      </w:r>
      <w:r w:rsidR="00DD054E">
        <w:rPr>
          <w:rFonts w:ascii="Times New Roman" w:hAnsi="Times New Roman"/>
          <w:sz w:val="25"/>
          <w:szCs w:val="25"/>
        </w:rPr>
        <w:t>nergy and the counterparty</w:t>
      </w:r>
      <w:r w:rsidR="006024C2">
        <w:rPr>
          <w:rFonts w:ascii="Times New Roman" w:hAnsi="Times New Roman"/>
          <w:sz w:val="25"/>
          <w:szCs w:val="25"/>
        </w:rPr>
        <w:t xml:space="preserve"> </w:t>
      </w:r>
      <w:r w:rsidR="00414BA4" w:rsidRPr="00595766">
        <w:rPr>
          <w:rFonts w:ascii="Times New Roman" w:hAnsi="Times New Roman"/>
          <w:sz w:val="25"/>
          <w:szCs w:val="25"/>
        </w:rPr>
        <w:t xml:space="preserve">for </w:t>
      </w:r>
      <w:r w:rsidR="002352D5">
        <w:rPr>
          <w:rFonts w:ascii="Times New Roman" w:hAnsi="Times New Roman"/>
          <w:sz w:val="25"/>
          <w:szCs w:val="25"/>
        </w:rPr>
        <w:t xml:space="preserve">the sale of </w:t>
      </w:r>
      <w:r w:rsidR="00414BA4" w:rsidRPr="00595766">
        <w:rPr>
          <w:rFonts w:ascii="Times New Roman" w:hAnsi="Times New Roman"/>
          <w:sz w:val="25"/>
          <w:szCs w:val="25"/>
        </w:rPr>
        <w:t>renewable ener</w:t>
      </w:r>
      <w:r w:rsidR="00DD054E">
        <w:rPr>
          <w:rFonts w:ascii="Times New Roman" w:hAnsi="Times New Roman"/>
          <w:sz w:val="25"/>
          <w:szCs w:val="25"/>
        </w:rPr>
        <w:t xml:space="preserve">gy credits filed on </w:t>
      </w:r>
      <w:r w:rsidR="00736645">
        <w:rPr>
          <w:rFonts w:ascii="Times New Roman" w:hAnsi="Times New Roman"/>
          <w:sz w:val="25"/>
          <w:szCs w:val="25"/>
        </w:rPr>
        <w:t>November 4</w:t>
      </w:r>
      <w:r w:rsidR="00DD054E">
        <w:rPr>
          <w:rFonts w:ascii="Times New Roman" w:hAnsi="Times New Roman"/>
          <w:sz w:val="25"/>
          <w:szCs w:val="25"/>
        </w:rPr>
        <w:t>, 2015</w:t>
      </w:r>
      <w:r w:rsidR="00414BA4" w:rsidRPr="00595766">
        <w:rPr>
          <w:rFonts w:ascii="Times New Roman" w:hAnsi="Times New Roman"/>
          <w:sz w:val="25"/>
          <w:szCs w:val="25"/>
        </w:rPr>
        <w:t xml:space="preserve">, </w:t>
      </w:r>
      <w:r w:rsidR="006024C2">
        <w:rPr>
          <w:rFonts w:ascii="Times New Roman" w:hAnsi="Times New Roman"/>
          <w:sz w:val="25"/>
          <w:szCs w:val="25"/>
        </w:rPr>
        <w:t>is approved and</w:t>
      </w:r>
      <w:r w:rsidR="00414BA4" w:rsidRPr="00595766">
        <w:rPr>
          <w:rFonts w:ascii="Times New Roman" w:hAnsi="Times New Roman"/>
          <w:sz w:val="25"/>
          <w:szCs w:val="25"/>
        </w:rPr>
        <w:t xml:space="preserve"> effective on </w:t>
      </w:r>
      <w:r w:rsidR="00736645">
        <w:rPr>
          <w:rFonts w:ascii="Times New Roman" w:hAnsi="Times New Roman"/>
          <w:sz w:val="25"/>
          <w:szCs w:val="25"/>
        </w:rPr>
        <w:t>December 1</w:t>
      </w:r>
      <w:r w:rsidR="00EE5C83">
        <w:rPr>
          <w:rFonts w:ascii="Times New Roman" w:hAnsi="Times New Roman"/>
          <w:sz w:val="25"/>
          <w:szCs w:val="25"/>
        </w:rPr>
        <w:t>8</w:t>
      </w:r>
      <w:r w:rsidR="00DD054E">
        <w:rPr>
          <w:rFonts w:ascii="Times New Roman" w:hAnsi="Times New Roman"/>
          <w:sz w:val="25"/>
          <w:szCs w:val="25"/>
        </w:rPr>
        <w:t>, 2015</w:t>
      </w:r>
      <w:r w:rsidR="00414BA4" w:rsidRPr="00595766">
        <w:rPr>
          <w:rFonts w:ascii="Times New Roman" w:hAnsi="Times New Roman"/>
          <w:sz w:val="25"/>
          <w:szCs w:val="25"/>
        </w:rPr>
        <w:t xml:space="preserve">. </w:t>
      </w:r>
      <w:r w:rsidRPr="00595766">
        <w:rPr>
          <w:rFonts w:ascii="Times New Roman" w:hAnsi="Times New Roman"/>
          <w:sz w:val="25"/>
          <w:szCs w:val="25"/>
        </w:rPr>
        <w:br/>
      </w:r>
    </w:p>
    <w:p w14:paraId="38247BA4" w14:textId="77777777" w:rsidR="00192E27" w:rsidRPr="000B77C6" w:rsidRDefault="00192E27" w:rsidP="00192E27">
      <w:pPr>
        <w:pStyle w:val="Findings"/>
        <w:numPr>
          <w:ilvl w:val="0"/>
          <w:numId w:val="0"/>
        </w:numPr>
        <w:spacing w:line="320" w:lineRule="exact"/>
      </w:pPr>
      <w:r w:rsidRPr="000B77C6">
        <w:t xml:space="preserve">The </w:t>
      </w:r>
      <w:r>
        <w:t>Commission</w:t>
      </w:r>
      <w:r w:rsidRPr="000B77C6">
        <w:t>ers, having determined this Order to be consistent with the public interest, directed the Secretary to enter this Order.</w:t>
      </w:r>
    </w:p>
    <w:p w14:paraId="6AA80CFB" w14:textId="77777777" w:rsidR="00192E27" w:rsidRPr="000B77C6" w:rsidRDefault="00192E27" w:rsidP="00192E27">
      <w:pPr>
        <w:pStyle w:val="Findings"/>
        <w:numPr>
          <w:ilvl w:val="0"/>
          <w:numId w:val="0"/>
        </w:numPr>
        <w:spacing w:line="320" w:lineRule="exact"/>
      </w:pPr>
    </w:p>
    <w:p w14:paraId="4C06E12F" w14:textId="77777777" w:rsidR="00192E27" w:rsidRPr="000B77C6" w:rsidRDefault="00192E27" w:rsidP="00192E27">
      <w:pPr>
        <w:pStyle w:val="Findings"/>
        <w:numPr>
          <w:ilvl w:val="0"/>
          <w:numId w:val="0"/>
        </w:numPr>
        <w:spacing w:line="320" w:lineRule="exact"/>
      </w:pPr>
      <w:r w:rsidRPr="000B77C6">
        <w:t xml:space="preserve">DATED at Olympia, Washington, and effective </w:t>
      </w:r>
      <w:r>
        <w:rPr>
          <w:bCs/>
        </w:rPr>
        <w:t>December 17, 2015</w:t>
      </w:r>
      <w:r w:rsidRPr="000B77C6">
        <w:t>.</w:t>
      </w:r>
    </w:p>
    <w:p w14:paraId="3EF9A669" w14:textId="77777777" w:rsidR="00192E27" w:rsidRPr="000B77C6" w:rsidRDefault="00192E27" w:rsidP="00192E27">
      <w:pPr>
        <w:pStyle w:val="Header"/>
        <w:tabs>
          <w:tab w:val="clear" w:pos="4320"/>
          <w:tab w:val="clear" w:pos="8640"/>
        </w:tabs>
        <w:spacing w:line="320" w:lineRule="exact"/>
      </w:pPr>
    </w:p>
    <w:p w14:paraId="0A71D7EC" w14:textId="77777777" w:rsidR="00192E27" w:rsidRPr="000B77C6" w:rsidRDefault="00192E27" w:rsidP="00192E27">
      <w:pPr>
        <w:pStyle w:val="Header"/>
        <w:tabs>
          <w:tab w:val="clear" w:pos="4320"/>
          <w:tab w:val="clear" w:pos="8640"/>
        </w:tabs>
        <w:spacing w:line="320" w:lineRule="exact"/>
        <w:ind w:firstLine="720"/>
      </w:pPr>
      <w:r w:rsidRPr="000B77C6">
        <w:t xml:space="preserve">WASHINGTON UTILITIES AND TRANSPORTATION </w:t>
      </w:r>
      <w:r>
        <w:t>COMMISSION</w:t>
      </w:r>
    </w:p>
    <w:p w14:paraId="4C75410A" w14:textId="77777777" w:rsidR="00192E27" w:rsidRPr="000B77C6" w:rsidRDefault="00192E27" w:rsidP="00192E27">
      <w:pPr>
        <w:pStyle w:val="Heading7"/>
        <w:spacing w:line="320" w:lineRule="exact"/>
        <w:rPr>
          <w:rFonts w:ascii="Times New Roman" w:hAnsi="Times New Roman"/>
        </w:rPr>
      </w:pPr>
    </w:p>
    <w:p w14:paraId="494D0156" w14:textId="77777777" w:rsidR="00192E27" w:rsidRPr="000B77C6" w:rsidRDefault="00192E27" w:rsidP="00192E27">
      <w:pPr>
        <w:pStyle w:val="Heading7"/>
        <w:spacing w:line="320" w:lineRule="exact"/>
        <w:rPr>
          <w:rFonts w:ascii="Times New Roman" w:hAnsi="Times New Roman"/>
        </w:rPr>
      </w:pPr>
    </w:p>
    <w:p w14:paraId="2A391EE1" w14:textId="77777777" w:rsidR="00192E27" w:rsidRPr="00192E27" w:rsidRDefault="00192E27" w:rsidP="00192E27">
      <w:pPr>
        <w:pStyle w:val="Heading7"/>
        <w:spacing w:line="320" w:lineRule="exact"/>
        <w:ind w:left="1440" w:firstLine="720"/>
        <w:rPr>
          <w:rFonts w:ascii="Times New Roman" w:hAnsi="Times New Roman"/>
          <w:i w:val="0"/>
          <w:color w:val="000000" w:themeColor="text1"/>
        </w:rPr>
      </w:pPr>
      <w:r w:rsidRPr="00192E27">
        <w:rPr>
          <w:rFonts w:ascii="Times New Roman" w:hAnsi="Times New Roman"/>
          <w:i w:val="0"/>
          <w:color w:val="000000" w:themeColor="text1"/>
        </w:rPr>
        <w:t>STEVEN V. KING, Executive Director and Secretary</w:t>
      </w:r>
    </w:p>
    <w:p w14:paraId="32A39C99" w14:textId="2D8BADBC" w:rsidR="00A81F96" w:rsidRPr="00192E27" w:rsidRDefault="00A81F96" w:rsidP="003F0E03">
      <w:pPr>
        <w:pStyle w:val="ListParagraph"/>
        <w:spacing w:line="264" w:lineRule="auto"/>
        <w:ind w:left="0"/>
        <w:rPr>
          <w:rFonts w:ascii="Times New Roman" w:hAnsi="Times New Roman"/>
          <w:sz w:val="25"/>
          <w:szCs w:val="25"/>
        </w:rPr>
      </w:pPr>
    </w:p>
    <w:sectPr w:rsidR="00A81F96" w:rsidRPr="00192E27" w:rsidSect="00924AA9">
      <w:headerReference w:type="default" r:id="rId12"/>
      <w:headerReference w:type="first" r:id="rId13"/>
      <w:type w:val="continuous"/>
      <w:pgSz w:w="12240" w:h="15840"/>
      <w:pgMar w:top="1440" w:right="1440" w:bottom="135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41CDB" w14:textId="77777777" w:rsidR="00094307" w:rsidRDefault="00094307">
      <w:r>
        <w:separator/>
      </w:r>
    </w:p>
  </w:endnote>
  <w:endnote w:type="continuationSeparator" w:id="0">
    <w:p w14:paraId="734AE308" w14:textId="77777777" w:rsidR="00094307" w:rsidRDefault="0009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9F2AB" w14:textId="77777777" w:rsidR="00094307" w:rsidRDefault="00094307">
      <w:r>
        <w:separator/>
      </w:r>
    </w:p>
  </w:footnote>
  <w:footnote w:type="continuationSeparator" w:id="0">
    <w:p w14:paraId="5235A4E4" w14:textId="77777777" w:rsidR="00094307" w:rsidRDefault="00094307">
      <w:r>
        <w:continuationSeparator/>
      </w:r>
    </w:p>
  </w:footnote>
  <w:footnote w:id="1">
    <w:p w14:paraId="32A39CA2" w14:textId="1E72DCE0" w:rsidR="003C23C2" w:rsidRPr="003C23C2" w:rsidRDefault="003C23C2">
      <w:pPr>
        <w:pStyle w:val="FootnoteText"/>
        <w:rPr>
          <w:lang w:val="en-US"/>
        </w:rPr>
      </w:pPr>
      <w:r>
        <w:rPr>
          <w:rStyle w:val="FootnoteReference"/>
        </w:rPr>
        <w:footnoteRef/>
      </w:r>
      <w:r>
        <w:t xml:space="preserve"> </w:t>
      </w:r>
      <w:r w:rsidRPr="00125478">
        <w:rPr>
          <w:rFonts w:ascii="Times New Roman" w:hAnsi="Times New Roman"/>
          <w:lang w:val="en-US"/>
        </w:rPr>
        <w:t xml:space="preserve">The confidential contracted rate falls </w:t>
      </w:r>
      <w:r w:rsidR="009138D0" w:rsidRPr="00125478">
        <w:rPr>
          <w:rFonts w:ascii="Times New Roman" w:hAnsi="Times New Roman"/>
          <w:lang w:val="en-US"/>
        </w:rPr>
        <w:t>between $1.00 and $12.00 per REC. In PSE’s suspended tariff filing in Docket UE-141505, the Company submitted a cost of service study demonstrating that the $1.00 minimum rate is sufficient to cover the cost of providing the service. Staff</w:t>
      </w:r>
      <w:r w:rsidR="00956F9A" w:rsidRPr="00125478">
        <w:rPr>
          <w:rFonts w:ascii="Times New Roman" w:hAnsi="Times New Roman"/>
          <w:lang w:val="en-US"/>
        </w:rPr>
        <w:t xml:space="preserve"> agrees with PSE that the cost of providing this service is less than $1.00 per REC.</w:t>
      </w:r>
      <w:r w:rsidR="00956F9A">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9C9E" w14:textId="74642028" w:rsidR="00926B52" w:rsidRPr="002660C5" w:rsidRDefault="00926B52">
    <w:pPr>
      <w:pStyle w:val="Header"/>
      <w:tabs>
        <w:tab w:val="clear" w:pos="8640"/>
        <w:tab w:val="right" w:pos="8460"/>
      </w:tabs>
      <w:rPr>
        <w:rStyle w:val="PageNumber"/>
        <w:b/>
        <w:sz w:val="20"/>
      </w:rPr>
    </w:pPr>
    <w:r w:rsidRPr="00AB0702">
      <w:rPr>
        <w:b/>
        <w:sz w:val="20"/>
      </w:rPr>
      <w:t>DOCKET UE-</w:t>
    </w:r>
    <w:r w:rsidR="004A71DE">
      <w:rPr>
        <w:b/>
        <w:sz w:val="20"/>
      </w:rPr>
      <w:t>15</w:t>
    </w:r>
    <w:r w:rsidR="00736645">
      <w:rPr>
        <w:b/>
        <w:sz w:val="20"/>
        <w:lang w:val="en-US"/>
      </w:rPr>
      <w:t>2099</w:t>
    </w:r>
    <w:r w:rsidRPr="002660C5">
      <w:rPr>
        <w:b/>
        <w:sz w:val="20"/>
      </w:rPr>
      <w:tab/>
    </w:r>
    <w:r w:rsidRPr="002660C5">
      <w:rPr>
        <w:b/>
        <w:sz w:val="20"/>
      </w:rPr>
      <w:tab/>
      <w:t xml:space="preserve">PAGE </w:t>
    </w:r>
    <w:r w:rsidRPr="002660C5">
      <w:rPr>
        <w:rStyle w:val="PageNumber"/>
        <w:b/>
        <w:sz w:val="20"/>
      </w:rPr>
      <w:fldChar w:fldCharType="begin"/>
    </w:r>
    <w:r w:rsidRPr="002660C5">
      <w:rPr>
        <w:rStyle w:val="PageNumber"/>
        <w:b/>
        <w:sz w:val="20"/>
      </w:rPr>
      <w:instrText xml:space="preserve"> PAGE </w:instrText>
    </w:r>
    <w:r w:rsidRPr="002660C5">
      <w:rPr>
        <w:rStyle w:val="PageNumber"/>
        <w:b/>
        <w:sz w:val="20"/>
      </w:rPr>
      <w:fldChar w:fldCharType="separate"/>
    </w:r>
    <w:r w:rsidR="00687821">
      <w:rPr>
        <w:rStyle w:val="PageNumber"/>
        <w:b/>
        <w:noProof/>
        <w:sz w:val="20"/>
      </w:rPr>
      <w:t>2</w:t>
    </w:r>
    <w:r w:rsidRPr="002660C5">
      <w:rPr>
        <w:rStyle w:val="PageNumber"/>
        <w:b/>
        <w:sz w:val="20"/>
      </w:rPr>
      <w:fldChar w:fldCharType="end"/>
    </w:r>
  </w:p>
  <w:p w14:paraId="32A39C9F" w14:textId="77777777" w:rsidR="00926B52" w:rsidRPr="002660C5" w:rsidRDefault="00926B52">
    <w:pPr>
      <w:pStyle w:val="Header"/>
      <w:tabs>
        <w:tab w:val="clear" w:pos="8640"/>
        <w:tab w:val="right" w:pos="8460"/>
      </w:tabs>
      <w:rPr>
        <w:rStyle w:val="PageNumber"/>
        <w:b/>
        <w:sz w:val="20"/>
      </w:rPr>
    </w:pPr>
    <w:r w:rsidRPr="002660C5">
      <w:rPr>
        <w:rStyle w:val="PageNumber"/>
        <w:b/>
        <w:sz w:val="20"/>
      </w:rPr>
      <w:t>ORDER 0</w:t>
    </w:r>
    <w:r w:rsidR="00526E7E">
      <w:rPr>
        <w:rStyle w:val="PageNumber"/>
        <w:b/>
        <w:sz w:val="20"/>
      </w:rPr>
      <w:t>1</w:t>
    </w:r>
  </w:p>
  <w:p w14:paraId="32A39CA0" w14:textId="77777777" w:rsidR="00926B52" w:rsidRDefault="00926B52">
    <w:pPr>
      <w:pStyle w:val="Header"/>
      <w:tabs>
        <w:tab w:val="clear" w:pos="8640"/>
        <w:tab w:val="right" w:pos="8460"/>
      </w:tabs>
      <w:rPr>
        <w:rStyle w:val="PageNumber"/>
        <w:b/>
      </w:rPr>
    </w:pPr>
  </w:p>
  <w:p w14:paraId="12C11722" w14:textId="77777777" w:rsidR="00C8057B" w:rsidRPr="002660C5" w:rsidRDefault="00C8057B">
    <w:pPr>
      <w:pStyle w:val="Header"/>
      <w:tabs>
        <w:tab w:val="clear" w:pos="8640"/>
        <w:tab w:val="right" w:pos="8460"/>
      </w:tabs>
      <w:rPr>
        <w:rStyle w:val="PageNumbe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9CA1" w14:textId="77777777" w:rsidR="00926B52" w:rsidRPr="00592DE3" w:rsidRDefault="00926B52">
    <w:pPr>
      <w:pStyle w:val="Header"/>
      <w:rPr>
        <w:b/>
        <w:sz w:val="20"/>
        <w:szCs w:val="20"/>
        <w:lang w:val="en-US"/>
      </w:rPr>
    </w:pPr>
    <w:r>
      <w:rPr>
        <w:b/>
        <w:sz w:val="20"/>
        <w:szCs w:val="20"/>
      </w:rPr>
      <w:tab/>
    </w:r>
    <w:r>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1B11"/>
    <w:multiLevelType w:val="hybridMultilevel"/>
    <w:tmpl w:val="3CCA8D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60A39"/>
    <w:multiLevelType w:val="hybridMultilevel"/>
    <w:tmpl w:val="D796112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406CF"/>
    <w:multiLevelType w:val="hybridMultilevel"/>
    <w:tmpl w:val="CC545B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3A4233"/>
    <w:multiLevelType w:val="hybridMultilevel"/>
    <w:tmpl w:val="D19CD1BE"/>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3594E306">
      <w:start w:val="1"/>
      <w:numFmt w:val="upperLetter"/>
      <w:lvlText w:val="%2."/>
      <w:lvlJc w:val="left"/>
      <w:pPr>
        <w:tabs>
          <w:tab w:val="num" w:pos="1440"/>
        </w:tabs>
        <w:ind w:left="1440" w:hanging="360"/>
      </w:pPr>
      <w:rPr>
        <w:rFonts w:hint="default"/>
      </w:rPr>
    </w:lvl>
    <w:lvl w:ilvl="2" w:tplc="805250E6">
      <w:start w:val="1"/>
      <w:numFmt w:val="decimal"/>
      <w:lvlText w:val="%3."/>
      <w:lvlJc w:val="left"/>
      <w:pPr>
        <w:tabs>
          <w:tab w:val="num" w:pos="2430"/>
        </w:tabs>
        <w:ind w:left="2430" w:hanging="360"/>
      </w:pPr>
      <w:rPr>
        <w:rFonts w:hint="default"/>
      </w:rPr>
    </w:lvl>
    <w:lvl w:ilvl="3" w:tplc="0409001B">
      <w:start w:val="1"/>
      <w:numFmt w:val="lowerRoman"/>
      <w:lvlText w:val="%4."/>
      <w:lvlJc w:val="righ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4" w15:restartNumberingAfterBreak="0">
    <w:nsid w:val="555307B3"/>
    <w:multiLevelType w:val="hybridMultilevel"/>
    <w:tmpl w:val="0F465A7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5DA551D0"/>
    <w:multiLevelType w:val="hybridMultilevel"/>
    <w:tmpl w:val="F5101BCE"/>
    <w:lvl w:ilvl="0" w:tplc="583C51B4">
      <w:start w:val="1"/>
      <w:numFmt w:val="decimal"/>
      <w:lvlText w:val="%1"/>
      <w:lvlJc w:val="righ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EC5A08"/>
    <w:multiLevelType w:val="hybridMultilevel"/>
    <w:tmpl w:val="A02EB3C2"/>
    <w:lvl w:ilvl="0" w:tplc="6C82132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9B4F02"/>
    <w:multiLevelType w:val="hybridMultilevel"/>
    <w:tmpl w:val="158032CA"/>
    <w:lvl w:ilvl="0" w:tplc="56A69D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6366FA"/>
    <w:multiLevelType w:val="hybridMultilevel"/>
    <w:tmpl w:val="3690AC70"/>
    <w:lvl w:ilvl="0" w:tplc="87867E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D3267"/>
    <w:multiLevelType w:val="hybridMultilevel"/>
    <w:tmpl w:val="45682676"/>
    <w:lvl w:ilvl="0" w:tplc="9146B46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4"/>
  </w:num>
  <w:num w:numId="5">
    <w:abstractNumId w:val="10"/>
  </w:num>
  <w:num w:numId="6">
    <w:abstractNumId w:val="2"/>
  </w:num>
  <w:num w:numId="7">
    <w:abstractNumId w:val="3"/>
  </w:num>
  <w:num w:numId="8">
    <w:abstractNumId w:val="1"/>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09"/>
    <w:rsid w:val="00000091"/>
    <w:rsid w:val="00001CED"/>
    <w:rsid w:val="0000483E"/>
    <w:rsid w:val="000117A0"/>
    <w:rsid w:val="00011D22"/>
    <w:rsid w:val="00011DE6"/>
    <w:rsid w:val="00040764"/>
    <w:rsid w:val="00045B1C"/>
    <w:rsid w:val="00051850"/>
    <w:rsid w:val="00063198"/>
    <w:rsid w:val="0006457A"/>
    <w:rsid w:val="00075C2F"/>
    <w:rsid w:val="00087427"/>
    <w:rsid w:val="000907E6"/>
    <w:rsid w:val="00090984"/>
    <w:rsid w:val="00091934"/>
    <w:rsid w:val="000929F9"/>
    <w:rsid w:val="00092E88"/>
    <w:rsid w:val="00094307"/>
    <w:rsid w:val="00094F25"/>
    <w:rsid w:val="00096668"/>
    <w:rsid w:val="000A7B68"/>
    <w:rsid w:val="000B609C"/>
    <w:rsid w:val="000B7E1E"/>
    <w:rsid w:val="000C034F"/>
    <w:rsid w:val="000C1634"/>
    <w:rsid w:val="000D3028"/>
    <w:rsid w:val="000D59CC"/>
    <w:rsid w:val="000E2586"/>
    <w:rsid w:val="000E2CD2"/>
    <w:rsid w:val="000F23A8"/>
    <w:rsid w:val="000F603E"/>
    <w:rsid w:val="00107792"/>
    <w:rsid w:val="00112A58"/>
    <w:rsid w:val="001179F5"/>
    <w:rsid w:val="00121302"/>
    <w:rsid w:val="0012199D"/>
    <w:rsid w:val="00125478"/>
    <w:rsid w:val="00126D02"/>
    <w:rsid w:val="0013217A"/>
    <w:rsid w:val="00135361"/>
    <w:rsid w:val="00137AAE"/>
    <w:rsid w:val="00140D53"/>
    <w:rsid w:val="00142257"/>
    <w:rsid w:val="00157D06"/>
    <w:rsid w:val="00164E40"/>
    <w:rsid w:val="00166ABA"/>
    <w:rsid w:val="0017129B"/>
    <w:rsid w:val="00171616"/>
    <w:rsid w:val="00174A52"/>
    <w:rsid w:val="00176BB9"/>
    <w:rsid w:val="00190904"/>
    <w:rsid w:val="00192E27"/>
    <w:rsid w:val="0019495D"/>
    <w:rsid w:val="001A067F"/>
    <w:rsid w:val="001A1E4A"/>
    <w:rsid w:val="001A511A"/>
    <w:rsid w:val="001B1702"/>
    <w:rsid w:val="001B2331"/>
    <w:rsid w:val="001B3A3D"/>
    <w:rsid w:val="001B40A8"/>
    <w:rsid w:val="001B664D"/>
    <w:rsid w:val="001C1C4C"/>
    <w:rsid w:val="001C56A8"/>
    <w:rsid w:val="001C7958"/>
    <w:rsid w:val="001D68C2"/>
    <w:rsid w:val="001E3EEC"/>
    <w:rsid w:val="001E5C36"/>
    <w:rsid w:val="001F237D"/>
    <w:rsid w:val="001F6AEF"/>
    <w:rsid w:val="001F727F"/>
    <w:rsid w:val="00202D3F"/>
    <w:rsid w:val="00204B5A"/>
    <w:rsid w:val="002102AF"/>
    <w:rsid w:val="00212CB5"/>
    <w:rsid w:val="00216D78"/>
    <w:rsid w:val="00216E03"/>
    <w:rsid w:val="002172B2"/>
    <w:rsid w:val="002247FB"/>
    <w:rsid w:val="0022650F"/>
    <w:rsid w:val="00226A5E"/>
    <w:rsid w:val="0022702B"/>
    <w:rsid w:val="00227195"/>
    <w:rsid w:val="002325BA"/>
    <w:rsid w:val="002326DE"/>
    <w:rsid w:val="00234EF6"/>
    <w:rsid w:val="002352D5"/>
    <w:rsid w:val="00240A9E"/>
    <w:rsid w:val="002433E4"/>
    <w:rsid w:val="00245D7C"/>
    <w:rsid w:val="00254881"/>
    <w:rsid w:val="002551CB"/>
    <w:rsid w:val="002660C5"/>
    <w:rsid w:val="002663CB"/>
    <w:rsid w:val="00266728"/>
    <w:rsid w:val="00271A7D"/>
    <w:rsid w:val="00287736"/>
    <w:rsid w:val="002904A9"/>
    <w:rsid w:val="00296D33"/>
    <w:rsid w:val="002A1CC6"/>
    <w:rsid w:val="002A6AAD"/>
    <w:rsid w:val="002A7FDD"/>
    <w:rsid w:val="002B09B1"/>
    <w:rsid w:val="002B2900"/>
    <w:rsid w:val="002C0705"/>
    <w:rsid w:val="002C286B"/>
    <w:rsid w:val="002C2E36"/>
    <w:rsid w:val="002C7B67"/>
    <w:rsid w:val="002D3D02"/>
    <w:rsid w:val="002D653D"/>
    <w:rsid w:val="002D7922"/>
    <w:rsid w:val="002E06BD"/>
    <w:rsid w:val="002E06C4"/>
    <w:rsid w:val="002E11CE"/>
    <w:rsid w:val="002E1328"/>
    <w:rsid w:val="002E716E"/>
    <w:rsid w:val="003061EA"/>
    <w:rsid w:val="00307BF4"/>
    <w:rsid w:val="00307DB8"/>
    <w:rsid w:val="00320321"/>
    <w:rsid w:val="003218C5"/>
    <w:rsid w:val="003261BC"/>
    <w:rsid w:val="00326FDD"/>
    <w:rsid w:val="003337E5"/>
    <w:rsid w:val="00334038"/>
    <w:rsid w:val="00337FBD"/>
    <w:rsid w:val="003460A4"/>
    <w:rsid w:val="003528DF"/>
    <w:rsid w:val="003547D3"/>
    <w:rsid w:val="003553B6"/>
    <w:rsid w:val="00355E6F"/>
    <w:rsid w:val="003605BA"/>
    <w:rsid w:val="00360D7E"/>
    <w:rsid w:val="00364CCD"/>
    <w:rsid w:val="003650A7"/>
    <w:rsid w:val="0036562C"/>
    <w:rsid w:val="00375BBD"/>
    <w:rsid w:val="00376E0A"/>
    <w:rsid w:val="00381B26"/>
    <w:rsid w:val="00386474"/>
    <w:rsid w:val="003A335F"/>
    <w:rsid w:val="003A7C63"/>
    <w:rsid w:val="003B1C39"/>
    <w:rsid w:val="003B64FC"/>
    <w:rsid w:val="003B75F8"/>
    <w:rsid w:val="003C23C2"/>
    <w:rsid w:val="003C2876"/>
    <w:rsid w:val="003D4FA2"/>
    <w:rsid w:val="003F0E03"/>
    <w:rsid w:val="003F31F6"/>
    <w:rsid w:val="00413422"/>
    <w:rsid w:val="004142A4"/>
    <w:rsid w:val="00414BA4"/>
    <w:rsid w:val="004219D8"/>
    <w:rsid w:val="0042453C"/>
    <w:rsid w:val="004308C3"/>
    <w:rsid w:val="0043324E"/>
    <w:rsid w:val="00440151"/>
    <w:rsid w:val="00446073"/>
    <w:rsid w:val="00446488"/>
    <w:rsid w:val="004526F0"/>
    <w:rsid w:val="0045289C"/>
    <w:rsid w:val="0046163F"/>
    <w:rsid w:val="00476AE6"/>
    <w:rsid w:val="00486F89"/>
    <w:rsid w:val="004962C9"/>
    <w:rsid w:val="004A36A1"/>
    <w:rsid w:val="004A71DE"/>
    <w:rsid w:val="004B554A"/>
    <w:rsid w:val="004B5C26"/>
    <w:rsid w:val="004C0713"/>
    <w:rsid w:val="004C5BD9"/>
    <w:rsid w:val="004D01B6"/>
    <w:rsid w:val="004D1BDF"/>
    <w:rsid w:val="004D360A"/>
    <w:rsid w:val="004D4B21"/>
    <w:rsid w:val="004F4C2B"/>
    <w:rsid w:val="004F796C"/>
    <w:rsid w:val="00500778"/>
    <w:rsid w:val="00506864"/>
    <w:rsid w:val="00513CFC"/>
    <w:rsid w:val="005252A3"/>
    <w:rsid w:val="00525399"/>
    <w:rsid w:val="005253A1"/>
    <w:rsid w:val="005268F8"/>
    <w:rsid w:val="00526E7E"/>
    <w:rsid w:val="00527407"/>
    <w:rsid w:val="00532D4B"/>
    <w:rsid w:val="00532DF3"/>
    <w:rsid w:val="0053326A"/>
    <w:rsid w:val="00533EB2"/>
    <w:rsid w:val="00535C88"/>
    <w:rsid w:val="00541770"/>
    <w:rsid w:val="00541FB5"/>
    <w:rsid w:val="005422C7"/>
    <w:rsid w:val="005474F1"/>
    <w:rsid w:val="00547DB8"/>
    <w:rsid w:val="00552DE7"/>
    <w:rsid w:val="005553E7"/>
    <w:rsid w:val="00566AAB"/>
    <w:rsid w:val="00577F6E"/>
    <w:rsid w:val="0058148B"/>
    <w:rsid w:val="005858F2"/>
    <w:rsid w:val="00592DE3"/>
    <w:rsid w:val="00595766"/>
    <w:rsid w:val="005A316C"/>
    <w:rsid w:val="005B17E1"/>
    <w:rsid w:val="005B5D6C"/>
    <w:rsid w:val="005B61EB"/>
    <w:rsid w:val="005C43E4"/>
    <w:rsid w:val="005C700A"/>
    <w:rsid w:val="005D4EBC"/>
    <w:rsid w:val="005E485C"/>
    <w:rsid w:val="005E4A37"/>
    <w:rsid w:val="005E5A96"/>
    <w:rsid w:val="005F1A58"/>
    <w:rsid w:val="005F3DAA"/>
    <w:rsid w:val="006024C2"/>
    <w:rsid w:val="00611705"/>
    <w:rsid w:val="0062177E"/>
    <w:rsid w:val="00623D59"/>
    <w:rsid w:val="00624959"/>
    <w:rsid w:val="0062567B"/>
    <w:rsid w:val="00626C43"/>
    <w:rsid w:val="006300DB"/>
    <w:rsid w:val="00635CFB"/>
    <w:rsid w:val="00647749"/>
    <w:rsid w:val="006507F4"/>
    <w:rsid w:val="0065207D"/>
    <w:rsid w:val="00660BB8"/>
    <w:rsid w:val="00662456"/>
    <w:rsid w:val="006728BE"/>
    <w:rsid w:val="00674EA9"/>
    <w:rsid w:val="00676F56"/>
    <w:rsid w:val="0068082A"/>
    <w:rsid w:val="0068287F"/>
    <w:rsid w:val="00687821"/>
    <w:rsid w:val="006972D9"/>
    <w:rsid w:val="006A2313"/>
    <w:rsid w:val="006B4606"/>
    <w:rsid w:val="006B6A4E"/>
    <w:rsid w:val="006C16F4"/>
    <w:rsid w:val="006C6707"/>
    <w:rsid w:val="006D0B68"/>
    <w:rsid w:val="006D1DA4"/>
    <w:rsid w:val="006D2DE4"/>
    <w:rsid w:val="006F38E1"/>
    <w:rsid w:val="007010C9"/>
    <w:rsid w:val="00701F01"/>
    <w:rsid w:val="00702B1A"/>
    <w:rsid w:val="007075EF"/>
    <w:rsid w:val="007103BF"/>
    <w:rsid w:val="007120ED"/>
    <w:rsid w:val="00732BF9"/>
    <w:rsid w:val="00734C78"/>
    <w:rsid w:val="00736645"/>
    <w:rsid w:val="00736802"/>
    <w:rsid w:val="00742647"/>
    <w:rsid w:val="00743313"/>
    <w:rsid w:val="00743F8A"/>
    <w:rsid w:val="00750855"/>
    <w:rsid w:val="00760C12"/>
    <w:rsid w:val="00764CC1"/>
    <w:rsid w:val="0077541A"/>
    <w:rsid w:val="00781F91"/>
    <w:rsid w:val="00786D06"/>
    <w:rsid w:val="00791279"/>
    <w:rsid w:val="00797714"/>
    <w:rsid w:val="00797FD3"/>
    <w:rsid w:val="007A21FD"/>
    <w:rsid w:val="007A3492"/>
    <w:rsid w:val="007D2397"/>
    <w:rsid w:val="007D3963"/>
    <w:rsid w:val="007D5E04"/>
    <w:rsid w:val="007E68F8"/>
    <w:rsid w:val="007E6E69"/>
    <w:rsid w:val="007F0794"/>
    <w:rsid w:val="007F422B"/>
    <w:rsid w:val="00800B42"/>
    <w:rsid w:val="00807140"/>
    <w:rsid w:val="00810EDF"/>
    <w:rsid w:val="008144E8"/>
    <w:rsid w:val="00821BC4"/>
    <w:rsid w:val="008228C6"/>
    <w:rsid w:val="00834624"/>
    <w:rsid w:val="00837296"/>
    <w:rsid w:val="00854E17"/>
    <w:rsid w:val="00856252"/>
    <w:rsid w:val="00873012"/>
    <w:rsid w:val="00873C08"/>
    <w:rsid w:val="00880A16"/>
    <w:rsid w:val="008A0DD8"/>
    <w:rsid w:val="008A4FE3"/>
    <w:rsid w:val="008C058D"/>
    <w:rsid w:val="008C09A9"/>
    <w:rsid w:val="008C2A62"/>
    <w:rsid w:val="008C2D7A"/>
    <w:rsid w:val="008E1F02"/>
    <w:rsid w:val="008E202B"/>
    <w:rsid w:val="008E77A3"/>
    <w:rsid w:val="008F397D"/>
    <w:rsid w:val="008F5220"/>
    <w:rsid w:val="009003ED"/>
    <w:rsid w:val="00904BD1"/>
    <w:rsid w:val="00911271"/>
    <w:rsid w:val="00913603"/>
    <w:rsid w:val="009138D0"/>
    <w:rsid w:val="00920DF1"/>
    <w:rsid w:val="0092116E"/>
    <w:rsid w:val="009243CB"/>
    <w:rsid w:val="00924AA9"/>
    <w:rsid w:val="0092504A"/>
    <w:rsid w:val="00925F90"/>
    <w:rsid w:val="00926B52"/>
    <w:rsid w:val="009301C3"/>
    <w:rsid w:val="00935B66"/>
    <w:rsid w:val="00940205"/>
    <w:rsid w:val="00944EA7"/>
    <w:rsid w:val="00947509"/>
    <w:rsid w:val="009476E2"/>
    <w:rsid w:val="00956F9A"/>
    <w:rsid w:val="009571AE"/>
    <w:rsid w:val="00957A35"/>
    <w:rsid w:val="00965E18"/>
    <w:rsid w:val="00974945"/>
    <w:rsid w:val="0098189B"/>
    <w:rsid w:val="00987BCB"/>
    <w:rsid w:val="009A185C"/>
    <w:rsid w:val="009A3EB1"/>
    <w:rsid w:val="009B16DC"/>
    <w:rsid w:val="009B20BE"/>
    <w:rsid w:val="009B7B5A"/>
    <w:rsid w:val="009D35CB"/>
    <w:rsid w:val="009E229A"/>
    <w:rsid w:val="009E34DB"/>
    <w:rsid w:val="009F3528"/>
    <w:rsid w:val="00A01329"/>
    <w:rsid w:val="00A107C6"/>
    <w:rsid w:val="00A26290"/>
    <w:rsid w:val="00A27E54"/>
    <w:rsid w:val="00A30D22"/>
    <w:rsid w:val="00A32934"/>
    <w:rsid w:val="00A417E8"/>
    <w:rsid w:val="00A56649"/>
    <w:rsid w:val="00A60E77"/>
    <w:rsid w:val="00A62A6F"/>
    <w:rsid w:val="00A6305C"/>
    <w:rsid w:val="00A70763"/>
    <w:rsid w:val="00A81F96"/>
    <w:rsid w:val="00A90BA6"/>
    <w:rsid w:val="00AA1DBA"/>
    <w:rsid w:val="00AB0702"/>
    <w:rsid w:val="00AC32B6"/>
    <w:rsid w:val="00AC496D"/>
    <w:rsid w:val="00AD1604"/>
    <w:rsid w:val="00AD1751"/>
    <w:rsid w:val="00AD55C3"/>
    <w:rsid w:val="00AD5FA0"/>
    <w:rsid w:val="00AE4B89"/>
    <w:rsid w:val="00AF119E"/>
    <w:rsid w:val="00B07D30"/>
    <w:rsid w:val="00B10494"/>
    <w:rsid w:val="00B15883"/>
    <w:rsid w:val="00B20F5E"/>
    <w:rsid w:val="00B23B8A"/>
    <w:rsid w:val="00B27195"/>
    <w:rsid w:val="00B27A56"/>
    <w:rsid w:val="00B40735"/>
    <w:rsid w:val="00B531B5"/>
    <w:rsid w:val="00B6031D"/>
    <w:rsid w:val="00B731ED"/>
    <w:rsid w:val="00B757BE"/>
    <w:rsid w:val="00B93951"/>
    <w:rsid w:val="00B95AAD"/>
    <w:rsid w:val="00BB7B39"/>
    <w:rsid w:val="00BC517A"/>
    <w:rsid w:val="00BD38A3"/>
    <w:rsid w:val="00BE1707"/>
    <w:rsid w:val="00BE31F6"/>
    <w:rsid w:val="00BE3BD0"/>
    <w:rsid w:val="00BE6E7F"/>
    <w:rsid w:val="00BF2BB7"/>
    <w:rsid w:val="00BF3831"/>
    <w:rsid w:val="00C00FA3"/>
    <w:rsid w:val="00C10867"/>
    <w:rsid w:val="00C20799"/>
    <w:rsid w:val="00C23334"/>
    <w:rsid w:val="00C249F0"/>
    <w:rsid w:val="00C43C93"/>
    <w:rsid w:val="00C45E60"/>
    <w:rsid w:val="00C46736"/>
    <w:rsid w:val="00C52B6B"/>
    <w:rsid w:val="00C5581E"/>
    <w:rsid w:val="00C565A3"/>
    <w:rsid w:val="00C567BA"/>
    <w:rsid w:val="00C57606"/>
    <w:rsid w:val="00C64D56"/>
    <w:rsid w:val="00C655AA"/>
    <w:rsid w:val="00C65B7F"/>
    <w:rsid w:val="00C76E95"/>
    <w:rsid w:val="00C8057B"/>
    <w:rsid w:val="00C8139C"/>
    <w:rsid w:val="00C83949"/>
    <w:rsid w:val="00C940E0"/>
    <w:rsid w:val="00C96720"/>
    <w:rsid w:val="00C97109"/>
    <w:rsid w:val="00CA15F9"/>
    <w:rsid w:val="00CA706F"/>
    <w:rsid w:val="00CB03AA"/>
    <w:rsid w:val="00CC0485"/>
    <w:rsid w:val="00CC543A"/>
    <w:rsid w:val="00CC6887"/>
    <w:rsid w:val="00CD24CA"/>
    <w:rsid w:val="00CD6BA8"/>
    <w:rsid w:val="00CD7E68"/>
    <w:rsid w:val="00CE794F"/>
    <w:rsid w:val="00CF4BD0"/>
    <w:rsid w:val="00D01FA4"/>
    <w:rsid w:val="00D145A2"/>
    <w:rsid w:val="00D14FCE"/>
    <w:rsid w:val="00D235DD"/>
    <w:rsid w:val="00D23EBC"/>
    <w:rsid w:val="00D25972"/>
    <w:rsid w:val="00D314B5"/>
    <w:rsid w:val="00D41C96"/>
    <w:rsid w:val="00D43AD9"/>
    <w:rsid w:val="00D4643E"/>
    <w:rsid w:val="00D50A60"/>
    <w:rsid w:val="00D525EF"/>
    <w:rsid w:val="00D54CC1"/>
    <w:rsid w:val="00D568CE"/>
    <w:rsid w:val="00D56C07"/>
    <w:rsid w:val="00D642A1"/>
    <w:rsid w:val="00D728A4"/>
    <w:rsid w:val="00D919E2"/>
    <w:rsid w:val="00D97EF4"/>
    <w:rsid w:val="00DA037D"/>
    <w:rsid w:val="00DA4A2A"/>
    <w:rsid w:val="00DA62E6"/>
    <w:rsid w:val="00DA6ADB"/>
    <w:rsid w:val="00DA6F0B"/>
    <w:rsid w:val="00DA7DE7"/>
    <w:rsid w:val="00DB0A8A"/>
    <w:rsid w:val="00DB1FB6"/>
    <w:rsid w:val="00DB6F4B"/>
    <w:rsid w:val="00DB74BC"/>
    <w:rsid w:val="00DB7FCE"/>
    <w:rsid w:val="00DC10B7"/>
    <w:rsid w:val="00DC14CC"/>
    <w:rsid w:val="00DC6590"/>
    <w:rsid w:val="00DC7194"/>
    <w:rsid w:val="00DD054E"/>
    <w:rsid w:val="00DD76EC"/>
    <w:rsid w:val="00DF0E8D"/>
    <w:rsid w:val="00E01888"/>
    <w:rsid w:val="00E05FC9"/>
    <w:rsid w:val="00E1780B"/>
    <w:rsid w:val="00E22552"/>
    <w:rsid w:val="00E22D04"/>
    <w:rsid w:val="00E2684D"/>
    <w:rsid w:val="00E32EA5"/>
    <w:rsid w:val="00E32EBA"/>
    <w:rsid w:val="00E33881"/>
    <w:rsid w:val="00E40354"/>
    <w:rsid w:val="00E40FAA"/>
    <w:rsid w:val="00E41F2B"/>
    <w:rsid w:val="00E426EE"/>
    <w:rsid w:val="00E44737"/>
    <w:rsid w:val="00E47587"/>
    <w:rsid w:val="00E51E50"/>
    <w:rsid w:val="00E557F2"/>
    <w:rsid w:val="00E565A2"/>
    <w:rsid w:val="00E62046"/>
    <w:rsid w:val="00E70521"/>
    <w:rsid w:val="00E74075"/>
    <w:rsid w:val="00E909B2"/>
    <w:rsid w:val="00E9108B"/>
    <w:rsid w:val="00E93C99"/>
    <w:rsid w:val="00E9782E"/>
    <w:rsid w:val="00EA0250"/>
    <w:rsid w:val="00EA26DB"/>
    <w:rsid w:val="00EA44BE"/>
    <w:rsid w:val="00EA6EEB"/>
    <w:rsid w:val="00EC28A3"/>
    <w:rsid w:val="00EC28AC"/>
    <w:rsid w:val="00ED2EA3"/>
    <w:rsid w:val="00ED340D"/>
    <w:rsid w:val="00ED4A6A"/>
    <w:rsid w:val="00ED5799"/>
    <w:rsid w:val="00EE2B39"/>
    <w:rsid w:val="00EE4A67"/>
    <w:rsid w:val="00EE5C83"/>
    <w:rsid w:val="00EF12D4"/>
    <w:rsid w:val="00F030B9"/>
    <w:rsid w:val="00F10145"/>
    <w:rsid w:val="00F1272E"/>
    <w:rsid w:val="00F12F80"/>
    <w:rsid w:val="00F17BCD"/>
    <w:rsid w:val="00F30BC1"/>
    <w:rsid w:val="00F31B7B"/>
    <w:rsid w:val="00F55F6F"/>
    <w:rsid w:val="00F57661"/>
    <w:rsid w:val="00F651A1"/>
    <w:rsid w:val="00F65EA6"/>
    <w:rsid w:val="00F71759"/>
    <w:rsid w:val="00F75654"/>
    <w:rsid w:val="00F762A8"/>
    <w:rsid w:val="00F76EFF"/>
    <w:rsid w:val="00F80B36"/>
    <w:rsid w:val="00F83E44"/>
    <w:rsid w:val="00F933C7"/>
    <w:rsid w:val="00F95DCB"/>
    <w:rsid w:val="00FA0832"/>
    <w:rsid w:val="00FA4E7C"/>
    <w:rsid w:val="00FB2DD8"/>
    <w:rsid w:val="00FB52B0"/>
    <w:rsid w:val="00FB6F56"/>
    <w:rsid w:val="00FC0312"/>
    <w:rsid w:val="00FC3164"/>
    <w:rsid w:val="00FC70F9"/>
    <w:rsid w:val="00FD144F"/>
    <w:rsid w:val="00FE1DB5"/>
    <w:rsid w:val="00FE320B"/>
    <w:rsid w:val="00FE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2A39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C3"/>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rsid w:val="00FA4E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207D"/>
    <w:pPr>
      <w:keepNext/>
      <w:spacing w:before="240" w:after="60"/>
      <w:outlineLvl w:val="2"/>
    </w:pPr>
    <w:rPr>
      <w:rFonts w:ascii="Arial" w:hAnsi="Arial" w:cs="Arial"/>
      <w:b/>
      <w:bCs/>
      <w:sz w:val="26"/>
      <w:szCs w:val="26"/>
    </w:rPr>
  </w:style>
  <w:style w:type="paragraph" w:styleId="Heading4">
    <w:name w:val="heading 4"/>
    <w:basedOn w:val="Normal"/>
    <w:next w:val="Normal"/>
    <w:qFormat/>
    <w:rsid w:val="0065207D"/>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semiHidden/>
    <w:unhideWhenUsed/>
    <w:qFormat/>
    <w:rsid w:val="00192E2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FA4E7C"/>
    <w:pPr>
      <w:spacing w:line="240" w:lineRule="atLeast"/>
    </w:pPr>
    <w:rPr>
      <w:rFonts w:ascii="Times New Roman" w:hAnsi="Times New Roman"/>
      <w:sz w:val="26"/>
      <w:szCs w:val="20"/>
    </w:rPr>
  </w:style>
  <w:style w:type="paragraph" w:styleId="Title">
    <w:name w:val="Title"/>
    <w:basedOn w:val="Normal"/>
    <w:qFormat/>
    <w:rsid w:val="0065207D"/>
    <w:pPr>
      <w:widowControl w:val="0"/>
      <w:autoSpaceDE w:val="0"/>
      <w:autoSpaceDN w:val="0"/>
      <w:adjustRightInd w:val="0"/>
      <w:jc w:val="center"/>
    </w:pPr>
    <w:rPr>
      <w:rFonts w:ascii="Times New Roman" w:hAnsi="Times New Roman"/>
      <w:b/>
      <w:bCs/>
      <w:sz w:val="28"/>
      <w:szCs w:val="32"/>
    </w:rPr>
  </w:style>
  <w:style w:type="character" w:styleId="Hyperlink">
    <w:name w:val="Hyperlink"/>
    <w:rsid w:val="0065207D"/>
    <w:rPr>
      <w:color w:val="0000FF"/>
      <w:u w:val="single"/>
    </w:rPr>
  </w:style>
  <w:style w:type="character" w:customStyle="1" w:styleId="Hypertext">
    <w:name w:val="Hypertext"/>
    <w:rsid w:val="0065207D"/>
    <w:rPr>
      <w:color w:val="0000FF"/>
      <w:u w:val="single"/>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t Cha"/>
    <w:basedOn w:val="Normal"/>
    <w:link w:val="FootnoteTextChar1"/>
    <w:qFormat/>
    <w:rsid w:val="0065207D"/>
    <w:rPr>
      <w:sz w:val="20"/>
      <w:szCs w:val="20"/>
      <w:lang w:val="x-none" w:eastAsia="x-none"/>
    </w:rPr>
  </w:style>
  <w:style w:type="character" w:styleId="FootnoteReference">
    <w:name w:val="footnote reference"/>
    <w:qFormat/>
    <w:rsid w:val="0065207D"/>
    <w:rPr>
      <w:vertAlign w:val="superscript"/>
    </w:rPr>
  </w:style>
  <w:style w:type="paragraph" w:styleId="BodyText">
    <w:name w:val="Body Text"/>
    <w:basedOn w:val="Normal"/>
    <w:rsid w:val="004F796C"/>
    <w:pPr>
      <w:jc w:val="center"/>
    </w:pPr>
  </w:style>
  <w:style w:type="character" w:customStyle="1" w:styleId="RCWSLText">
    <w:name w:val="RCWSLText"/>
    <w:rsid w:val="004F796C"/>
    <w:rPr>
      <w:rFonts w:ascii="Courier New" w:hAnsi="Courier New" w:cs="Courier New"/>
      <w:sz w:val="24"/>
      <w:szCs w:val="24"/>
      <w:lang w:val="en-US"/>
    </w:rPr>
  </w:style>
  <w:style w:type="character" w:styleId="CommentReference">
    <w:name w:val="annotation reference"/>
    <w:semiHidden/>
    <w:rsid w:val="00797714"/>
    <w:rPr>
      <w:sz w:val="16"/>
      <w:szCs w:val="16"/>
    </w:rPr>
  </w:style>
  <w:style w:type="paragraph" w:styleId="CommentText">
    <w:name w:val="annotation text"/>
    <w:basedOn w:val="Normal"/>
    <w:semiHidden/>
    <w:rsid w:val="00797714"/>
    <w:rPr>
      <w:sz w:val="20"/>
      <w:szCs w:val="20"/>
    </w:rPr>
  </w:style>
  <w:style w:type="paragraph" w:styleId="CommentSubject">
    <w:name w:val="annotation subject"/>
    <w:basedOn w:val="CommentText"/>
    <w:next w:val="CommentText"/>
    <w:semiHidden/>
    <w:rsid w:val="00797714"/>
    <w:rPr>
      <w:b/>
      <w:bCs/>
    </w:rPr>
  </w:style>
  <w:style w:type="paragraph" w:styleId="BalloonText">
    <w:name w:val="Balloon Text"/>
    <w:basedOn w:val="Normal"/>
    <w:semiHidden/>
    <w:rsid w:val="00797714"/>
    <w:rPr>
      <w:rFonts w:ascii="Tahoma" w:hAnsi="Tahoma" w:cs="Tahoma"/>
      <w:sz w:val="16"/>
      <w:szCs w:val="16"/>
    </w:rPr>
  </w:style>
  <w:style w:type="character" w:customStyle="1" w:styleId="iii-std1">
    <w:name w:val="iii-std1"/>
    <w:rsid w:val="001E3EEC"/>
    <w:rPr>
      <w:rFonts w:ascii="Arial" w:hAnsi="Arial" w:cs="Arial" w:hint="default"/>
      <w:sz w:val="18"/>
      <w:szCs w:val="18"/>
    </w:rPr>
  </w:style>
  <w:style w:type="character" w:customStyle="1" w:styleId="HeaderChar">
    <w:name w:val="Header Char"/>
    <w:link w:val="Header"/>
    <w:rsid w:val="00245D7C"/>
    <w:rPr>
      <w:sz w:val="24"/>
      <w:szCs w:val="24"/>
    </w:rPr>
  </w:style>
  <w:style w:type="paragraph" w:customStyle="1" w:styleId="SingleSpacing">
    <w:name w:val="Single Spacing"/>
    <w:basedOn w:val="Normal"/>
    <w:rsid w:val="00245D7C"/>
    <w:pPr>
      <w:spacing w:line="240" w:lineRule="exact"/>
    </w:pPr>
    <w:rPr>
      <w:rFonts w:ascii="Times New Roman" w:eastAsia="SimSun" w:hAnsi="Times New Roman"/>
      <w:sz w:val="26"/>
      <w:szCs w:val="26"/>
      <w:lang w:eastAsia="zh-CN"/>
    </w:rPr>
  </w:style>
  <w:style w:type="paragraph" w:styleId="ListParagraph">
    <w:name w:val="List Paragraph"/>
    <w:basedOn w:val="Normal"/>
    <w:uiPriority w:val="34"/>
    <w:qFormat/>
    <w:rsid w:val="00376E0A"/>
    <w:pPr>
      <w:ind w:left="720"/>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 Char"/>
    <w:link w:val="FootnoteText"/>
    <w:locked/>
    <w:rsid w:val="00216E03"/>
    <w:rPr>
      <w:rFonts w:ascii="Palatino Linotype" w:hAnsi="Palatino Linotype"/>
    </w:rPr>
  </w:style>
  <w:style w:type="paragraph" w:customStyle="1" w:styleId="normalhanging2">
    <w:name w:val="normal hanging2"/>
    <w:basedOn w:val="Normal"/>
    <w:rsid w:val="00500778"/>
    <w:pPr>
      <w:ind w:left="1440" w:hanging="720"/>
    </w:pPr>
    <w:rPr>
      <w:rFonts w:ascii="Times New Roman" w:hAnsi="Times New Roman"/>
    </w:rPr>
  </w:style>
  <w:style w:type="paragraph" w:customStyle="1" w:styleId="Answer-Testimony">
    <w:name w:val="Answer - Testimony"/>
    <w:basedOn w:val="Normal"/>
    <w:link w:val="Answer-TestimonyChar"/>
    <w:rsid w:val="00856252"/>
    <w:pPr>
      <w:spacing w:line="480" w:lineRule="auto"/>
      <w:ind w:left="720" w:hanging="720"/>
    </w:pPr>
    <w:rPr>
      <w:rFonts w:ascii="CG Times (WN)" w:eastAsia="Calibri" w:hAnsi="CG Times (WN)"/>
      <w:lang w:val="x-none" w:eastAsia="x-none"/>
    </w:rPr>
  </w:style>
  <w:style w:type="character" w:customStyle="1" w:styleId="Answer-TestimonyChar">
    <w:name w:val="Answer - Testimony Char"/>
    <w:link w:val="Answer-Testimony"/>
    <w:locked/>
    <w:rsid w:val="00856252"/>
    <w:rPr>
      <w:rFonts w:ascii="CG Times (WN)" w:eastAsia="Calibri" w:hAnsi="CG Times (WN)" w:cs="CG Times (WN)"/>
      <w:sz w:val="24"/>
      <w:szCs w:val="24"/>
    </w:rPr>
  </w:style>
  <w:style w:type="paragraph" w:styleId="NoSpacing">
    <w:name w:val="No Spacing"/>
    <w:uiPriority w:val="99"/>
    <w:qFormat/>
    <w:rsid w:val="004219D8"/>
    <w:pPr>
      <w:spacing w:after="120"/>
    </w:pPr>
    <w:rPr>
      <w:rFonts w:eastAsia="Calibri"/>
      <w:sz w:val="25"/>
      <w:szCs w:val="25"/>
    </w:rPr>
  </w:style>
  <w:style w:type="character" w:customStyle="1" w:styleId="Heading7Char">
    <w:name w:val="Heading 7 Char"/>
    <w:basedOn w:val="DefaultParagraphFont"/>
    <w:link w:val="Heading7"/>
    <w:semiHidden/>
    <w:rsid w:val="00192E27"/>
    <w:rPr>
      <w:rFonts w:asciiTheme="majorHAnsi" w:eastAsiaTheme="majorEastAsia" w:hAnsiTheme="majorHAnsi" w:cstheme="majorBidi"/>
      <w:i/>
      <w:iCs/>
      <w:color w:val="1F4D78" w:themeColor="accent1" w:themeShade="7F"/>
      <w:sz w:val="24"/>
      <w:szCs w:val="24"/>
    </w:rPr>
  </w:style>
  <w:style w:type="paragraph" w:customStyle="1" w:styleId="Findings">
    <w:name w:val="Findings"/>
    <w:basedOn w:val="Normal"/>
    <w:rsid w:val="00192E27"/>
    <w:pPr>
      <w:numPr>
        <w:numId w:val="11"/>
      </w:numP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Contract</CaseType>
    <IndustryCode xmlns="dc463f71-b30c-4ab2-9473-d307f9d35888">140</IndustryCode>
    <CaseStatus xmlns="dc463f71-b30c-4ab2-9473-d307f9d35888">Closed</CaseStatus>
    <OpenedDate xmlns="dc463f71-b30c-4ab2-9473-d307f9d35888">2015-11-05T08:00:00+00:00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152099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733F765177B341B41EFCE35C669371" ma:contentTypeVersion="119" ma:contentTypeDescription="" ma:contentTypeScope="" ma:versionID="5606b6fcbd7b96fcfdb81a58751ac5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F4EBE-48DB-4C12-B9B4-12406278E1EA}"/>
</file>

<file path=customXml/itemProps2.xml><?xml version="1.0" encoding="utf-8"?>
<ds:datastoreItem xmlns:ds="http://schemas.openxmlformats.org/officeDocument/2006/customXml" ds:itemID="{464294D3-72E4-455F-8FA0-863DC17248A8}"/>
</file>

<file path=customXml/itemProps3.xml><?xml version="1.0" encoding="utf-8"?>
<ds:datastoreItem xmlns:ds="http://schemas.openxmlformats.org/officeDocument/2006/customXml" ds:itemID="{CDC49475-1F8E-42B3-988E-C06E05C0B2D2}"/>
</file>

<file path=customXml/itemProps4.xml><?xml version="1.0" encoding="utf-8"?>
<ds:datastoreItem xmlns:ds="http://schemas.openxmlformats.org/officeDocument/2006/customXml" ds:itemID="{D5C45BD3-F3F8-4F6F-B007-C9F944D375BA}"/>
</file>

<file path=customXml/itemProps5.xml><?xml version="1.0" encoding="utf-8"?>
<ds:datastoreItem xmlns:ds="http://schemas.openxmlformats.org/officeDocument/2006/customXml" ds:itemID="{2AAA73C8-C3F7-4D35-87D3-1B466DB64713}"/>
</file>

<file path=customXml/itemProps6.xml><?xml version="1.0" encoding="utf-8"?>
<ds:datastoreItem xmlns:ds="http://schemas.openxmlformats.org/officeDocument/2006/customXml" ds:itemID="{E63B9C52-B21C-42A7-9692-CD260D263FB3}"/>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UE-152099 Order 01 PSE REC Sales Contract</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UE-152099 Order 01 PSE REC Sales Contract</dc:title>
  <dc:subject/>
  <dc:creator/>
  <cp:keywords/>
  <cp:lastModifiedBy/>
  <cp:revision>1</cp:revision>
  <dcterms:created xsi:type="dcterms:W3CDTF">2015-12-17T00:35:00Z</dcterms:created>
  <dcterms:modified xsi:type="dcterms:W3CDTF">2015-12-17T00:35:00Z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set_NoMedatataSyncRequired">
    <vt:lpwstr>False</vt:lpwstr>
  </property>
  <property fmtid="{D5CDD505-2E9C-101B-9397-08002B2CF9AE}" pid="3" name="ContentTypeId">
    <vt:lpwstr>0x0101006E56B4D1795A2E4DB2F0B01679ED314A0056733F765177B341B41EFCE35C669371</vt:lpwstr>
  </property>
</Properties>
</file>