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7C" w:rsidRDefault="009B1B7C" w:rsidP="009B1B7C">
      <w:pPr>
        <w:spacing w:line="240" w:lineRule="exact"/>
        <w:jc w:val="both"/>
      </w:pPr>
    </w:p>
    <w:p w:rsidR="009B1B7C" w:rsidRDefault="009B1B7C" w:rsidP="009B1B7C">
      <w:pPr>
        <w:spacing w:line="240" w:lineRule="exact"/>
        <w:jc w:val="both"/>
      </w:pPr>
    </w:p>
    <w:p w:rsidR="009B1B7C" w:rsidRDefault="009B1B7C" w:rsidP="009B1B7C">
      <w:pPr>
        <w:spacing w:line="240" w:lineRule="exact"/>
        <w:jc w:val="both"/>
      </w:pPr>
    </w:p>
    <w:p w:rsidR="009B1B7C" w:rsidRDefault="009B1B7C" w:rsidP="009B1B7C">
      <w:pPr>
        <w:spacing w:line="240" w:lineRule="exact"/>
        <w:jc w:val="both"/>
      </w:pPr>
      <w:r>
        <w:t>August 24, 2015</w:t>
      </w:r>
    </w:p>
    <w:p w:rsidR="009B1B7C" w:rsidRDefault="009B1B7C" w:rsidP="009B1B7C">
      <w:pPr>
        <w:spacing w:line="240" w:lineRule="exact"/>
        <w:jc w:val="both"/>
      </w:pPr>
    </w:p>
    <w:p w:rsidR="009B1B7C" w:rsidRDefault="009B1B7C" w:rsidP="009B1B7C">
      <w:pPr>
        <w:spacing w:line="240" w:lineRule="exact"/>
        <w:jc w:val="both"/>
      </w:pPr>
    </w:p>
    <w:p w:rsidR="009B1B7C" w:rsidRPr="00B94323" w:rsidRDefault="009B1B7C" w:rsidP="009B1B7C">
      <w:pPr>
        <w:spacing w:line="240" w:lineRule="exact"/>
        <w:jc w:val="both"/>
        <w:rPr>
          <w:b/>
        </w:rPr>
      </w:pPr>
      <w:r w:rsidRPr="00B94323">
        <w:rPr>
          <w:b/>
        </w:rPr>
        <w:t>BY UTC WEB PORTAL</w:t>
      </w:r>
    </w:p>
    <w:p w:rsidR="009B1B7C" w:rsidRDefault="009B1B7C" w:rsidP="009B1B7C">
      <w:pPr>
        <w:spacing w:line="240" w:lineRule="exact"/>
        <w:jc w:val="both"/>
      </w:pPr>
    </w:p>
    <w:p w:rsidR="009B1B7C" w:rsidRDefault="009B1B7C" w:rsidP="009B1B7C">
      <w:pPr>
        <w:spacing w:line="240" w:lineRule="exact"/>
        <w:jc w:val="both"/>
      </w:pPr>
    </w:p>
    <w:p w:rsidR="009B1B7C" w:rsidRDefault="009B1B7C" w:rsidP="009B1B7C">
      <w:pPr>
        <w:tabs>
          <w:tab w:val="left" w:pos="450"/>
        </w:tabs>
        <w:spacing w:line="240" w:lineRule="exact"/>
        <w:jc w:val="both"/>
      </w:pPr>
      <w:r>
        <w:t>Mr. Steven V. King</w:t>
      </w:r>
    </w:p>
    <w:p w:rsidR="009B1B7C" w:rsidRDefault="009B1B7C" w:rsidP="009B1B7C">
      <w:pPr>
        <w:tabs>
          <w:tab w:val="left" w:pos="450"/>
        </w:tabs>
        <w:spacing w:line="240" w:lineRule="exact"/>
        <w:jc w:val="both"/>
      </w:pPr>
      <w:r>
        <w:t>Executive Director and Secretary</w:t>
      </w:r>
    </w:p>
    <w:p w:rsidR="009B1B7C" w:rsidRDefault="009B1B7C" w:rsidP="009B1B7C">
      <w:pPr>
        <w:tabs>
          <w:tab w:val="left" w:pos="450"/>
        </w:tabs>
        <w:spacing w:line="240" w:lineRule="exact"/>
        <w:jc w:val="both"/>
      </w:pPr>
      <w:r>
        <w:t>Washington Utilities and Transportation Commission</w:t>
      </w:r>
    </w:p>
    <w:p w:rsidR="009B1B7C" w:rsidRDefault="009B1B7C" w:rsidP="009B1B7C">
      <w:pPr>
        <w:tabs>
          <w:tab w:val="left" w:pos="450"/>
        </w:tabs>
        <w:spacing w:line="240" w:lineRule="exact"/>
        <w:jc w:val="both"/>
      </w:pPr>
      <w:r>
        <w:t>1300 South Evergreen Park Drive SW</w:t>
      </w:r>
    </w:p>
    <w:p w:rsidR="009B1B7C" w:rsidRDefault="009B1B7C" w:rsidP="009B1B7C">
      <w:pPr>
        <w:tabs>
          <w:tab w:val="left" w:pos="450"/>
        </w:tabs>
        <w:spacing w:line="240" w:lineRule="exact"/>
        <w:jc w:val="both"/>
      </w:pPr>
      <w:r>
        <w:t>Olympia, WA  98504-7250</w:t>
      </w:r>
    </w:p>
    <w:p w:rsidR="009B1B7C" w:rsidRDefault="009B1B7C" w:rsidP="009B1B7C">
      <w:pPr>
        <w:tabs>
          <w:tab w:val="left" w:pos="450"/>
        </w:tabs>
        <w:spacing w:line="240" w:lineRule="exact"/>
        <w:jc w:val="both"/>
      </w:pPr>
    </w:p>
    <w:p w:rsidR="009B1B7C" w:rsidRDefault="009B1B7C" w:rsidP="009B1B7C">
      <w:pPr>
        <w:tabs>
          <w:tab w:val="left" w:pos="450"/>
        </w:tabs>
        <w:spacing w:line="240" w:lineRule="exact"/>
        <w:jc w:val="both"/>
      </w:pPr>
      <w:r>
        <w:tab/>
      </w:r>
      <w:r>
        <w:tab/>
      </w:r>
      <w:r>
        <w:tab/>
        <w:t>Re:</w:t>
      </w:r>
      <w:r>
        <w:tab/>
        <w:t>Docket No. UT-151715 -</w:t>
      </w:r>
    </w:p>
    <w:p w:rsidR="009B1B7C" w:rsidRDefault="009B1B7C" w:rsidP="009B1B7C">
      <w:pPr>
        <w:tabs>
          <w:tab w:val="left" w:pos="450"/>
        </w:tabs>
        <w:spacing w:line="240" w:lineRule="exact"/>
        <w:jc w:val="both"/>
      </w:pPr>
      <w:r>
        <w:tab/>
      </w:r>
      <w:r>
        <w:tab/>
      </w:r>
      <w:r>
        <w:tab/>
      </w:r>
      <w:r>
        <w:tab/>
      </w:r>
      <w:r w:rsidR="00571BBD">
        <w:t>Kalama</w:t>
      </w:r>
      <w:r>
        <w:t xml:space="preserve"> Telephone Company -</w:t>
      </w:r>
    </w:p>
    <w:p w:rsidR="009B1B7C" w:rsidRDefault="009B1B7C" w:rsidP="009B1B7C">
      <w:pPr>
        <w:tabs>
          <w:tab w:val="left" w:pos="450"/>
        </w:tabs>
        <w:spacing w:line="240" w:lineRule="exact"/>
        <w:jc w:val="both"/>
      </w:pPr>
      <w:r>
        <w:tab/>
      </w:r>
      <w:r>
        <w:tab/>
      </w:r>
      <w:r>
        <w:tab/>
      </w:r>
      <w:r>
        <w:tab/>
        <w:t>Washington Universal Communications Services Program -</w:t>
      </w:r>
    </w:p>
    <w:p w:rsidR="009B1B7C" w:rsidRDefault="009B1B7C" w:rsidP="009B1B7C">
      <w:pPr>
        <w:tabs>
          <w:tab w:val="left" w:pos="450"/>
        </w:tabs>
        <w:spacing w:line="240" w:lineRule="exact"/>
        <w:jc w:val="both"/>
        <w:rPr>
          <w:u w:val="single"/>
        </w:rPr>
      </w:pPr>
      <w:r>
        <w:tab/>
      </w:r>
      <w:r>
        <w:tab/>
      </w:r>
      <w:r>
        <w:tab/>
      </w:r>
      <w:r>
        <w:tab/>
      </w:r>
      <w:r>
        <w:rPr>
          <w:u w:val="single"/>
        </w:rPr>
        <w:t>WAC 480-123-130 (1</w:t>
      </w:r>
      <w:proofErr w:type="gramStart"/>
      <w:r>
        <w:rPr>
          <w:u w:val="single"/>
        </w:rPr>
        <w:t>)(</w:t>
      </w:r>
      <w:proofErr w:type="gramEnd"/>
      <w:r>
        <w:rPr>
          <w:u w:val="single"/>
        </w:rPr>
        <w:t>e)</w:t>
      </w:r>
    </w:p>
    <w:p w:rsidR="009B1B7C" w:rsidRDefault="009B1B7C" w:rsidP="009B1B7C">
      <w:pPr>
        <w:tabs>
          <w:tab w:val="left" w:pos="450"/>
        </w:tabs>
        <w:spacing w:line="240" w:lineRule="exact"/>
        <w:jc w:val="both"/>
      </w:pPr>
    </w:p>
    <w:p w:rsidR="009B1B7C" w:rsidRDefault="009B1B7C" w:rsidP="009B1B7C">
      <w:pPr>
        <w:spacing w:line="240" w:lineRule="exact"/>
      </w:pPr>
      <w:r>
        <w:tab/>
      </w:r>
      <w:r w:rsidR="00893EF8">
        <w:t>On behalf of Kalama Telephone Company (“Company”), accompanying this letter for filing with the Washington Utilities and Transportation Commission is the FCC Form 477 which has been filed with the Federal Communication Commission.  This is being filed with the Washington Utilities and Transportation Commission with respect to funds received from the Washington Universal Service Communications Program.</w:t>
      </w:r>
    </w:p>
    <w:p w:rsidR="009B1B7C" w:rsidRDefault="009B1B7C" w:rsidP="009B1B7C">
      <w:pPr>
        <w:spacing w:line="240" w:lineRule="exact"/>
      </w:pPr>
    </w:p>
    <w:p w:rsidR="009B1B7C" w:rsidRDefault="009B1B7C" w:rsidP="009B1B7C">
      <w:pPr>
        <w:ind w:firstLine="720"/>
      </w:pPr>
      <w:r>
        <w:t>The FCC Form 477 report is being filed in .pdf format rather than the native format of .html per directions from commission staff.</w:t>
      </w:r>
    </w:p>
    <w:p w:rsidR="00625251" w:rsidRDefault="00625251" w:rsidP="009B1B7C">
      <w:pPr>
        <w:ind w:firstLine="720"/>
      </w:pPr>
    </w:p>
    <w:p w:rsidR="009B1B7C" w:rsidRDefault="00625251" w:rsidP="00625251">
      <w:pPr>
        <w:ind w:firstLine="720"/>
      </w:pPr>
      <w:r w:rsidRPr="006753E1">
        <w:t xml:space="preserve">Because of the CONFIDENTIAL nature of the information contained in the enclosed </w:t>
      </w:r>
      <w:r>
        <w:t>FCC Form 477</w:t>
      </w:r>
      <w:r w:rsidRPr="006753E1">
        <w:t xml:space="preserve">, pursuant to </w:t>
      </w:r>
      <w:proofErr w:type="spellStart"/>
      <w:r w:rsidRPr="006753E1">
        <w:t>RCW</w:t>
      </w:r>
      <w:proofErr w:type="spellEnd"/>
      <w:r w:rsidRPr="006753E1">
        <w:t xml:space="preserve"> 80.04.095 and WAC 480-07-160 the Company hereby asserts a claim of confidentiality with respect to the </w:t>
      </w:r>
      <w:r>
        <w:t>FCC Form 477.</w:t>
      </w:r>
      <w:r w:rsidRPr="006753E1">
        <w:t xml:space="preserve">  The basis for this claim is that the</w:t>
      </w:r>
      <w:r>
        <w:t xml:space="preserve"> FCC Form 477</w:t>
      </w:r>
      <w:r w:rsidRPr="006753E1">
        <w:t xml:space="preserve"> contain</w:t>
      </w:r>
      <w:r>
        <w:t>s</w:t>
      </w:r>
      <w:r w:rsidRPr="006753E1">
        <w:t xml:space="preserve"> valuable commercial information, including confidential marketing </w:t>
      </w:r>
      <w:r>
        <w:t>and customer</w:t>
      </w:r>
      <w:r w:rsidRPr="006753E1">
        <w:t xml:space="preserve"> information.  Accordingly, in compliance with WAC 480-07-160(3</w:t>
      </w:r>
      <w:proofErr w:type="gramStart"/>
      <w:r w:rsidRPr="006753E1">
        <w:t>)(</w:t>
      </w:r>
      <w:proofErr w:type="gramEnd"/>
      <w:r w:rsidRPr="006753E1">
        <w:t xml:space="preserve">c), </w:t>
      </w:r>
      <w:proofErr w:type="spellStart"/>
      <w:r w:rsidRPr="006753E1">
        <w:t>unredacted</w:t>
      </w:r>
      <w:proofErr w:type="spellEnd"/>
      <w:r w:rsidRPr="006753E1">
        <w:t xml:space="preserve"> and redacted versions of those documents are enclosed.  As specified in WAC 480-07-160(3</w:t>
      </w:r>
      <w:proofErr w:type="gramStart"/>
      <w:r w:rsidRPr="006753E1">
        <w:t>)(</w:t>
      </w:r>
      <w:proofErr w:type="gramEnd"/>
      <w:r w:rsidRPr="006753E1">
        <w:t>b)(</w:t>
      </w:r>
      <w:proofErr w:type="spellStart"/>
      <w:r w:rsidRPr="006753E1">
        <w:t>i</w:t>
      </w:r>
      <w:proofErr w:type="spellEnd"/>
      <w:r w:rsidRPr="006753E1">
        <w:t xml:space="preserve">), all copies (both redacted and </w:t>
      </w:r>
      <w:proofErr w:type="spellStart"/>
      <w:r w:rsidRPr="006753E1">
        <w:t>unredacted</w:t>
      </w:r>
      <w:proofErr w:type="spellEnd"/>
      <w:r w:rsidRPr="006753E1">
        <w:t xml:space="preserve">) of materials claimed to be confidential have been marked “CONFIDENTIAL PER WAC 480-07-160.”  The redacted versions have been marked “REDACTED.”  The </w:t>
      </w:r>
      <w:proofErr w:type="spellStart"/>
      <w:r w:rsidRPr="006753E1">
        <w:t>unredacted</w:t>
      </w:r>
      <w:proofErr w:type="spellEnd"/>
      <w:r w:rsidRPr="006753E1">
        <w:t xml:space="preserve"> versions have been marked “UNREDACTED,” the information thereon that is claimed to be confidential has been clearly designated by</w:t>
      </w:r>
      <w:r>
        <w:t xml:space="preserve"> highlighting with grey shading.</w:t>
      </w:r>
      <w:r w:rsidR="009B1B7C">
        <w:t xml:space="preserve"> </w:t>
      </w:r>
    </w:p>
    <w:p w:rsidR="009B1B7C" w:rsidRDefault="009B1B7C" w:rsidP="009B1B7C">
      <w:pPr>
        <w:ind w:left="3600" w:firstLine="720"/>
      </w:pPr>
      <w:r>
        <w:tab/>
      </w:r>
      <w:r>
        <w:tab/>
      </w:r>
      <w:r>
        <w:tab/>
      </w:r>
      <w:r>
        <w:tab/>
      </w:r>
      <w:r>
        <w:tab/>
      </w:r>
      <w:r>
        <w:tab/>
      </w:r>
      <w:r>
        <w:tab/>
      </w:r>
      <w:r>
        <w:tab/>
      </w:r>
      <w:r>
        <w:tab/>
        <w:t>Sincerely,</w:t>
      </w:r>
    </w:p>
    <w:p w:rsidR="009B1B7C" w:rsidRDefault="009B1B7C" w:rsidP="009B1B7C">
      <w:pPr>
        <w:ind w:left="4320" w:firstLine="720"/>
        <w:rPr>
          <w:noProof/>
        </w:rPr>
      </w:pPr>
    </w:p>
    <w:p w:rsidR="009B1B7C" w:rsidRDefault="009B1B7C" w:rsidP="009B1B7C">
      <w:pPr>
        <w:ind w:left="4320" w:firstLine="720"/>
        <w:rPr>
          <w:noProof/>
        </w:rPr>
      </w:pPr>
    </w:p>
    <w:p w:rsidR="009B1B7C" w:rsidRDefault="009B1B7C" w:rsidP="009B1B7C">
      <w:pPr>
        <w:ind w:left="4320" w:firstLine="720"/>
      </w:pPr>
    </w:p>
    <w:p w:rsidR="009B1B7C" w:rsidRDefault="009B1B7C" w:rsidP="009B1B7C">
      <w:pPr>
        <w:ind w:left="4320" w:firstLine="720"/>
      </w:pPr>
      <w:r>
        <w:t>Rick Vitzthum</w:t>
      </w:r>
    </w:p>
    <w:p w:rsidR="009B1B7C" w:rsidRDefault="009B1B7C" w:rsidP="009B1B7C">
      <w:pPr>
        <w:spacing w:line="240" w:lineRule="exact"/>
        <w:ind w:left="4320" w:firstLine="720"/>
      </w:pPr>
      <w:r>
        <w:t>Chief Financial Officer</w:t>
      </w:r>
    </w:p>
    <w:p w:rsidR="009B1B7C" w:rsidRDefault="009B1B7C" w:rsidP="009B1B7C">
      <w:pPr>
        <w:spacing w:line="240" w:lineRule="exact"/>
      </w:pPr>
    </w:p>
    <w:p w:rsidR="00FB03D4" w:rsidRDefault="009B1B7C" w:rsidP="00625251">
      <w:pPr>
        <w:spacing w:line="240" w:lineRule="exact"/>
      </w:pPr>
      <w:r>
        <w:t>Accompanying Document</w:t>
      </w:r>
      <w:bookmarkStart w:id="0" w:name="_GoBack"/>
      <w:bookmarkEnd w:id="0"/>
    </w:p>
    <w:sectPr w:rsidR="00FB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7C"/>
    <w:rsid w:val="00571BBD"/>
    <w:rsid w:val="00625251"/>
    <w:rsid w:val="00893EF8"/>
    <w:rsid w:val="008D24AD"/>
    <w:rsid w:val="009B1B7C"/>
    <w:rsid w:val="00FB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1A578-FAE9-4666-946F-3AA3642D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B7C"/>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C3AF8EB10F6E44AD4DA75F7542DD3B" ma:contentTypeVersion="119" ma:contentTypeDescription="" ma:contentTypeScope="" ma:versionID="95a18ff321d250b5251e0e4aad53ec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Form</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2015-08-19T07:00:00+00:00</OpenedDate>
    <Date1 xmlns="dc463f71-b30c-4ab2-9473-d307f9d35888">2015-08-24T07:00:00+00:00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D2D8AF-E7D3-47C8-8476-96B005662A5C}"/>
</file>

<file path=customXml/itemProps2.xml><?xml version="1.0" encoding="utf-8"?>
<ds:datastoreItem xmlns:ds="http://schemas.openxmlformats.org/officeDocument/2006/customXml" ds:itemID="{AD5C0479-5D7D-4E81-83A6-F8E2C61DBEEE}"/>
</file>

<file path=customXml/itemProps3.xml><?xml version="1.0" encoding="utf-8"?>
<ds:datastoreItem xmlns:ds="http://schemas.openxmlformats.org/officeDocument/2006/customXml" ds:itemID="{C3CEE332-2C80-4565-9424-A667BAD67268}"/>
</file>

<file path=customXml/itemProps4.xml><?xml version="1.0" encoding="utf-8"?>
<ds:datastoreItem xmlns:ds="http://schemas.openxmlformats.org/officeDocument/2006/customXml" ds:itemID="{783488A6-28E4-462A-9C9F-9BD891D484E6}"/>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Vitzthum</dc:creator>
  <cp:keywords/>
  <dc:description/>
  <cp:lastModifiedBy>Rick Vitzthum</cp:lastModifiedBy>
  <cp:revision>5</cp:revision>
  <dcterms:created xsi:type="dcterms:W3CDTF">2015-08-24T17:08:00Z</dcterms:created>
  <dcterms:modified xsi:type="dcterms:W3CDTF">2015-08-24T22:31:00Z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0x0101006E56B4D1795A2E4DB2F0B01679ED314A00F6C3AF8EB10F6E44AD4DA75F7542DD3B</vt:lpwstr>
  </property>
  <property fmtid="{D5CDD505-2E9C-101B-9397-08002B2CF9AE}" pid="3" name="_docset_NoMedatataSyncRequired">
    <vt:lpwstr>False</vt:lpwstr>
  </property>
</Properties>
</file>