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96" w:rsidRPr="004B2419" w:rsidRDefault="00B47586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-50800</wp:posOffset>
            </wp:positionV>
            <wp:extent cx="889000" cy="889000"/>
            <wp:effectExtent l="0" t="0" r="6350" b="6350"/>
            <wp:wrapSquare wrapText="bothSides"/>
            <wp:docPr id="5" name="Picture 5" descr="waterco logo c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erco logo color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896" w:rsidRPr="004B2419">
        <w:rPr>
          <w:sz w:val="32"/>
        </w:rPr>
        <w:t>H&amp;R WATERWORKS, INC.</w:t>
      </w:r>
    </w:p>
    <w:p w:rsidR="00E10896" w:rsidRPr="005F5ED4" w:rsidRDefault="00E10896" w:rsidP="00772C84">
      <w:p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 xml:space="preserve">MAIL:  </w:t>
      </w:r>
      <w:smartTag w:uri="urn:schemas-microsoft-com:office:smarttags" w:element="place">
        <w:r w:rsidRPr="005F5ED4">
          <w:rPr>
            <w:rFonts w:ascii="Arial" w:hAnsi="Arial" w:cs="Arial"/>
            <w:sz w:val="22"/>
          </w:rPr>
          <w:t>PO</w:t>
        </w:r>
      </w:smartTag>
      <w:r w:rsidRPr="005F5ED4">
        <w:rPr>
          <w:rFonts w:ascii="Arial" w:hAnsi="Arial" w:cs="Arial"/>
          <w:sz w:val="22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5F5ED4">
            <w:rPr>
              <w:rFonts w:ascii="Arial" w:hAnsi="Arial" w:cs="Arial"/>
              <w:sz w:val="22"/>
            </w:rPr>
            <w:t xml:space="preserve">BOX </w:t>
          </w:r>
          <w:r w:rsidR="00772C84" w:rsidRPr="005F5ED4">
            <w:rPr>
              <w:rFonts w:ascii="Arial" w:hAnsi="Arial" w:cs="Arial"/>
              <w:sz w:val="22"/>
            </w:rPr>
            <w:t>3</w:t>
          </w:r>
        </w:smartTag>
        <w:r w:rsidR="00772C84" w:rsidRPr="005F5ED4"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City">
          <w:r w:rsidR="00772C84" w:rsidRPr="005F5ED4">
            <w:rPr>
              <w:rFonts w:ascii="Arial" w:hAnsi="Arial" w:cs="Arial"/>
              <w:sz w:val="22"/>
            </w:rPr>
            <w:t>EAST</w:t>
          </w:r>
          <w:r w:rsidRPr="005F5ED4">
            <w:rPr>
              <w:rFonts w:ascii="Arial" w:hAnsi="Arial" w:cs="Arial"/>
              <w:sz w:val="22"/>
            </w:rPr>
            <w:t xml:space="preserve"> OLYMPIA</w:t>
          </w:r>
        </w:smartTag>
        <w:r w:rsidRPr="005F5ED4">
          <w:rPr>
            <w:rFonts w:ascii="Arial" w:hAnsi="Arial" w:cs="Arial"/>
            <w:sz w:val="22"/>
          </w:rPr>
          <w:t xml:space="preserve">, </w:t>
        </w:r>
        <w:smartTag w:uri="urn:schemas-microsoft-com:office:smarttags" w:element="State">
          <w:r w:rsidRPr="005F5ED4">
            <w:rPr>
              <w:rFonts w:ascii="Arial" w:hAnsi="Arial" w:cs="Arial"/>
              <w:sz w:val="22"/>
            </w:rPr>
            <w:t>WA</w:t>
          </w:r>
        </w:smartTag>
        <w:r w:rsidRPr="005F5ED4">
          <w:rPr>
            <w:rFonts w:ascii="Arial" w:hAnsi="Arial" w:cs="Arial"/>
            <w:sz w:val="22"/>
          </w:rPr>
          <w:t xml:space="preserve">  </w:t>
        </w:r>
        <w:smartTag w:uri="urn:schemas-microsoft-com:office:smarttags" w:element="PostalCode">
          <w:r w:rsidRPr="005F5ED4">
            <w:rPr>
              <w:rFonts w:ascii="Arial" w:hAnsi="Arial" w:cs="Arial"/>
              <w:sz w:val="22"/>
            </w:rPr>
            <w:t>98540</w:t>
          </w:r>
        </w:smartTag>
      </w:smartTag>
    </w:p>
    <w:p w:rsidR="00E10896" w:rsidRPr="005F5ED4" w:rsidRDefault="00E10896">
      <w:p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 xml:space="preserve">OFFICES: </w:t>
      </w:r>
      <w:r w:rsidR="008A64D6">
        <w:rPr>
          <w:rFonts w:ascii="Arial" w:hAnsi="Arial" w:cs="Arial"/>
          <w:sz w:val="22"/>
        </w:rPr>
        <w:t>8421 OLD HIGH</w:t>
      </w:r>
      <w:r w:rsidR="00B47586">
        <w:rPr>
          <w:rFonts w:ascii="Arial" w:hAnsi="Arial" w:cs="Arial"/>
          <w:sz w:val="22"/>
        </w:rPr>
        <w:t>WAY 99 SE,</w:t>
      </w:r>
      <w:r w:rsidR="00772C84" w:rsidRPr="005F5ED4">
        <w:rPr>
          <w:rFonts w:ascii="Arial" w:hAnsi="Arial" w:cs="Arial"/>
          <w:sz w:val="22"/>
        </w:rPr>
        <w:t xml:space="preserve"> </w:t>
      </w:r>
      <w:r w:rsidR="00B47586">
        <w:rPr>
          <w:rFonts w:ascii="Arial" w:hAnsi="Arial" w:cs="Arial"/>
          <w:sz w:val="22"/>
        </w:rPr>
        <w:t>OLYMPIA</w:t>
      </w:r>
      <w:r w:rsidRPr="005F5ED4">
        <w:rPr>
          <w:rFonts w:ascii="Arial" w:hAnsi="Arial" w:cs="Arial"/>
          <w:sz w:val="22"/>
        </w:rPr>
        <w:t>, WA  98501</w:t>
      </w:r>
    </w:p>
    <w:p w:rsidR="00E10896" w:rsidRPr="005F5ED4" w:rsidRDefault="00E10896">
      <w:pPr>
        <w:numPr>
          <w:ilvl w:val="2"/>
          <w:numId w:val="1"/>
        </w:num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>360-357-3758 FAX</w:t>
      </w:r>
    </w:p>
    <w:p w:rsidR="00E10896" w:rsidRPr="005F5ED4" w:rsidRDefault="00E10896">
      <w:p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 xml:space="preserve">www.thewaterco.net </w:t>
      </w:r>
    </w:p>
    <w:p w:rsidR="00E10896" w:rsidRDefault="00E10896">
      <w:pPr>
        <w:rPr>
          <w:rFonts w:ascii="Arial" w:hAnsi="Arial" w:cs="Arial"/>
        </w:rPr>
      </w:pPr>
    </w:p>
    <w:p w:rsidR="00EA257A" w:rsidRPr="00573526" w:rsidRDefault="00EA257A">
      <w:pPr>
        <w:rPr>
          <w:rFonts w:ascii="Arial" w:hAnsi="Arial" w:cs="Arial"/>
        </w:rPr>
      </w:pPr>
    </w:p>
    <w:p w:rsidR="008D1FC6" w:rsidRDefault="008D1FC6">
      <w:pPr>
        <w:rPr>
          <w:rFonts w:ascii="Arial" w:hAnsi="Arial" w:cs="Arial"/>
        </w:rPr>
      </w:pPr>
    </w:p>
    <w:p w:rsidR="00E10896" w:rsidRDefault="005221CC">
      <w:pPr>
        <w:rPr>
          <w:rFonts w:ascii="Arial" w:hAnsi="Arial" w:cs="Arial"/>
        </w:rPr>
      </w:pPr>
      <w:r>
        <w:rPr>
          <w:rFonts w:ascii="Arial" w:hAnsi="Arial" w:cs="Arial"/>
        </w:rPr>
        <w:t>October 24, 2014</w:t>
      </w:r>
    </w:p>
    <w:p w:rsidR="005221CC" w:rsidRDefault="005221CC">
      <w:pPr>
        <w:rPr>
          <w:rFonts w:ascii="Arial" w:hAnsi="Arial" w:cs="Arial"/>
        </w:rPr>
      </w:pPr>
    </w:p>
    <w:p w:rsidR="005221CC" w:rsidRDefault="005221CC">
      <w:pPr>
        <w:rPr>
          <w:rFonts w:ascii="Arial" w:hAnsi="Arial" w:cs="Arial"/>
        </w:rPr>
      </w:pPr>
    </w:p>
    <w:p w:rsidR="005221CC" w:rsidRDefault="005221CC">
      <w:pPr>
        <w:rPr>
          <w:rFonts w:ascii="Arial" w:hAnsi="Arial" w:cs="Arial"/>
        </w:rPr>
      </w:pPr>
      <w:r>
        <w:rPr>
          <w:rFonts w:ascii="Arial" w:hAnsi="Arial" w:cs="Arial"/>
        </w:rPr>
        <w:t>Mr. Steven V. King</w:t>
      </w:r>
    </w:p>
    <w:p w:rsidR="005221CC" w:rsidRDefault="005221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Executive </w:t>
      </w:r>
      <w:r w:rsidR="00611133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and Secretary</w:t>
      </w:r>
    </w:p>
    <w:p w:rsidR="005221CC" w:rsidRDefault="005221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WUTC </w:t>
      </w:r>
    </w:p>
    <w:p w:rsidR="005221CC" w:rsidRDefault="005221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1300 S. Evergreen Park </w:t>
      </w:r>
      <w:r w:rsidR="00611133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SW</w:t>
      </w:r>
    </w:p>
    <w:p w:rsidR="005221CC" w:rsidRDefault="005221CC">
      <w:pPr>
        <w:rPr>
          <w:rFonts w:ascii="Arial" w:hAnsi="Arial" w:cs="Arial"/>
        </w:rPr>
      </w:pPr>
      <w:r>
        <w:rPr>
          <w:rFonts w:ascii="Arial" w:hAnsi="Arial" w:cs="Arial"/>
        </w:rPr>
        <w:t>Olympia WA 98504-7250</w:t>
      </w:r>
    </w:p>
    <w:p w:rsidR="005221CC" w:rsidRDefault="005221CC">
      <w:pPr>
        <w:rPr>
          <w:rFonts w:ascii="Arial" w:hAnsi="Arial" w:cs="Arial"/>
        </w:rPr>
      </w:pPr>
    </w:p>
    <w:p w:rsidR="005221CC" w:rsidRDefault="005221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RE: UW-143295</w:t>
      </w:r>
    </w:p>
    <w:p w:rsidR="005221CC" w:rsidRDefault="005221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611133">
        <w:rPr>
          <w:rFonts w:ascii="Arial" w:hAnsi="Arial" w:cs="Arial"/>
        </w:rPr>
        <w:t>Mr. King</w:t>
      </w:r>
      <w:r>
        <w:rPr>
          <w:rFonts w:ascii="Arial" w:hAnsi="Arial" w:cs="Arial"/>
        </w:rPr>
        <w:t>:</w:t>
      </w:r>
    </w:p>
    <w:p w:rsidR="005221CC" w:rsidRDefault="005221CC">
      <w:pPr>
        <w:rPr>
          <w:rFonts w:ascii="Arial" w:hAnsi="Arial" w:cs="Arial"/>
        </w:rPr>
      </w:pPr>
    </w:p>
    <w:p w:rsidR="005221CC" w:rsidRDefault="00272D92">
      <w:pPr>
        <w:rPr>
          <w:rFonts w:ascii="Arial" w:hAnsi="Arial" w:cs="Arial"/>
        </w:rPr>
      </w:pPr>
      <w:r>
        <w:rPr>
          <w:rFonts w:ascii="Arial" w:hAnsi="Arial" w:cs="Arial"/>
        </w:rPr>
        <w:t>We submit the following comments:</w:t>
      </w:r>
    </w:p>
    <w:p w:rsidR="00272D92" w:rsidRDefault="00272D92">
      <w:pPr>
        <w:rPr>
          <w:rFonts w:ascii="Arial" w:hAnsi="Arial" w:cs="Arial"/>
        </w:rPr>
      </w:pPr>
    </w:p>
    <w:p w:rsidR="00272D92" w:rsidRDefault="00272D92" w:rsidP="00272D9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For the most part there are no governmental loan funds available to investor owned/private for profit water systems.  The state drinking water revolving fund is considering same at this point but it has not come on line. The repayment rate is 100% otherwise, please check with the agencies.  Surcharges are tracked during and after such surcharges are approved.  We see no </w:t>
      </w:r>
      <w:r w:rsidR="00611133">
        <w:rPr>
          <w:rFonts w:ascii="Arial" w:hAnsi="Arial" w:cs="Arial"/>
        </w:rPr>
        <w:t>possibility</w:t>
      </w:r>
      <w:r>
        <w:rPr>
          <w:rFonts w:ascii="Arial" w:hAnsi="Arial" w:cs="Arial"/>
        </w:rPr>
        <w:t xml:space="preserve"> of a “windfall” profit.</w:t>
      </w:r>
    </w:p>
    <w:p w:rsidR="00272D92" w:rsidRDefault="00272D92" w:rsidP="00272D9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Public entities should not be the primary source to acquire struggling water systems.  Less regulation is a better incentive for private equity investment by existing investor owned utilities.</w:t>
      </w:r>
    </w:p>
    <w:p w:rsidR="00272D92" w:rsidRDefault="00272D92" w:rsidP="00272D9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Funding for operations and maintenance, emergency repairs, equipment </w:t>
      </w:r>
      <w:r w:rsidR="00611133">
        <w:rPr>
          <w:rFonts w:ascii="Arial" w:hAnsi="Arial" w:cs="Arial"/>
        </w:rPr>
        <w:t>replacement,</w:t>
      </w:r>
      <w:r>
        <w:rPr>
          <w:rFonts w:ascii="Arial" w:hAnsi="Arial" w:cs="Arial"/>
        </w:rPr>
        <w:t xml:space="preserve"> improvement or expansion or for water quality requirements are either from debt or owner investment.</w:t>
      </w:r>
    </w:p>
    <w:p w:rsidR="00272D92" w:rsidRDefault="00272D92" w:rsidP="00272D9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Customer money </w:t>
      </w:r>
      <w:r w:rsidR="001D31AC">
        <w:rPr>
          <w:rFonts w:ascii="Arial" w:hAnsi="Arial" w:cs="Arial"/>
        </w:rPr>
        <w:t xml:space="preserve">raised by or </w:t>
      </w:r>
      <w:r>
        <w:rPr>
          <w:rFonts w:ascii="Arial" w:hAnsi="Arial" w:cs="Arial"/>
        </w:rPr>
        <w:t xml:space="preserve">through facilities charges as CIAC </w:t>
      </w:r>
      <w:r w:rsidR="00611133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been discouraged in the past.  We have used surcharges advantageously to support improvements on systems we have “rescued” from receivership.</w:t>
      </w:r>
      <w:r w:rsidR="001D31AC">
        <w:rPr>
          <w:rFonts w:ascii="Arial" w:hAnsi="Arial" w:cs="Arial"/>
        </w:rPr>
        <w:t xml:space="preserve">  We believe there </w:t>
      </w:r>
      <w:r w:rsidR="00611133">
        <w:rPr>
          <w:rFonts w:ascii="Arial" w:hAnsi="Arial" w:cs="Arial"/>
        </w:rPr>
        <w:t>are more than ample safeguards</w:t>
      </w:r>
      <w:r w:rsidR="001D31AC">
        <w:rPr>
          <w:rFonts w:ascii="Arial" w:hAnsi="Arial" w:cs="Arial"/>
        </w:rPr>
        <w:t xml:space="preserve"> built into the system to insure the funds are spent for their intended purpose.  There is absolutely NO NEED for regulations which require surcharge or similar funds be placed in a trust account etc.  Trust is a two way street.  Penalizing many for a few bad operators is not good policy.</w:t>
      </w:r>
    </w:p>
    <w:p w:rsidR="00611133" w:rsidRDefault="001D31AC" w:rsidP="006111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few helpful changes to rules could include lessening the period of depreciation on equipment items which do not last as long as the current schedule indicates.  Example: water meters do not last 20 years and remain accurate.  Requiring the company to “eat” the remaining life while spend in funds to acquire and install </w:t>
      </w:r>
      <w:r>
        <w:rPr>
          <w:rFonts w:ascii="Arial" w:hAnsi="Arial" w:cs="Arial"/>
        </w:rPr>
        <w:lastRenderedPageBreak/>
        <w:t>new meters is not right.  Just look through the depreciation schedule for more examples.</w:t>
      </w:r>
      <w:r w:rsidR="00611133">
        <w:rPr>
          <w:rFonts w:ascii="Arial" w:hAnsi="Arial" w:cs="Arial"/>
        </w:rPr>
        <w:t xml:space="preserve">  </w:t>
      </w:r>
    </w:p>
    <w:p w:rsidR="00611133" w:rsidRDefault="00611133" w:rsidP="006111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Getting rid of the beginning of the year end of the year penalty would be a positive.  The investment when made in one year should count for the entire year.  Such schemes thwart investment.  Ask staff, they are very aware of the issues/items </w:t>
      </w:r>
      <w:proofErr w:type="gramStart"/>
      <w:r>
        <w:rPr>
          <w:rFonts w:ascii="Arial" w:hAnsi="Arial" w:cs="Arial"/>
        </w:rPr>
        <w:t>investor owned companies complain</w:t>
      </w:r>
      <w:proofErr w:type="gramEnd"/>
      <w:r>
        <w:rPr>
          <w:rFonts w:ascii="Arial" w:hAnsi="Arial" w:cs="Arial"/>
        </w:rPr>
        <w:t xml:space="preserve"> about.</w:t>
      </w:r>
    </w:p>
    <w:p w:rsidR="00611133" w:rsidRDefault="00611133" w:rsidP="00611133">
      <w:pPr>
        <w:rPr>
          <w:rFonts w:ascii="Arial" w:hAnsi="Arial" w:cs="Arial"/>
        </w:rPr>
      </w:pPr>
    </w:p>
    <w:p w:rsidR="00611133" w:rsidRDefault="00611133" w:rsidP="00611133">
      <w:pPr>
        <w:rPr>
          <w:rFonts w:ascii="Arial" w:hAnsi="Arial" w:cs="Arial"/>
        </w:rPr>
      </w:pPr>
    </w:p>
    <w:p w:rsidR="00611133" w:rsidRDefault="00611133" w:rsidP="00611133">
      <w:pPr>
        <w:rPr>
          <w:rFonts w:ascii="Arial" w:hAnsi="Arial" w:cs="Arial"/>
        </w:rPr>
      </w:pPr>
      <w:bookmarkStart w:id="0" w:name="_GoBack"/>
      <w:bookmarkEnd w:id="0"/>
    </w:p>
    <w:p w:rsidR="00611133" w:rsidRPr="00611133" w:rsidRDefault="00611133" w:rsidP="00611133">
      <w:pPr>
        <w:rPr>
          <w:rFonts w:ascii="Arial" w:hAnsi="Arial" w:cs="Arial"/>
        </w:rPr>
      </w:pPr>
      <w:r>
        <w:rPr>
          <w:rFonts w:ascii="Arial" w:hAnsi="Arial" w:cs="Arial"/>
        </w:rPr>
        <w:t>Stephen L. Harrington, President</w:t>
      </w:r>
    </w:p>
    <w:sectPr w:rsidR="00611133" w:rsidRPr="00611133" w:rsidSect="006E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135"/>
    <w:multiLevelType w:val="hybridMultilevel"/>
    <w:tmpl w:val="43BAC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464A24"/>
    <w:multiLevelType w:val="multilevel"/>
    <w:tmpl w:val="FE5495FA"/>
    <w:lvl w:ilvl="0">
      <w:start w:val="360"/>
      <w:numFmt w:val="decimal"/>
      <w:lvlText w:val="%1"/>
      <w:lvlJc w:val="left"/>
      <w:pPr>
        <w:ind w:left="1350" w:hanging="1350"/>
      </w:pPr>
    </w:lvl>
    <w:lvl w:ilvl="1">
      <w:start w:val="357"/>
      <w:numFmt w:val="decimal"/>
      <w:lvlText w:val="%1-%2"/>
      <w:lvlJc w:val="left"/>
      <w:pPr>
        <w:ind w:left="1350" w:hanging="1350"/>
      </w:pPr>
    </w:lvl>
    <w:lvl w:ilvl="2">
      <w:start w:val="3277"/>
      <w:numFmt w:val="decimal"/>
      <w:lvlText w:val="%1-%2-%3"/>
      <w:lvlJc w:val="left"/>
      <w:pPr>
        <w:ind w:left="1350" w:hanging="1350"/>
      </w:pPr>
    </w:lvl>
    <w:lvl w:ilvl="3">
      <w:start w:val="1"/>
      <w:numFmt w:val="decimal"/>
      <w:lvlText w:val="%1-%2-%3.%4"/>
      <w:lvlJc w:val="left"/>
      <w:pPr>
        <w:ind w:left="1350" w:hanging="1350"/>
      </w:pPr>
    </w:lvl>
    <w:lvl w:ilvl="4">
      <w:start w:val="1"/>
      <w:numFmt w:val="decimal"/>
      <w:lvlText w:val="%1-%2-%3.%4.%5"/>
      <w:lvlJc w:val="left"/>
      <w:pPr>
        <w:ind w:left="1350" w:hanging="1350"/>
      </w:pPr>
    </w:lvl>
    <w:lvl w:ilvl="5">
      <w:start w:val="1"/>
      <w:numFmt w:val="decimal"/>
      <w:lvlText w:val="%1-%2-%3.%4.%5.%6"/>
      <w:lvlJc w:val="left"/>
      <w:pPr>
        <w:ind w:left="1350" w:hanging="1350"/>
      </w:pPr>
    </w:lvl>
    <w:lvl w:ilvl="6">
      <w:start w:val="1"/>
      <w:numFmt w:val="decimal"/>
      <w:lvlText w:val="%1-%2-%3.%4.%5.%6.%7"/>
      <w:lvlJc w:val="left"/>
      <w:pPr>
        <w:ind w:left="1440" w:hanging="1440"/>
      </w:pPr>
    </w:lvl>
    <w:lvl w:ilvl="7">
      <w:start w:val="1"/>
      <w:numFmt w:val="decimal"/>
      <w:lvlText w:val="%1-%2-%3.%4.%5.%6.%7.%8"/>
      <w:lvlJc w:val="left"/>
      <w:pPr>
        <w:ind w:left="1440" w:hanging="1440"/>
      </w:pPr>
    </w:lvl>
    <w:lvl w:ilvl="8">
      <w:start w:val="1"/>
      <w:numFmt w:val="decimal"/>
      <w:lvlText w:val="%1-%2-%3.%4.%5.%6.%7.%8.%9"/>
      <w:lvlJc w:val="left"/>
      <w:pPr>
        <w:ind w:left="1800" w:hanging="1800"/>
      </w:pPr>
    </w:lvl>
  </w:abstractNum>
  <w:abstractNum w:abstractNumId="2">
    <w:nsid w:val="4FD73095"/>
    <w:multiLevelType w:val="hybridMultilevel"/>
    <w:tmpl w:val="182A8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83D5A"/>
    <w:multiLevelType w:val="multilevel"/>
    <w:tmpl w:val="BDDE78F8"/>
    <w:lvl w:ilvl="0">
      <w:start w:val="36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5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3277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360"/>
    </w:lvlOverride>
    <w:lvlOverride w:ilvl="1">
      <w:startOverride w:val="357"/>
    </w:lvlOverride>
    <w:lvlOverride w:ilvl="2">
      <w:startOverride w:val="32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CC"/>
    <w:rsid w:val="000B0B6B"/>
    <w:rsid w:val="001477D1"/>
    <w:rsid w:val="001D31AC"/>
    <w:rsid w:val="00272D92"/>
    <w:rsid w:val="00285884"/>
    <w:rsid w:val="004B2419"/>
    <w:rsid w:val="005221CC"/>
    <w:rsid w:val="00573526"/>
    <w:rsid w:val="005B5CF0"/>
    <w:rsid w:val="005F5ED4"/>
    <w:rsid w:val="00611133"/>
    <w:rsid w:val="006E290E"/>
    <w:rsid w:val="00772C84"/>
    <w:rsid w:val="008A64D6"/>
    <w:rsid w:val="008B56BC"/>
    <w:rsid w:val="008D1FC6"/>
    <w:rsid w:val="00AB65D2"/>
    <w:rsid w:val="00B47586"/>
    <w:rsid w:val="00BA3ECB"/>
    <w:rsid w:val="00E10896"/>
    <w:rsid w:val="00EA257A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90E"/>
    <w:rPr>
      <w:sz w:val="24"/>
      <w:szCs w:val="24"/>
    </w:rPr>
  </w:style>
  <w:style w:type="paragraph" w:styleId="Heading1">
    <w:name w:val="heading 1"/>
    <w:basedOn w:val="Normal"/>
    <w:next w:val="Normal"/>
    <w:qFormat/>
    <w:rsid w:val="006E290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290E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basedOn w:val="DefaultParagraphFont"/>
    <w:rsid w:val="006E290E"/>
    <w:rPr>
      <w:color w:val="0000FF"/>
      <w:u w:val="single"/>
    </w:rPr>
  </w:style>
  <w:style w:type="character" w:styleId="FollowedHyperlink">
    <w:name w:val="FollowedHyperlink"/>
    <w:basedOn w:val="DefaultParagraphFont"/>
    <w:rsid w:val="006E290E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rsid w:val="005B5CF0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5B5C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B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C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B65D2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65D2"/>
    <w:rPr>
      <w:rFonts w:ascii="Consolas" w:eastAsiaTheme="minorHAns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72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90E"/>
    <w:rPr>
      <w:sz w:val="24"/>
      <w:szCs w:val="24"/>
    </w:rPr>
  </w:style>
  <w:style w:type="paragraph" w:styleId="Heading1">
    <w:name w:val="heading 1"/>
    <w:basedOn w:val="Normal"/>
    <w:next w:val="Normal"/>
    <w:qFormat/>
    <w:rsid w:val="006E290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290E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basedOn w:val="DefaultParagraphFont"/>
    <w:rsid w:val="006E290E"/>
    <w:rPr>
      <w:color w:val="0000FF"/>
      <w:u w:val="single"/>
    </w:rPr>
  </w:style>
  <w:style w:type="character" w:styleId="FollowedHyperlink">
    <w:name w:val="FollowedHyperlink"/>
    <w:basedOn w:val="DefaultParagraphFont"/>
    <w:rsid w:val="006E290E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rsid w:val="005B5CF0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5B5C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B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C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B65D2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65D2"/>
    <w:rPr>
      <w:rFonts w:ascii="Consolas" w:eastAsiaTheme="minorHAns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7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h\AppData\Roaming\Microsoft\Templates\H&amp;R%20WATERWORKS%20IN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95C09AD2AE5E4D9A894913BA436AC3" ma:contentTypeVersion="175" ma:contentTypeDescription="" ma:contentTypeScope="" ma:versionID="fdb444a06025f34223812da3d77588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160</IndustryCode>
    <CaseStatus xmlns="dc463f71-b30c-4ab2-9473-d307f9d35888">Closed</CaseStatus>
    <OpenedDate xmlns="dc463f71-b30c-4ab2-9473-d307f9d35888">2014-09-08T07:00:00+00:00</OpenedDate>
    <Date1 xmlns="dc463f71-b30c-4ab2-9473-d307f9d35888">2014-10-24T07:00:00+00:00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143295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E53B52-8CC5-4B2A-87A4-12E77C705E22}"/>
</file>

<file path=customXml/itemProps2.xml><?xml version="1.0" encoding="utf-8"?>
<ds:datastoreItem xmlns:ds="http://schemas.openxmlformats.org/officeDocument/2006/customXml" ds:itemID="{EF5A253B-9F05-4190-ADDD-456E89EC8491}"/>
</file>

<file path=customXml/itemProps3.xml><?xml version="1.0" encoding="utf-8"?>
<ds:datastoreItem xmlns:ds="http://schemas.openxmlformats.org/officeDocument/2006/customXml" ds:itemID="{26D09EE4-A355-485F-B461-F73027199BA4}"/>
</file>

<file path=customXml/itemProps4.xml><?xml version="1.0" encoding="utf-8"?>
<ds:datastoreItem xmlns:ds="http://schemas.openxmlformats.org/officeDocument/2006/customXml" ds:itemID="{D4605F7C-94F2-44AB-A519-3620D1D0A411}"/>
</file>

<file path=docProps/app.xml><?xml version="1.0" encoding="utf-8"?>
<Properties xmlns="http://schemas.openxmlformats.org/officeDocument/2006/extended-properties" xmlns:vt="http://schemas.openxmlformats.org/officeDocument/2006/docPropsVTypes">
  <Template>H&amp;R WATERWORKS INC.dotx</Template>
  <TotalTime>45</TotalTime>
  <Pages>2</Pages>
  <Words>389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 TIMBER WATER SYSTEMS LLC</vt:lpstr>
    </vt:vector>
  </TitlesOfParts>
  <Company>The Water Co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 TIMBER WATER SYSTEMS LLC</dc:title>
  <dc:creator>Administrator</dc:creator>
  <cp:lastModifiedBy>Administrator</cp:lastModifiedBy>
  <cp:revision>1</cp:revision>
  <cp:lastPrinted>2011-06-30T18:02:00Z</cp:lastPrinted>
  <dcterms:created xsi:type="dcterms:W3CDTF">2014-10-24T23:02:00Z</dcterms:created>
  <dcterms:modified xsi:type="dcterms:W3CDTF">2014-10-24T23:47:00Z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0x0101006E56B4D1795A2E4DB2F0B01679ED314A00F995C09AD2AE5E4D9A894913BA436AC3</vt:lpwstr>
  </property>
  <property fmtid="{D5CDD505-2E9C-101B-9397-08002B2CF9AE}" pid="3" name="_docset_NoMedatataSyncRequired">
    <vt:lpwstr>False</vt:lpwstr>
  </property>
</Properties>
</file>