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763B8" w14:textId="77777777" w:rsidR="005F155B" w:rsidRDefault="005F155B" w:rsidP="00E46355">
      <w:pPr>
        <w:jc w:val="center"/>
      </w:pPr>
      <w:r>
        <w:t>WASHINGTON UNIVERSAL SERVICE COMMUNICATIONS PROGRAM</w:t>
      </w:r>
    </w:p>
    <w:p w14:paraId="07A95321" w14:textId="77777777" w:rsidR="008521C1" w:rsidRDefault="00E46355" w:rsidP="00E46355">
      <w:pPr>
        <w:jc w:val="center"/>
      </w:pPr>
      <w:r>
        <w:t>WAC 480-123-130 REPORT</w:t>
      </w:r>
    </w:p>
    <w:p w14:paraId="05E6BED5" w14:textId="77777777" w:rsidR="005F155B" w:rsidRDefault="005F155B" w:rsidP="00E46355">
      <w:pPr>
        <w:jc w:val="center"/>
      </w:pPr>
    </w:p>
    <w:p w14:paraId="00339A72" w14:textId="77777777" w:rsidR="00E46355" w:rsidRDefault="00E46355" w:rsidP="00E46355">
      <w:pPr>
        <w:jc w:val="center"/>
      </w:pPr>
      <w:r>
        <w:t>July 1, 2015</w:t>
      </w:r>
    </w:p>
    <w:p w14:paraId="56B8A935" w14:textId="77777777" w:rsidR="005F155B" w:rsidRDefault="005F155B" w:rsidP="00E46355">
      <w:pPr>
        <w:jc w:val="center"/>
      </w:pPr>
    </w:p>
    <w:p w14:paraId="05402D07" w14:textId="77777777" w:rsidR="00E46355" w:rsidRDefault="00E46355" w:rsidP="00E46355">
      <w:pPr>
        <w:jc w:val="center"/>
      </w:pPr>
      <w:r>
        <w:t xml:space="preserve">Docket No. </w:t>
      </w:r>
      <w:r w:rsidR="00095F08" w:rsidRPr="00A57CA5">
        <w:t>UT-141533</w:t>
      </w:r>
    </w:p>
    <w:p w14:paraId="0A0C0E15" w14:textId="77777777" w:rsidR="009770C2" w:rsidRDefault="009770C2" w:rsidP="00E46355">
      <w:pPr>
        <w:jc w:val="center"/>
      </w:pPr>
    </w:p>
    <w:p w14:paraId="0B84F960" w14:textId="77777777" w:rsidR="009770C2" w:rsidRDefault="009770C2" w:rsidP="009770C2">
      <w:r>
        <w:t xml:space="preserve">File electronically </w:t>
      </w:r>
    </w:p>
    <w:p w14:paraId="075F7EC4" w14:textId="77777777" w:rsidR="000F0643" w:rsidRDefault="000F0643" w:rsidP="009770C2"/>
    <w:p w14:paraId="758EE317" w14:textId="77777777" w:rsidR="005F155B" w:rsidRDefault="005F155B" w:rsidP="009770C2"/>
    <w:p w14:paraId="05AAEAE9" w14:textId="77777777" w:rsidR="00546D74" w:rsidRDefault="00546D74" w:rsidP="009770C2">
      <w:r>
        <w:t>Access Lines Serve</w:t>
      </w:r>
      <w:r w:rsidR="005F155B">
        <w:t>d</w:t>
      </w:r>
      <w:r>
        <w:t xml:space="preserve"> </w:t>
      </w:r>
      <w:r w:rsidR="008160C2">
        <w:t xml:space="preserve">- </w:t>
      </w:r>
      <w:r>
        <w:t>WAC 480-123-130(1)</w:t>
      </w:r>
      <w:r w:rsidR="00526E3A">
        <w:t>(a)</w:t>
      </w:r>
    </w:p>
    <w:p w14:paraId="0902A25F" w14:textId="77777777" w:rsidR="000F0643" w:rsidRDefault="000F0643" w:rsidP="009770C2"/>
    <w:p w14:paraId="451BD30E" w14:textId="77777777" w:rsidR="00526E3A" w:rsidRDefault="00526E3A" w:rsidP="00461F85">
      <w:pPr>
        <w:ind w:left="1440" w:firstLine="720"/>
      </w:pPr>
      <w:r>
        <w:t>January 1, 2014</w:t>
      </w:r>
      <w:r>
        <w:tab/>
      </w:r>
      <w:r>
        <w:tab/>
        <w:t>December 31, 2014</w:t>
      </w:r>
    </w:p>
    <w:p w14:paraId="577C90EF" w14:textId="598B8D54" w:rsidR="00526E3A" w:rsidRDefault="00526E3A" w:rsidP="00461F85">
      <w:pPr>
        <w:ind w:firstLine="720"/>
      </w:pPr>
      <w:r>
        <w:t>Residential</w:t>
      </w:r>
      <w:r w:rsidR="00355B25">
        <w:tab/>
      </w:r>
      <w:r w:rsidR="00355B25">
        <w:tab/>
        <w:t>2,316</w:t>
      </w:r>
      <w:r w:rsidR="00355B25">
        <w:tab/>
      </w:r>
      <w:r w:rsidR="00355B25">
        <w:tab/>
      </w:r>
      <w:r w:rsidR="00355B25">
        <w:tab/>
      </w:r>
      <w:r w:rsidR="00355B25">
        <w:tab/>
        <w:t>2,123</w:t>
      </w:r>
    </w:p>
    <w:p w14:paraId="60D0FA49" w14:textId="4321540A" w:rsidR="00526E3A" w:rsidRDefault="00526E3A" w:rsidP="00461F85">
      <w:pPr>
        <w:ind w:firstLine="720"/>
      </w:pPr>
      <w:r>
        <w:t>Business</w:t>
      </w:r>
      <w:r w:rsidR="00355B25">
        <w:tab/>
      </w:r>
      <w:r w:rsidR="00355B25">
        <w:tab/>
        <w:t xml:space="preserve">   548</w:t>
      </w:r>
      <w:r w:rsidR="00355B25">
        <w:tab/>
      </w:r>
      <w:r w:rsidR="00355B25">
        <w:tab/>
      </w:r>
      <w:r w:rsidR="00355B25">
        <w:tab/>
      </w:r>
      <w:r w:rsidR="00355B25">
        <w:tab/>
        <w:t xml:space="preserve">   519</w:t>
      </w:r>
    </w:p>
    <w:p w14:paraId="4C1EBE13" w14:textId="77777777" w:rsidR="000F0643" w:rsidRDefault="000F0643" w:rsidP="009770C2"/>
    <w:p w14:paraId="526ECCE5" w14:textId="77777777" w:rsidR="008160C2" w:rsidRDefault="008160C2" w:rsidP="009770C2"/>
    <w:p w14:paraId="7FB75FE7" w14:textId="77777777" w:rsidR="00526E3A" w:rsidRDefault="00526E3A" w:rsidP="009770C2">
      <w:r>
        <w:t xml:space="preserve">Use of Support </w:t>
      </w:r>
      <w:r w:rsidR="008160C2">
        <w:t xml:space="preserve">- </w:t>
      </w:r>
      <w:r>
        <w:t>WAC 480-123-130(1)(b)</w:t>
      </w:r>
    </w:p>
    <w:p w14:paraId="38E724A5" w14:textId="77777777" w:rsidR="000F0643" w:rsidRDefault="000F0643" w:rsidP="009770C2"/>
    <w:p w14:paraId="16758E02" w14:textId="77777777" w:rsidR="009F5450" w:rsidRDefault="000F0643" w:rsidP="00461F85">
      <w:pPr>
        <w:ind w:left="720"/>
      </w:pPr>
      <w:r>
        <w:t xml:space="preserve">The funds received by the Company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14:paraId="36D5A1D1" w14:textId="77777777" w:rsidR="009F5450" w:rsidRDefault="009F5450" w:rsidP="00461F85">
      <w:pPr>
        <w:ind w:left="720"/>
      </w:pPr>
    </w:p>
    <w:p w14:paraId="0E7A3740" w14:textId="51A0FC02" w:rsidR="00E27D24" w:rsidRDefault="000F0643" w:rsidP="00EE522C">
      <w:pPr>
        <w:ind w:left="720"/>
      </w:pPr>
      <w:r>
        <w:t>In addition, the Company undertook</w:t>
      </w:r>
      <w:r w:rsidR="00E27D24">
        <w:t xml:space="preserve"> </w:t>
      </w:r>
      <w:r w:rsidR="00EE522C">
        <w:t>several</w:t>
      </w:r>
      <w:r w:rsidR="00E27D24">
        <w:t xml:space="preserve"> construction</w:t>
      </w:r>
      <w:r w:rsidR="00EE522C">
        <w:t xml:space="preserve"> and maintenance projects.  </w:t>
      </w:r>
      <w:r w:rsidR="00EE522C" w:rsidRPr="00EE522C">
        <w:t>The Company</w:t>
      </w:r>
      <w:r>
        <w:t xml:space="preserve"> </w:t>
      </w:r>
      <w:r w:rsidR="00EE522C">
        <w:t xml:space="preserve">expanded its transport network by entering into a long-term dark fiber leasing arrangement and constructing a middle mile fiber to a meet point in Tacoma.  This project provides the company with additional transport capacity and redundancy.  </w:t>
      </w:r>
    </w:p>
    <w:p w14:paraId="1D8CCFD8" w14:textId="77777777" w:rsidR="00D831BB" w:rsidRDefault="00D831BB" w:rsidP="00EE522C">
      <w:pPr>
        <w:ind w:left="720"/>
      </w:pPr>
    </w:p>
    <w:p w14:paraId="31884869" w14:textId="745F83A8" w:rsidR="00D831BB" w:rsidRDefault="00D831BB" w:rsidP="00D831BB">
      <w:pPr>
        <w:ind w:left="720" w:right="720"/>
      </w:pPr>
      <w:r>
        <w:t xml:space="preserve">The Company expanded on existing customer service areas (CSAs) at a cost in excess of $50,000.  The expansion of CSAs provides additional capacity for higher broadband speeds to current customers and provides a platform on which additional telecommunications services, including, but not limited to, advanced services, can be provided to customers.  These projects improve service to the Company’s customers within the 832 and 879 exchanges with a significant growth potential to adjacent properties in its designated ETC service area.  </w:t>
      </w:r>
    </w:p>
    <w:p w14:paraId="678B6FE1" w14:textId="77777777" w:rsidR="00D831BB" w:rsidRDefault="00D831BB" w:rsidP="00D831BB">
      <w:pPr>
        <w:ind w:left="720" w:right="720"/>
      </w:pPr>
    </w:p>
    <w:p w14:paraId="3CADA684" w14:textId="781AA5C1" w:rsidR="00526E3A" w:rsidRDefault="00E27D24" w:rsidP="00461F85">
      <w:pPr>
        <w:ind w:left="720"/>
      </w:pPr>
      <w:r>
        <w:t>T</w:t>
      </w:r>
      <w:r w:rsidR="000F0643">
        <w:t xml:space="preserve">he funds received from the universal </w:t>
      </w:r>
      <w:r w:rsidR="009F5450">
        <w:t xml:space="preserve">service </w:t>
      </w:r>
      <w:r w:rsidR="000F0643">
        <w:t>communications program can be viewed as contributing to the C</w:t>
      </w:r>
      <w:r w:rsidR="00D831BB">
        <w:t>ompany's ability to perform those</w:t>
      </w:r>
      <w:r w:rsidR="000F0643">
        <w:t xml:space="preserve"> project</w:t>
      </w:r>
      <w:r w:rsidR="00D831BB">
        <w:t>s</w:t>
      </w:r>
      <w:r w:rsidR="000F0643">
        <w:t>, including</w:t>
      </w:r>
      <w:r w:rsidR="00085A7A">
        <w:t>, without limitation, the</w:t>
      </w:r>
      <w:r w:rsidR="000F0643">
        <w:t xml:space="preserve"> repayment of loan funds.</w:t>
      </w:r>
    </w:p>
    <w:p w14:paraId="6CD9FCC1" w14:textId="77777777" w:rsidR="000F0643" w:rsidRDefault="000F0643" w:rsidP="009770C2"/>
    <w:p w14:paraId="01C25A0C" w14:textId="77777777" w:rsidR="000F0643" w:rsidRDefault="000F0643" w:rsidP="009770C2">
      <w:r>
        <w:t>Unfilled Consumer Requests for New Basic Telecommunications Service* (WAC 480-123-</w:t>
      </w:r>
      <w:bookmarkStart w:id="0" w:name="_GoBack"/>
      <w:r>
        <w:t>130(1)(c))</w:t>
      </w:r>
    </w:p>
    <w:bookmarkEnd w:id="0"/>
    <w:p w14:paraId="1805416C" w14:textId="77777777" w:rsidR="00601570" w:rsidRDefault="00601570" w:rsidP="009770C2"/>
    <w:p w14:paraId="1CAB9585" w14:textId="77777777" w:rsidR="000F0643" w:rsidRDefault="000F0643" w:rsidP="00461F85">
      <w:pPr>
        <w:ind w:firstLine="720"/>
      </w:pPr>
      <w:r>
        <w:t>None</w:t>
      </w:r>
    </w:p>
    <w:p w14:paraId="7D93CC28" w14:textId="77777777" w:rsidR="00D93DC8" w:rsidRDefault="00D93DC8" w:rsidP="009770C2"/>
    <w:p w14:paraId="2A0C0741" w14:textId="77777777" w:rsidR="00D93DC8" w:rsidRDefault="00D5268C" w:rsidP="009770C2">
      <w:r>
        <w:t xml:space="preserve">* </w:t>
      </w:r>
      <w:r w:rsidRPr="007114D9">
        <w:t>Service requests that are ongoing but still within normal processing times are not counted as unfulfilled.</w:t>
      </w:r>
    </w:p>
    <w:p w14:paraId="2A7F11AC" w14:textId="77777777" w:rsidR="00D93DC8" w:rsidRDefault="00D93DC8" w:rsidP="009770C2"/>
    <w:p w14:paraId="17B97F6E" w14:textId="77777777" w:rsidR="00541458" w:rsidRDefault="00541458" w:rsidP="00BC6C89">
      <w:r>
        <w:t xml:space="preserve">FCC Form 477 </w:t>
      </w:r>
      <w:r w:rsidR="00D5268C">
        <w:t xml:space="preserve">- </w:t>
      </w:r>
      <w:r>
        <w:t>WAC 480-123-130(1)</w:t>
      </w:r>
      <w:r w:rsidR="00461F85">
        <w:t>(e</w:t>
      </w:r>
      <w:r>
        <w:t>)</w:t>
      </w:r>
    </w:p>
    <w:p w14:paraId="425A62D9" w14:textId="77777777" w:rsidR="00541458" w:rsidRDefault="00541458" w:rsidP="00BC6C89"/>
    <w:p w14:paraId="208EE80A" w14:textId="1FE8F569" w:rsidR="00541458" w:rsidRPr="009B0EE3" w:rsidRDefault="009B0EE3" w:rsidP="009B0EE3">
      <w:pPr>
        <w:ind w:left="720"/>
      </w:pPr>
      <w:r w:rsidRPr="009B0EE3">
        <w:t>Currently portions of FCC Form 477 submitted to the FCC in an electronic file format do not create a readable report of the data.  The FCC is developing reports that should be available no later than August 1, 2015 and will include 2014</w:t>
      </w:r>
      <w:r>
        <w:t xml:space="preserve"> data</w:t>
      </w:r>
      <w:r w:rsidRPr="009B0EE3">
        <w:t>.  If these reports are not available by this date, the Company will work with Staff to provide this information in an agreed upon format and in a timely manner.</w:t>
      </w:r>
    </w:p>
    <w:p w14:paraId="25688CDE" w14:textId="77777777" w:rsidR="000E2E5A" w:rsidRDefault="000E2E5A" w:rsidP="00BC6C89"/>
    <w:p w14:paraId="36F0F432" w14:textId="77777777"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480-123-130(1)(f)</w:t>
      </w:r>
    </w:p>
    <w:p w14:paraId="54D4E9F2" w14:textId="77777777" w:rsidR="001615E4" w:rsidRDefault="001615E4" w:rsidP="00BC6C89"/>
    <w:p w14:paraId="4B54BB49" w14:textId="77777777" w:rsidR="00B427A9" w:rsidRDefault="001615E4" w:rsidP="00461F85">
      <w:pPr>
        <w:ind w:left="720"/>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the area that the Company serves</w:t>
      </w:r>
      <w:r w:rsidR="00B427A9">
        <w:t xml:space="preserve">.  </w:t>
      </w:r>
    </w:p>
    <w:p w14:paraId="33D22A46" w14:textId="77777777" w:rsidR="00B427A9" w:rsidRDefault="00B427A9" w:rsidP="00461F85">
      <w:pPr>
        <w:ind w:left="720"/>
      </w:pPr>
    </w:p>
    <w:p w14:paraId="3E94D87A" w14:textId="3898ABDC" w:rsidR="0053678C" w:rsidRDefault="0053678C" w:rsidP="00461F85">
      <w:pPr>
        <w:ind w:left="720"/>
      </w:pPr>
      <w:r>
        <w:t xml:space="preserve">The Company has a </w:t>
      </w:r>
      <w:r w:rsidR="00145BCF">
        <w:t>four-year</w:t>
      </w:r>
      <w:r>
        <w:t xml:space="preserve"> plan to upgrade </w:t>
      </w:r>
      <w:r w:rsidR="00E224A2">
        <w:t xml:space="preserve">aging </w:t>
      </w:r>
      <w:r>
        <w:t>portion</w:t>
      </w:r>
      <w:r w:rsidR="008363B3">
        <w:t>s</w:t>
      </w:r>
      <w:r>
        <w:t xml:space="preserve"> of its outside plant and network infrastructure </w:t>
      </w:r>
      <w:proofErr w:type="gramStart"/>
      <w:r>
        <w:t>to a FTTP (Fiber-to-the-premise) architecture</w:t>
      </w:r>
      <w:proofErr w:type="gramEnd"/>
      <w:r>
        <w:t>.  The Company plans to build-out FTTP in the town area of Eatonville exchange including residential lake areas, and also plans to build out</w:t>
      </w:r>
      <w:r w:rsidR="00145BCF">
        <w:t xml:space="preserve"> FTTP</w:t>
      </w:r>
      <w:r>
        <w:t xml:space="preserve"> in portions of the rural areas of the </w:t>
      </w:r>
      <w:proofErr w:type="spellStart"/>
      <w:r>
        <w:t>Kapowsin</w:t>
      </w:r>
      <w:proofErr w:type="spellEnd"/>
      <w:r>
        <w:t xml:space="preserve"> exchange.  The FTTP network architecture would provide these customers of the Co</w:t>
      </w:r>
      <w:r w:rsidR="00145BCF">
        <w:t>m</w:t>
      </w:r>
      <w:r>
        <w:t>pa</w:t>
      </w:r>
      <w:r w:rsidR="00145BCF">
        <w:t>n</w:t>
      </w:r>
      <w:r>
        <w:t xml:space="preserve">y access to voice, multimedia, and data services over one unified access platform.  </w:t>
      </w:r>
    </w:p>
    <w:p w14:paraId="42456E42" w14:textId="77777777" w:rsidR="0053678C" w:rsidRDefault="0053678C" w:rsidP="00461F85">
      <w:pPr>
        <w:ind w:left="720"/>
      </w:pPr>
    </w:p>
    <w:p w14:paraId="7CA3A906" w14:textId="0F17E760" w:rsidR="0053678C" w:rsidRDefault="0053678C" w:rsidP="00461F85">
      <w:pPr>
        <w:ind w:left="720"/>
      </w:pPr>
      <w:r>
        <w:t xml:space="preserve">The Company plans to place remote terminals strategically in order to shorten copper loops to 5,000 feet or less, and then plans to groom the copper loops and begin offering higher data rates in areas that were previously limited by loop distance.  </w:t>
      </w:r>
    </w:p>
    <w:p w14:paraId="5C06E1F9" w14:textId="77777777" w:rsidR="0053678C" w:rsidRDefault="0053678C" w:rsidP="00461F85">
      <w:pPr>
        <w:ind w:left="720"/>
      </w:pPr>
    </w:p>
    <w:p w14:paraId="6FCDB78C" w14:textId="5B1A05EB" w:rsidR="00B427A9" w:rsidRDefault="00B427A9" w:rsidP="00BD413F">
      <w:pPr>
        <w:ind w:left="720"/>
      </w:pPr>
      <w:r>
        <w:t>The Company</w:t>
      </w:r>
      <w:r w:rsidR="0053678C">
        <w:t>’s</w:t>
      </w:r>
      <w:r>
        <w:t xml:space="preserve"> plan to upgrade its existing aging copper loops within their Fiber-in-the-Loop (FITL) network servicing the Eatonville</w:t>
      </w:r>
      <w:r w:rsidR="0053678C">
        <w:t xml:space="preserve"> and </w:t>
      </w:r>
      <w:proofErr w:type="spellStart"/>
      <w:r w:rsidR="0053678C">
        <w:t>Kapowsin</w:t>
      </w:r>
      <w:proofErr w:type="spellEnd"/>
      <w:r>
        <w:t xml:space="preserve"> exchange</w:t>
      </w:r>
      <w:r w:rsidR="0053678C">
        <w:t>s</w:t>
      </w:r>
      <w:r w:rsidR="00BD413F">
        <w:t xml:space="preserve"> should increase operating efficiencies </w:t>
      </w:r>
      <w:r w:rsidR="00C00A33">
        <w:t>through</w:t>
      </w:r>
      <w:r w:rsidR="00BD413F">
        <w:t xml:space="preserve"> the implementation of a newer, single technology platform and decrease maintenance associated with the current aging cable and circuit equipment. </w:t>
      </w:r>
      <w:r>
        <w:t xml:space="preserve"> </w:t>
      </w:r>
    </w:p>
    <w:p w14:paraId="47A0E859" w14:textId="77777777" w:rsidR="00B427A9" w:rsidRDefault="00B427A9" w:rsidP="00461F85">
      <w:pPr>
        <w:ind w:left="720"/>
      </w:pPr>
    </w:p>
    <w:p w14:paraId="071FC335" w14:textId="1963D386" w:rsidR="001615E4" w:rsidRDefault="001615E4" w:rsidP="00461F85">
      <w:pPr>
        <w:ind w:left="720"/>
      </w:pPr>
      <w:r>
        <w:t>The funds received from the universal communications program can be viewed as assisting in the Company's efforts to obtain operational efficiencies.</w:t>
      </w:r>
    </w:p>
    <w:p w14:paraId="6ECFB295" w14:textId="77777777" w:rsidR="000E2E5A" w:rsidRDefault="000E2E5A" w:rsidP="00BC6C89"/>
    <w:p w14:paraId="3103017B" w14:textId="77777777" w:rsidR="001615E4" w:rsidRDefault="001615E4" w:rsidP="00BC6C89">
      <w:r>
        <w:t xml:space="preserve">Other information </w:t>
      </w:r>
      <w:r w:rsidR="003C64CE">
        <w:t xml:space="preserve">- </w:t>
      </w:r>
      <w:r>
        <w:t>WAC 480-123-130(1)(g) and (h)</w:t>
      </w:r>
    </w:p>
    <w:p w14:paraId="5B5C8F31" w14:textId="77777777" w:rsidR="001615E4" w:rsidRDefault="001615E4" w:rsidP="00BC6C89"/>
    <w:p w14:paraId="08EE3DE5" w14:textId="0E51A605" w:rsidR="001615E4" w:rsidRDefault="0053678C" w:rsidP="00461F85">
      <w:pPr>
        <w:ind w:firstLine="720"/>
      </w:pPr>
      <w:r w:rsidRPr="0053678C">
        <w:t>None</w:t>
      </w:r>
    </w:p>
    <w:p w14:paraId="43D4FC05" w14:textId="77777777" w:rsidR="00D831BB" w:rsidRDefault="00D831BB" w:rsidP="00086AA5"/>
    <w:p w14:paraId="3372425C" w14:textId="77777777" w:rsidR="008C453B" w:rsidRDefault="008C453B" w:rsidP="00086AA5"/>
    <w:p w14:paraId="4A15A723" w14:textId="77777777" w:rsidR="00086AA5" w:rsidRDefault="00086AA5" w:rsidP="00086AA5">
      <w:r>
        <w:lastRenderedPageBreak/>
        <w:t>Certified Statement as required by WAC 480-123-130(1)(d):</w:t>
      </w:r>
    </w:p>
    <w:p w14:paraId="3BB9B7F1" w14:textId="77777777" w:rsidR="00086AA5" w:rsidRDefault="00086AA5" w:rsidP="00086AA5"/>
    <w:p w14:paraId="5ED2644D" w14:textId="0394DEBA" w:rsidR="00086AA5" w:rsidRDefault="00086AA5" w:rsidP="00086AA5">
      <w:pPr>
        <w:ind w:left="720"/>
      </w:pPr>
      <w:r>
        <w:t xml:space="preserve">I, </w:t>
      </w:r>
      <w:r w:rsidR="00FB40AC">
        <w:t>Brian Haynes</w:t>
      </w:r>
      <w:r>
        <w:t>, am an officer of</w:t>
      </w:r>
      <w:r w:rsidR="00FB40AC">
        <w:t xml:space="preserve"> </w:t>
      </w:r>
      <w:proofErr w:type="spellStart"/>
      <w:r w:rsidR="00FB40AC">
        <w:t>Mashell</w:t>
      </w:r>
      <w:proofErr w:type="spellEnd"/>
      <w:r w:rsidR="00FB40AC">
        <w:t xml:space="preserve"> Telecom, Inc.</w:t>
      </w:r>
      <w:r>
        <w:t xml:space="preserve">, and upon personal knowledge and with responsibility therefore, hereby certify under penalty of perjury, that </w:t>
      </w:r>
      <w:proofErr w:type="spellStart"/>
      <w:r w:rsidR="00FB40AC">
        <w:t>Mashell</w:t>
      </w:r>
      <w:proofErr w:type="spellEnd"/>
      <w:r w:rsidR="00FB40AC">
        <w:t xml:space="preserve"> Telecom, Inc.</w:t>
      </w:r>
      <w:r w:rsidR="007114D9">
        <w:t xml:space="preserve"> </w:t>
      </w:r>
      <w:r>
        <w:t>materially complied with Commission rules under Chapter 480-120 WAC that are applicable to the Company and its provision of service within the area for which the Company received universal service communications program support.</w:t>
      </w:r>
    </w:p>
    <w:p w14:paraId="485ED050" w14:textId="77777777" w:rsidR="00086AA5" w:rsidRDefault="00086AA5" w:rsidP="00086AA5">
      <w:pPr>
        <w:ind w:left="720"/>
      </w:pPr>
    </w:p>
    <w:p w14:paraId="013142A4" w14:textId="67DAFD24" w:rsidR="007114D9" w:rsidRDefault="00F07499" w:rsidP="00086AA5">
      <w:pPr>
        <w:ind w:left="720"/>
      </w:pPr>
      <w:r>
        <w:tab/>
      </w:r>
      <w:r>
        <w:tab/>
      </w:r>
      <w:r>
        <w:tab/>
      </w:r>
      <w:r>
        <w:tab/>
      </w:r>
      <w:r>
        <w:tab/>
      </w:r>
      <w:r>
        <w:tab/>
      </w:r>
      <w:r>
        <w:tab/>
      </w:r>
    </w:p>
    <w:p w14:paraId="61E08551" w14:textId="77777777" w:rsidR="00DC0256" w:rsidRDefault="00DC0256" w:rsidP="00DC0256">
      <w:pPr>
        <w:ind w:left="5760"/>
        <w:rPr>
          <w:noProof/>
        </w:rPr>
      </w:pPr>
    </w:p>
    <w:p w14:paraId="786A6DF1" w14:textId="1A5C4C1C" w:rsidR="00086AA5" w:rsidRDefault="00086AA5" w:rsidP="00DC0256">
      <w:pPr>
        <w:ind w:left="5760"/>
      </w:pPr>
      <w:r>
        <w:t>________________________</w:t>
      </w:r>
    </w:p>
    <w:p w14:paraId="2608B16F" w14:textId="64085B41" w:rsidR="00086AA5" w:rsidRDefault="00FB40AC" w:rsidP="00086AA5">
      <w:r>
        <w:tab/>
      </w:r>
      <w:r>
        <w:tab/>
      </w:r>
      <w:r>
        <w:tab/>
      </w:r>
      <w:r>
        <w:tab/>
      </w:r>
      <w:r>
        <w:tab/>
      </w:r>
      <w:r>
        <w:tab/>
      </w:r>
      <w:r>
        <w:tab/>
      </w:r>
      <w:r>
        <w:tab/>
        <w:t>President/Chief Executive Officer</w:t>
      </w:r>
    </w:p>
    <w:p w14:paraId="368BC4F8" w14:textId="77777777"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D6621" w14:textId="77777777" w:rsidR="00F07499" w:rsidRDefault="00F07499" w:rsidP="000F0643">
      <w:r>
        <w:separator/>
      </w:r>
    </w:p>
  </w:endnote>
  <w:endnote w:type="continuationSeparator" w:id="0">
    <w:p w14:paraId="5A0DD028" w14:textId="77777777" w:rsidR="00F07499" w:rsidRDefault="00F07499"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0292C" w14:textId="77777777" w:rsidR="00F07499" w:rsidRDefault="00F07499" w:rsidP="000F0643">
      <w:r>
        <w:separator/>
      </w:r>
    </w:p>
  </w:footnote>
  <w:footnote w:type="continuationSeparator" w:id="0">
    <w:p w14:paraId="28FD6E11" w14:textId="77777777" w:rsidR="00F07499" w:rsidRDefault="00F07499" w:rsidP="000F06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6CC"/>
    <w:multiLevelType w:val="hybridMultilevel"/>
    <w:tmpl w:val="A87E6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7283175"/>
    <w:multiLevelType w:val="hybridMultilevel"/>
    <w:tmpl w:val="4976892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85A7A"/>
    <w:rsid w:val="00086AA5"/>
    <w:rsid w:val="00095F08"/>
    <w:rsid w:val="000E2E5A"/>
    <w:rsid w:val="000F0643"/>
    <w:rsid w:val="00142898"/>
    <w:rsid w:val="00145BCF"/>
    <w:rsid w:val="001615E4"/>
    <w:rsid w:val="00220B88"/>
    <w:rsid w:val="0026176D"/>
    <w:rsid w:val="00262475"/>
    <w:rsid w:val="00355B25"/>
    <w:rsid w:val="003805E6"/>
    <w:rsid w:val="003C64CE"/>
    <w:rsid w:val="00455EB1"/>
    <w:rsid w:val="00461F85"/>
    <w:rsid w:val="004C65C1"/>
    <w:rsid w:val="004F177D"/>
    <w:rsid w:val="00526E3A"/>
    <w:rsid w:val="0053678C"/>
    <w:rsid w:val="00541458"/>
    <w:rsid w:val="00544D49"/>
    <w:rsid w:val="00546D74"/>
    <w:rsid w:val="00597E6C"/>
    <w:rsid w:val="005F155B"/>
    <w:rsid w:val="00601570"/>
    <w:rsid w:val="00615638"/>
    <w:rsid w:val="00642F5F"/>
    <w:rsid w:val="006F54A6"/>
    <w:rsid w:val="007114D9"/>
    <w:rsid w:val="007F0824"/>
    <w:rsid w:val="0081232E"/>
    <w:rsid w:val="008160C2"/>
    <w:rsid w:val="008363B3"/>
    <w:rsid w:val="008521C1"/>
    <w:rsid w:val="008C453B"/>
    <w:rsid w:val="009770C2"/>
    <w:rsid w:val="009B0EE3"/>
    <w:rsid w:val="009C577D"/>
    <w:rsid w:val="009F1E51"/>
    <w:rsid w:val="009F5450"/>
    <w:rsid w:val="009F743A"/>
    <w:rsid w:val="00A5003C"/>
    <w:rsid w:val="00A57CA5"/>
    <w:rsid w:val="00A945E0"/>
    <w:rsid w:val="00AB0991"/>
    <w:rsid w:val="00AD21FB"/>
    <w:rsid w:val="00AD3CAD"/>
    <w:rsid w:val="00B427A9"/>
    <w:rsid w:val="00BC6C89"/>
    <w:rsid w:val="00BD413F"/>
    <w:rsid w:val="00C00A33"/>
    <w:rsid w:val="00C14DF9"/>
    <w:rsid w:val="00D5268C"/>
    <w:rsid w:val="00D621FF"/>
    <w:rsid w:val="00D831BB"/>
    <w:rsid w:val="00D93DC8"/>
    <w:rsid w:val="00DC0256"/>
    <w:rsid w:val="00DC06F7"/>
    <w:rsid w:val="00DE5314"/>
    <w:rsid w:val="00E169BD"/>
    <w:rsid w:val="00E224A2"/>
    <w:rsid w:val="00E27D24"/>
    <w:rsid w:val="00E42D47"/>
    <w:rsid w:val="00E46355"/>
    <w:rsid w:val="00E77759"/>
    <w:rsid w:val="00ED4E8A"/>
    <w:rsid w:val="00ED612F"/>
    <w:rsid w:val="00EE522C"/>
    <w:rsid w:val="00F07499"/>
    <w:rsid w:val="00FA7773"/>
    <w:rsid w:val="00FB40AC"/>
    <w:rsid w:val="00FB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4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C9A990C9B13240AF111766B57EB269" ma:contentTypeVersion="175" ma:contentTypeDescription="" ma:contentTypeScope="" ma:versionID="47d09647a2408133caeccb37bcc003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2015-06-23T07:00:00+00:00</Date1>
    <IsDocumentOrder xmlns="dc463f71-b30c-4ab2-9473-d307f9d35888" xsi:nil="true"/>
    <IsHighlyConfidential xmlns="dc463f71-b30c-4ab2-9473-d307f9d35888">false</IsHighlyConfidential>
    <CaseCompanyNames xmlns="dc463f71-b30c-4ab2-9473-d307f9d35888">Mashell Telecom, Inc.</CaseCompanyNames>
    <DocketNumber xmlns="dc463f71-b30c-4ab2-9473-d307f9d35888">141533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DF5137-2DE8-4690-BCBA-AB82F16DCB94}"/>
</file>

<file path=customXml/itemProps2.xml><?xml version="1.0" encoding="utf-8"?>
<ds:datastoreItem xmlns:ds="http://schemas.openxmlformats.org/officeDocument/2006/customXml" ds:itemID="{8DB5B4A8-5766-4F75-9586-EAAAF03C570E}"/>
</file>

<file path=customXml/itemProps3.xml><?xml version="1.0" encoding="utf-8"?>
<ds:datastoreItem xmlns:ds="http://schemas.openxmlformats.org/officeDocument/2006/customXml" ds:itemID="{F632B778-9FEA-477C-97B6-E65F0BF5895A}"/>
</file>

<file path=customXml/itemProps4.xml><?xml version="1.0" encoding="utf-8"?>
<ds:datastoreItem xmlns:ds="http://schemas.openxmlformats.org/officeDocument/2006/customXml" ds:itemID="{B7768340-7F44-4BBF-8A1E-107FDFA17E9F}"/>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Danielle Clausen</cp:lastModifiedBy>
  <cp:revision>3</cp:revision>
  <cp:lastPrinted>2015-06-22T18:01:00Z</cp:lastPrinted>
  <dcterms:created xsi:type="dcterms:W3CDTF">2015-06-22T18:01:00Z</dcterms:created>
  <dcterms:modified xsi:type="dcterms:W3CDTF">2015-06-22T18:46:00Z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0x0101006E56B4D1795A2E4DB2F0B01679ED314A0051C9A990C9B13240AF111766B57EB269</vt:lpwstr>
  </property>
  <property fmtid="{D5CDD505-2E9C-101B-9397-08002B2CF9AE}" pid="3" name="_docset_NoMedatataSyncRequired">
    <vt:lpwstr>False</vt:lpwstr>
  </property>
</Properties>
</file>