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6B42E" w14:textId="77777777" w:rsidR="00C0665B" w:rsidRPr="00B814E2" w:rsidRDefault="00B814E2" w:rsidP="00B814E2">
      <w:pPr>
        <w:ind w:left="5760"/>
        <w:rPr>
          <w:b/>
        </w:rPr>
      </w:pPr>
      <w:bookmarkStart w:id="0" w:name="_GoBack"/>
      <w:bookmarkEnd w:id="0"/>
      <w:r w:rsidRPr="00B814E2">
        <w:rPr>
          <w:b/>
        </w:rPr>
        <w:t>Exhibit No. ___T (</w:t>
      </w:r>
      <w:r w:rsidR="001B19DD">
        <w:rPr>
          <w:b/>
        </w:rPr>
        <w:t>MC</w:t>
      </w:r>
      <w:r w:rsidRPr="00B814E2">
        <w:rPr>
          <w:b/>
        </w:rPr>
        <w:t>-</w:t>
      </w:r>
      <w:r w:rsidR="00EC14B6">
        <w:rPr>
          <w:b/>
        </w:rPr>
        <w:t>1</w:t>
      </w:r>
      <w:r w:rsidRPr="00B814E2">
        <w:rPr>
          <w:b/>
        </w:rPr>
        <w:t>T)</w:t>
      </w:r>
    </w:p>
    <w:p w14:paraId="30AB1810" w14:textId="77777777" w:rsidR="00B814E2" w:rsidRPr="00B814E2" w:rsidRDefault="00B814E2" w:rsidP="00B814E2">
      <w:pPr>
        <w:ind w:left="5760"/>
        <w:rPr>
          <w:b/>
        </w:rPr>
      </w:pPr>
      <w:r w:rsidRPr="00B814E2">
        <w:rPr>
          <w:b/>
        </w:rPr>
        <w:t xml:space="preserve">Docket </w:t>
      </w:r>
      <w:r w:rsidR="001B19DD">
        <w:rPr>
          <w:b/>
        </w:rPr>
        <w:t>TG-</w:t>
      </w:r>
      <w:r w:rsidR="00541EBD">
        <w:rPr>
          <w:b/>
        </w:rPr>
        <w:t>140560</w:t>
      </w:r>
    </w:p>
    <w:p w14:paraId="2EC6DF00" w14:textId="77777777" w:rsidR="00B814E2" w:rsidRPr="00B814E2" w:rsidRDefault="0046251D" w:rsidP="00B814E2">
      <w:pPr>
        <w:ind w:left="5760"/>
        <w:rPr>
          <w:b/>
        </w:rPr>
      </w:pPr>
      <w:r>
        <w:rPr>
          <w:b/>
        </w:rPr>
        <w:t xml:space="preserve">Witness:  </w:t>
      </w:r>
      <w:r w:rsidR="001B19DD">
        <w:rPr>
          <w:b/>
        </w:rPr>
        <w:t>Melissa Cheesman</w:t>
      </w:r>
    </w:p>
    <w:p w14:paraId="1E65DDE4" w14:textId="77777777" w:rsidR="00011064" w:rsidRDefault="00011064" w:rsidP="00EF0D43">
      <w:pPr>
        <w:pStyle w:val="ListParagraph"/>
        <w:rPr>
          <w:b/>
        </w:rPr>
      </w:pPr>
    </w:p>
    <w:p w14:paraId="44FE33F7" w14:textId="77777777" w:rsidR="00011064" w:rsidRPr="00EF0D43" w:rsidRDefault="00011064" w:rsidP="00EF0D43">
      <w:pPr>
        <w:pStyle w:val="ListParagraph"/>
        <w:rPr>
          <w:b/>
        </w:rPr>
      </w:pPr>
    </w:p>
    <w:p w14:paraId="671C7726" w14:textId="77777777" w:rsidR="00EB3875" w:rsidRDefault="00EB3875" w:rsidP="00EB3875">
      <w:pPr>
        <w:rPr>
          <w:b/>
        </w:rPr>
      </w:pPr>
    </w:p>
    <w:p w14:paraId="4A13E6A3" w14:textId="77777777" w:rsidR="00EB3875" w:rsidRDefault="00EB3875" w:rsidP="00EB3875">
      <w:pPr>
        <w:rPr>
          <w:b/>
        </w:rPr>
      </w:pPr>
    </w:p>
    <w:p w14:paraId="7883E263" w14:textId="77777777" w:rsidR="00EB3875" w:rsidRDefault="00EB3875" w:rsidP="00EB3875">
      <w:pPr>
        <w:rPr>
          <w:b/>
        </w:rPr>
      </w:pPr>
    </w:p>
    <w:p w14:paraId="7690F4BC" w14:textId="77777777" w:rsidR="00EB3875" w:rsidRPr="00EF0D43" w:rsidRDefault="00EB3875" w:rsidP="00EB3875">
      <w:pPr>
        <w:rPr>
          <w:b/>
        </w:rPr>
      </w:pPr>
    </w:p>
    <w:p w14:paraId="3209CB68" w14:textId="77777777" w:rsidR="00B814E2" w:rsidRPr="00B814E2" w:rsidRDefault="00B814E2" w:rsidP="00B814E2">
      <w:pPr>
        <w:ind w:left="-360" w:right="-252"/>
        <w:jc w:val="center"/>
        <w:rPr>
          <w:b/>
        </w:rPr>
      </w:pPr>
      <w:r w:rsidRPr="00B814E2">
        <w:rPr>
          <w:b/>
        </w:rPr>
        <w:t>BEFORE THE WASHINGTON UTILITIES AND TRANSPORTATION COMMISSION</w:t>
      </w:r>
    </w:p>
    <w:p w14:paraId="3CCD190B" w14:textId="77777777" w:rsidR="00B814E2" w:rsidRPr="00B814E2" w:rsidRDefault="00B814E2" w:rsidP="00B814E2">
      <w:pPr>
        <w:rPr>
          <w:b/>
        </w:rPr>
      </w:pPr>
    </w:p>
    <w:p w14:paraId="234680AE"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4AD4EB80" w14:textId="77777777" w:rsidTr="00EC14B6">
        <w:tc>
          <w:tcPr>
            <w:tcW w:w="4590" w:type="dxa"/>
            <w:tcBorders>
              <w:top w:val="single" w:sz="6" w:space="0" w:color="FFFFFF"/>
              <w:left w:val="single" w:sz="6" w:space="0" w:color="FFFFFF"/>
              <w:bottom w:val="single" w:sz="7" w:space="0" w:color="000000"/>
              <w:right w:val="single" w:sz="6" w:space="0" w:color="FFFFFF"/>
            </w:tcBorders>
          </w:tcPr>
          <w:p w14:paraId="62C36A33" w14:textId="77777777" w:rsidR="001B19DD" w:rsidRPr="001B19DD" w:rsidRDefault="001B19DD" w:rsidP="001B19DD">
            <w:pPr>
              <w:rPr>
                <w:b/>
              </w:rPr>
            </w:pPr>
            <w:r w:rsidRPr="001B19DD">
              <w:rPr>
                <w:b/>
              </w:rPr>
              <w:t>WASHINGTON UTILITIES AND TRANSPORTATION COMMISSION,</w:t>
            </w:r>
          </w:p>
          <w:p w14:paraId="7DCE224E" w14:textId="77777777" w:rsidR="001B19DD" w:rsidRPr="001B19DD" w:rsidRDefault="001B19DD" w:rsidP="001B19DD">
            <w:pPr>
              <w:rPr>
                <w:b/>
              </w:rPr>
            </w:pPr>
          </w:p>
          <w:p w14:paraId="68070D3C" w14:textId="77777777" w:rsidR="001B19DD" w:rsidRPr="001B19DD" w:rsidRDefault="001B19DD" w:rsidP="001B19DD">
            <w:pPr>
              <w:rPr>
                <w:b/>
              </w:rPr>
            </w:pPr>
            <w:r w:rsidRPr="001B19DD">
              <w:rPr>
                <w:b/>
              </w:rPr>
              <w:tab/>
              <w:t>Complainant,</w:t>
            </w:r>
          </w:p>
          <w:p w14:paraId="71939D39" w14:textId="77777777" w:rsidR="001B19DD" w:rsidRPr="001B19DD" w:rsidRDefault="001B19DD" w:rsidP="001B19DD">
            <w:pPr>
              <w:rPr>
                <w:b/>
              </w:rPr>
            </w:pPr>
          </w:p>
          <w:p w14:paraId="47037929" w14:textId="77777777" w:rsidR="001B19DD" w:rsidRPr="001B19DD" w:rsidRDefault="001B19DD" w:rsidP="001B19DD">
            <w:pPr>
              <w:rPr>
                <w:b/>
              </w:rPr>
            </w:pPr>
            <w:r w:rsidRPr="001B19DD">
              <w:rPr>
                <w:b/>
              </w:rPr>
              <w:t>v.</w:t>
            </w:r>
          </w:p>
          <w:p w14:paraId="6B4BF1A2" w14:textId="77777777" w:rsidR="001B19DD" w:rsidRPr="001B19DD" w:rsidRDefault="001B19DD" w:rsidP="001B19DD">
            <w:pPr>
              <w:rPr>
                <w:b/>
              </w:rPr>
            </w:pPr>
          </w:p>
          <w:p w14:paraId="5B81C897" w14:textId="77777777" w:rsidR="001B19DD" w:rsidRPr="001B19DD" w:rsidRDefault="001B19DD" w:rsidP="001B19DD">
            <w:pPr>
              <w:rPr>
                <w:b/>
              </w:rPr>
            </w:pPr>
            <w:r w:rsidRPr="001B19DD">
              <w:rPr>
                <w:b/>
              </w:rPr>
              <w:t>WASTE CONTROL, INC. (G-101),</w:t>
            </w:r>
          </w:p>
          <w:p w14:paraId="1CF922B2" w14:textId="77777777" w:rsidR="001B19DD" w:rsidRPr="001B19DD" w:rsidRDefault="001B19DD" w:rsidP="001B19DD">
            <w:pPr>
              <w:rPr>
                <w:b/>
              </w:rPr>
            </w:pPr>
          </w:p>
          <w:p w14:paraId="1CB4D857" w14:textId="77777777" w:rsidR="00B814E2" w:rsidRDefault="001B19DD" w:rsidP="001B19DD">
            <w:pPr>
              <w:spacing w:after="19"/>
              <w:rPr>
                <w:b/>
              </w:rPr>
            </w:pPr>
            <w:r w:rsidRPr="001B19DD">
              <w:rPr>
                <w:b/>
              </w:rPr>
              <w:tab/>
              <w:t>Respondent.</w:t>
            </w:r>
          </w:p>
          <w:p w14:paraId="60DC34A1" w14:textId="77777777" w:rsidR="001B19DD" w:rsidRDefault="001B19DD" w:rsidP="001B19DD">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7ADBF913" w14:textId="77777777" w:rsidR="00B814E2" w:rsidRDefault="00B814E2" w:rsidP="00EC14B6">
            <w:pPr>
              <w:ind w:firstLine="720"/>
              <w:rPr>
                <w:b/>
                <w:bCs/>
              </w:rPr>
            </w:pPr>
            <w:r>
              <w:rPr>
                <w:b/>
                <w:bCs/>
              </w:rPr>
              <w:t xml:space="preserve">DOCKET </w:t>
            </w:r>
            <w:r w:rsidR="001B19DD">
              <w:rPr>
                <w:b/>
                <w:bCs/>
              </w:rPr>
              <w:t>TG-</w:t>
            </w:r>
            <w:r w:rsidR="00541EBD">
              <w:rPr>
                <w:b/>
                <w:bCs/>
              </w:rPr>
              <w:t>140560</w:t>
            </w:r>
          </w:p>
          <w:p w14:paraId="63EF4004" w14:textId="77777777" w:rsidR="00B814E2" w:rsidRDefault="00B814E2" w:rsidP="00EC14B6">
            <w:pPr>
              <w:rPr>
                <w:b/>
                <w:bCs/>
              </w:rPr>
            </w:pPr>
          </w:p>
          <w:p w14:paraId="6C77CBDE" w14:textId="77777777" w:rsidR="00B814E2" w:rsidRDefault="00B814E2" w:rsidP="00EC14B6">
            <w:pPr>
              <w:spacing w:after="19"/>
              <w:ind w:left="720"/>
              <w:rPr>
                <w:b/>
                <w:bCs/>
              </w:rPr>
            </w:pPr>
          </w:p>
        </w:tc>
      </w:tr>
    </w:tbl>
    <w:p w14:paraId="655B5E0C" w14:textId="77777777" w:rsidR="00B814E2" w:rsidRDefault="00B814E2" w:rsidP="00B814E2">
      <w:pPr>
        <w:jc w:val="both"/>
      </w:pPr>
    </w:p>
    <w:p w14:paraId="7D33D64F" w14:textId="77777777" w:rsidR="00B814E2" w:rsidRDefault="00B814E2" w:rsidP="00B814E2">
      <w:pPr>
        <w:rPr>
          <w:b/>
          <w:bCs/>
        </w:rPr>
      </w:pPr>
    </w:p>
    <w:p w14:paraId="48B1A0BD" w14:textId="77777777" w:rsidR="00B814E2" w:rsidRDefault="00B814E2" w:rsidP="00B814E2">
      <w:pPr>
        <w:rPr>
          <w:b/>
          <w:bCs/>
        </w:rPr>
      </w:pPr>
    </w:p>
    <w:p w14:paraId="61705F3B" w14:textId="663FC0A7" w:rsidR="00B814E2" w:rsidRDefault="00B814E2" w:rsidP="00B814E2">
      <w:pPr>
        <w:tabs>
          <w:tab w:val="center" w:pos="4680"/>
        </w:tabs>
        <w:jc w:val="center"/>
        <w:rPr>
          <w:b/>
          <w:bCs/>
        </w:rPr>
      </w:pPr>
      <w:r>
        <w:rPr>
          <w:b/>
          <w:bCs/>
        </w:rPr>
        <w:t>TESTIMONY OF</w:t>
      </w:r>
    </w:p>
    <w:p w14:paraId="2F023BD7" w14:textId="77777777" w:rsidR="00B814E2" w:rsidRDefault="00B814E2" w:rsidP="00B814E2">
      <w:pPr>
        <w:jc w:val="center"/>
        <w:rPr>
          <w:b/>
          <w:bCs/>
        </w:rPr>
      </w:pPr>
    </w:p>
    <w:p w14:paraId="03BE860B" w14:textId="77777777" w:rsidR="00B814E2" w:rsidRDefault="001B19DD" w:rsidP="00B814E2">
      <w:pPr>
        <w:tabs>
          <w:tab w:val="center" w:pos="4680"/>
        </w:tabs>
        <w:jc w:val="center"/>
        <w:rPr>
          <w:b/>
          <w:bCs/>
        </w:rPr>
      </w:pPr>
      <w:r>
        <w:rPr>
          <w:b/>
          <w:bCs/>
        </w:rPr>
        <w:t>Melissa Cheesman</w:t>
      </w:r>
    </w:p>
    <w:p w14:paraId="3F290CCB" w14:textId="77777777" w:rsidR="00B814E2" w:rsidRDefault="00B814E2" w:rsidP="00B814E2">
      <w:pPr>
        <w:tabs>
          <w:tab w:val="center" w:pos="4680"/>
        </w:tabs>
        <w:jc w:val="center"/>
        <w:rPr>
          <w:b/>
          <w:bCs/>
        </w:rPr>
      </w:pPr>
    </w:p>
    <w:p w14:paraId="24DC9573" w14:textId="77777777" w:rsidR="00B814E2" w:rsidRDefault="00B814E2" w:rsidP="00B814E2">
      <w:pPr>
        <w:tabs>
          <w:tab w:val="center" w:pos="4680"/>
        </w:tabs>
        <w:jc w:val="center"/>
        <w:rPr>
          <w:b/>
          <w:bCs/>
        </w:rPr>
      </w:pPr>
      <w:r>
        <w:rPr>
          <w:b/>
          <w:bCs/>
        </w:rPr>
        <w:t>STAFF OF</w:t>
      </w:r>
    </w:p>
    <w:p w14:paraId="3D5E1E1E"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5EB6275C" w14:textId="77777777" w:rsidR="00B814E2" w:rsidRDefault="00B814E2" w:rsidP="00B814E2">
      <w:pPr>
        <w:tabs>
          <w:tab w:val="center" w:pos="4680"/>
        </w:tabs>
        <w:jc w:val="center"/>
        <w:rPr>
          <w:b/>
          <w:bCs/>
        </w:rPr>
      </w:pPr>
      <w:r>
        <w:rPr>
          <w:b/>
          <w:bCs/>
        </w:rPr>
        <w:t>TRANSPORTATION COMMISSION</w:t>
      </w:r>
    </w:p>
    <w:p w14:paraId="0D10D2AF" w14:textId="77777777" w:rsidR="00B814E2" w:rsidRDefault="00B814E2" w:rsidP="00B814E2">
      <w:pPr>
        <w:jc w:val="center"/>
        <w:rPr>
          <w:b/>
          <w:bCs/>
        </w:rPr>
      </w:pPr>
    </w:p>
    <w:p w14:paraId="596F4A61" w14:textId="77777777" w:rsidR="00B814E2" w:rsidRDefault="00B814E2" w:rsidP="00B814E2">
      <w:pPr>
        <w:rPr>
          <w:b/>
          <w:bCs/>
        </w:rPr>
      </w:pPr>
    </w:p>
    <w:p w14:paraId="1D855E08" w14:textId="77777777" w:rsidR="00B814E2" w:rsidRDefault="00B814E2" w:rsidP="00B814E2">
      <w:pPr>
        <w:rPr>
          <w:b/>
          <w:bCs/>
        </w:rPr>
      </w:pPr>
    </w:p>
    <w:p w14:paraId="207516E0" w14:textId="77777777" w:rsidR="00B814E2" w:rsidRDefault="00B814E2" w:rsidP="00B814E2">
      <w:pPr>
        <w:rPr>
          <w:b/>
          <w:bCs/>
        </w:rPr>
      </w:pPr>
    </w:p>
    <w:p w14:paraId="46FB4B2B" w14:textId="77777777" w:rsidR="00EC14B6" w:rsidRDefault="00EC14B6" w:rsidP="00B814E2">
      <w:pPr>
        <w:rPr>
          <w:b/>
          <w:bCs/>
        </w:rPr>
      </w:pPr>
    </w:p>
    <w:p w14:paraId="317F8883" w14:textId="77777777" w:rsidR="00EC14B6" w:rsidRDefault="00EC14B6" w:rsidP="00B814E2">
      <w:pPr>
        <w:rPr>
          <w:b/>
          <w:bCs/>
        </w:rPr>
      </w:pPr>
    </w:p>
    <w:p w14:paraId="04A4E5E8" w14:textId="77777777" w:rsidR="00EC14B6" w:rsidRDefault="00EC14B6" w:rsidP="00B814E2">
      <w:pPr>
        <w:rPr>
          <w:b/>
          <w:bCs/>
        </w:rPr>
      </w:pPr>
    </w:p>
    <w:p w14:paraId="4514A05D" w14:textId="77777777" w:rsidR="00EC14B6" w:rsidRDefault="00EC14B6" w:rsidP="00B814E2">
      <w:pPr>
        <w:rPr>
          <w:b/>
          <w:bCs/>
        </w:rPr>
      </w:pPr>
    </w:p>
    <w:p w14:paraId="4358FAA2" w14:textId="77777777" w:rsidR="00EC14B6" w:rsidRDefault="00EC14B6" w:rsidP="00B814E2">
      <w:pPr>
        <w:rPr>
          <w:b/>
          <w:bCs/>
        </w:rPr>
      </w:pPr>
    </w:p>
    <w:p w14:paraId="4793F371" w14:textId="77777777" w:rsidR="00EC14B6" w:rsidRDefault="00EC14B6" w:rsidP="00B814E2">
      <w:pPr>
        <w:rPr>
          <w:b/>
          <w:bCs/>
        </w:rPr>
      </w:pPr>
    </w:p>
    <w:p w14:paraId="11EF00AF" w14:textId="77777777" w:rsidR="00EC14B6" w:rsidRDefault="00EC14B6" w:rsidP="00B814E2">
      <w:pPr>
        <w:rPr>
          <w:b/>
          <w:bCs/>
        </w:rPr>
      </w:pPr>
    </w:p>
    <w:p w14:paraId="18F9E9C1" w14:textId="77777777" w:rsidR="00EC14B6" w:rsidRDefault="00EC14B6" w:rsidP="00B814E2">
      <w:pPr>
        <w:rPr>
          <w:b/>
          <w:bCs/>
        </w:rPr>
      </w:pPr>
    </w:p>
    <w:p w14:paraId="4F3A0D13" w14:textId="2F72F97C" w:rsidR="00B814E2" w:rsidRPr="009843C6" w:rsidRDefault="00715DB4" w:rsidP="009843C6">
      <w:pPr>
        <w:jc w:val="center"/>
        <w:rPr>
          <w:b/>
          <w:bCs/>
        </w:rPr>
        <w:sectPr w:rsidR="00B814E2" w:rsidRPr="009843C6" w:rsidSect="00B814E2">
          <w:pgSz w:w="12240" w:h="15840"/>
          <w:pgMar w:top="1440" w:right="1440" w:bottom="1440" w:left="1872" w:header="720" w:footer="720" w:gutter="0"/>
          <w:cols w:space="720"/>
          <w:docGrid w:linePitch="360"/>
        </w:sectPr>
      </w:pPr>
      <w:r>
        <w:rPr>
          <w:b/>
          <w:bCs/>
        </w:rPr>
        <w:t xml:space="preserve">July </w:t>
      </w:r>
      <w:r w:rsidR="009E256E">
        <w:rPr>
          <w:b/>
          <w:bCs/>
        </w:rPr>
        <w:t>1</w:t>
      </w:r>
      <w:r>
        <w:rPr>
          <w:b/>
          <w:bCs/>
        </w:rPr>
        <w:t>8</w:t>
      </w:r>
      <w:r w:rsidR="001B19DD">
        <w:rPr>
          <w:b/>
          <w:bCs/>
        </w:rPr>
        <w:t>, 2014</w:t>
      </w:r>
    </w:p>
    <w:p w14:paraId="01147629" w14:textId="77777777" w:rsidR="00B814E2" w:rsidRDefault="00B814E2" w:rsidP="00B814E2">
      <w:pPr>
        <w:jc w:val="center"/>
      </w:pPr>
      <w:r>
        <w:rPr>
          <w:b/>
        </w:rPr>
        <w:lastRenderedPageBreak/>
        <w:t>TABLE OF CONTENTS</w:t>
      </w:r>
    </w:p>
    <w:p w14:paraId="0905C330" w14:textId="77777777" w:rsidR="00B814E2" w:rsidRDefault="00B814E2" w:rsidP="00B814E2"/>
    <w:p w14:paraId="3D1DB612" w14:textId="77777777" w:rsidR="00B814E2" w:rsidRDefault="00B814E2" w:rsidP="00B814E2"/>
    <w:p w14:paraId="37DEA745" w14:textId="77777777" w:rsidR="00B814E2" w:rsidRDefault="00B814E2" w:rsidP="00DC383E">
      <w:pPr>
        <w:tabs>
          <w:tab w:val="left" w:pos="720"/>
          <w:tab w:val="left" w:pos="1440"/>
          <w:tab w:val="left" w:pos="2160"/>
          <w:tab w:val="right" w:leader="dot" w:pos="8910"/>
        </w:tabs>
      </w:pPr>
      <w:r>
        <w:t>I.</w:t>
      </w:r>
      <w:r>
        <w:tab/>
      </w:r>
      <w:r w:rsidR="000E74C6">
        <w:t>INTRODUCTION</w:t>
      </w:r>
      <w:r>
        <w:tab/>
        <w:t>1</w:t>
      </w:r>
    </w:p>
    <w:p w14:paraId="73C3D23D" w14:textId="77777777" w:rsidR="00B814E2" w:rsidRDefault="00B814E2" w:rsidP="00DC383E">
      <w:pPr>
        <w:tabs>
          <w:tab w:val="left" w:pos="720"/>
          <w:tab w:val="left" w:pos="1440"/>
          <w:tab w:val="left" w:pos="2160"/>
          <w:tab w:val="right" w:leader="dot" w:pos="8910"/>
        </w:tabs>
      </w:pPr>
    </w:p>
    <w:p w14:paraId="3A6555A3" w14:textId="77777777" w:rsidR="00ED58FC" w:rsidRDefault="00B814E2" w:rsidP="00DC383E">
      <w:pPr>
        <w:tabs>
          <w:tab w:val="left" w:pos="720"/>
          <w:tab w:val="left" w:pos="1440"/>
          <w:tab w:val="left" w:pos="2160"/>
          <w:tab w:val="right" w:leader="dot" w:pos="8910"/>
        </w:tabs>
        <w:spacing w:line="480" w:lineRule="auto"/>
      </w:pPr>
      <w:r>
        <w:t>II.</w:t>
      </w:r>
      <w:r>
        <w:tab/>
      </w:r>
      <w:r w:rsidR="00ED58FC">
        <w:t>BACKGROUND</w:t>
      </w:r>
      <w:r w:rsidR="00ED58FC">
        <w:tab/>
      </w:r>
      <w:r w:rsidR="00BE1FFE">
        <w:t>2</w:t>
      </w:r>
    </w:p>
    <w:p w14:paraId="5C932235" w14:textId="2E6E50FB" w:rsidR="00E91810" w:rsidRDefault="00ED58FC" w:rsidP="00DC383E">
      <w:pPr>
        <w:tabs>
          <w:tab w:val="left" w:pos="720"/>
          <w:tab w:val="left" w:pos="1440"/>
          <w:tab w:val="left" w:pos="2160"/>
          <w:tab w:val="right" w:leader="dot" w:pos="8910"/>
        </w:tabs>
        <w:spacing w:line="480" w:lineRule="auto"/>
      </w:pPr>
      <w:r>
        <w:t>III.</w:t>
      </w:r>
      <w:r>
        <w:tab/>
      </w:r>
      <w:r w:rsidR="00E91810">
        <w:t>RATE DESIGN</w:t>
      </w:r>
      <w:r w:rsidR="00E91810">
        <w:tab/>
      </w:r>
      <w:r w:rsidR="00DC383E">
        <w:t>4</w:t>
      </w:r>
    </w:p>
    <w:p w14:paraId="13943CD9" w14:textId="77777777" w:rsidR="00B814E2" w:rsidRDefault="00E91810" w:rsidP="00DC383E">
      <w:pPr>
        <w:tabs>
          <w:tab w:val="left" w:pos="720"/>
          <w:tab w:val="left" w:pos="1440"/>
          <w:tab w:val="left" w:pos="2160"/>
          <w:tab w:val="right" w:leader="dot" w:pos="8910"/>
        </w:tabs>
        <w:spacing w:line="480" w:lineRule="auto"/>
      </w:pPr>
      <w:r>
        <w:t>IV.</w:t>
      </w:r>
      <w:r>
        <w:tab/>
      </w:r>
      <w:r w:rsidR="00B814E2">
        <w:t xml:space="preserve">SCOPE AND SUMMARY OF TESTIMONY </w:t>
      </w:r>
      <w:r w:rsidR="00B814E2">
        <w:tab/>
      </w:r>
      <w:r w:rsidR="00BE1FFE">
        <w:t>5</w:t>
      </w:r>
    </w:p>
    <w:p w14:paraId="38EF1265" w14:textId="59258B71" w:rsidR="00AF0441" w:rsidRDefault="00AF0441" w:rsidP="00DC383E">
      <w:pPr>
        <w:pStyle w:val="ListParagraph"/>
        <w:numPr>
          <w:ilvl w:val="0"/>
          <w:numId w:val="16"/>
        </w:numPr>
        <w:tabs>
          <w:tab w:val="left" w:pos="720"/>
          <w:tab w:val="left" w:pos="1440"/>
          <w:tab w:val="left" w:pos="2160"/>
          <w:tab w:val="right" w:leader="dot" w:pos="8910"/>
        </w:tabs>
        <w:spacing w:line="276" w:lineRule="auto"/>
        <w:ind w:left="1440" w:hanging="720"/>
      </w:pPr>
      <w:r>
        <w:t>W</w:t>
      </w:r>
      <w:r w:rsidR="00224558">
        <w:t>aste Control</w:t>
      </w:r>
      <w:r w:rsidR="00E91810">
        <w:t>’s</w:t>
      </w:r>
      <w:r w:rsidR="00224558">
        <w:t xml:space="preserve"> </w:t>
      </w:r>
      <w:r>
        <w:t>Relati</w:t>
      </w:r>
      <w:r w:rsidR="00224558">
        <w:t>onship with Heirborne</w:t>
      </w:r>
      <w:r>
        <w:tab/>
      </w:r>
      <w:r w:rsidR="00DC383E">
        <w:t>5</w:t>
      </w:r>
    </w:p>
    <w:p w14:paraId="46A1840F" w14:textId="10635B39" w:rsidR="00F933FB" w:rsidRDefault="00F933FB" w:rsidP="00DC383E">
      <w:pPr>
        <w:pStyle w:val="ListParagraph"/>
        <w:numPr>
          <w:ilvl w:val="0"/>
          <w:numId w:val="16"/>
        </w:numPr>
        <w:tabs>
          <w:tab w:val="left" w:pos="720"/>
          <w:tab w:val="left" w:pos="1440"/>
          <w:tab w:val="left" w:pos="2160"/>
          <w:tab w:val="right" w:leader="dot" w:pos="8910"/>
        </w:tabs>
        <w:spacing w:line="276" w:lineRule="auto"/>
        <w:ind w:left="1440" w:hanging="720"/>
      </w:pPr>
      <w:r>
        <w:t>Revenue Requirement Summary</w:t>
      </w:r>
      <w:r>
        <w:tab/>
      </w:r>
      <w:r w:rsidR="00DC383E">
        <w:t>7</w:t>
      </w:r>
    </w:p>
    <w:p w14:paraId="3D540559" w14:textId="4EAF6622" w:rsidR="00E91810" w:rsidRDefault="00F933FB" w:rsidP="00DC383E">
      <w:pPr>
        <w:pStyle w:val="ListParagraph"/>
        <w:numPr>
          <w:ilvl w:val="0"/>
          <w:numId w:val="16"/>
        </w:numPr>
        <w:tabs>
          <w:tab w:val="left" w:pos="720"/>
          <w:tab w:val="left" w:pos="1440"/>
          <w:tab w:val="left" w:pos="2160"/>
          <w:tab w:val="right" w:leader="dot" w:pos="8910"/>
        </w:tabs>
        <w:spacing w:line="276" w:lineRule="auto"/>
        <w:ind w:left="1440" w:hanging="720"/>
      </w:pPr>
      <w:r>
        <w:t>Adjustments</w:t>
      </w:r>
      <w:r w:rsidR="00E91810">
        <w:tab/>
      </w:r>
      <w:r w:rsidR="00DC383E">
        <w:t>8</w:t>
      </w:r>
    </w:p>
    <w:p w14:paraId="5B5DEF43" w14:textId="39EE0AAE" w:rsidR="00F933FB" w:rsidRDefault="00E91810" w:rsidP="00DC383E">
      <w:pPr>
        <w:pStyle w:val="ListParagraph"/>
        <w:numPr>
          <w:ilvl w:val="0"/>
          <w:numId w:val="16"/>
        </w:numPr>
        <w:tabs>
          <w:tab w:val="left" w:pos="720"/>
          <w:tab w:val="left" w:pos="1440"/>
          <w:tab w:val="left" w:pos="2160"/>
          <w:tab w:val="right" w:leader="dot" w:pos="8910"/>
        </w:tabs>
        <w:spacing w:line="480" w:lineRule="auto"/>
        <w:ind w:left="1440" w:hanging="720"/>
      </w:pPr>
      <w:r>
        <w:t>Exhibits</w:t>
      </w:r>
      <w:r w:rsidR="00F933FB">
        <w:t xml:space="preserve"> </w:t>
      </w:r>
      <w:r w:rsidR="00F933FB">
        <w:tab/>
      </w:r>
      <w:r w:rsidR="00DC383E">
        <w:t>11</w:t>
      </w:r>
    </w:p>
    <w:p w14:paraId="4198188D" w14:textId="6FE7C909" w:rsidR="000E74C6" w:rsidRDefault="00260C65" w:rsidP="00DC383E">
      <w:pPr>
        <w:tabs>
          <w:tab w:val="left" w:pos="720"/>
          <w:tab w:val="left" w:pos="2160"/>
          <w:tab w:val="right" w:leader="dot" w:pos="8910"/>
        </w:tabs>
        <w:ind w:left="720" w:hanging="720"/>
      </w:pPr>
      <w:r>
        <w:t>V</w:t>
      </w:r>
      <w:r w:rsidR="000E74C6">
        <w:t>.</w:t>
      </w:r>
      <w:r w:rsidR="000E74C6">
        <w:tab/>
      </w:r>
      <w:r w:rsidR="00E91810">
        <w:t>RESTATING ADJUSTMENTS</w:t>
      </w:r>
      <w:r w:rsidR="007A44DD">
        <w:tab/>
      </w:r>
      <w:r w:rsidR="00DC383E">
        <w:t>13</w:t>
      </w:r>
    </w:p>
    <w:p w14:paraId="2A186105" w14:textId="77777777" w:rsidR="00DC383E" w:rsidRDefault="00DC383E" w:rsidP="00DC383E">
      <w:pPr>
        <w:tabs>
          <w:tab w:val="left" w:pos="720"/>
          <w:tab w:val="left" w:pos="2160"/>
          <w:tab w:val="right" w:leader="dot" w:pos="8910"/>
        </w:tabs>
        <w:ind w:left="720" w:hanging="720"/>
      </w:pPr>
    </w:p>
    <w:p w14:paraId="044ED550" w14:textId="2437C5BD" w:rsidR="00DC383E" w:rsidRPr="00E91810" w:rsidRDefault="00E91810" w:rsidP="00DC383E">
      <w:pPr>
        <w:pStyle w:val="ListParagraph"/>
        <w:numPr>
          <w:ilvl w:val="0"/>
          <w:numId w:val="12"/>
        </w:numPr>
        <w:tabs>
          <w:tab w:val="left" w:pos="720"/>
          <w:tab w:val="left" w:pos="1440"/>
          <w:tab w:val="left" w:pos="2160"/>
          <w:tab w:val="left" w:pos="2880"/>
          <w:tab w:val="left" w:pos="3600"/>
          <w:tab w:val="right" w:leader="dot" w:pos="8910"/>
        </w:tabs>
        <w:spacing w:line="276" w:lineRule="auto"/>
        <w:ind w:left="1440" w:hanging="720"/>
      </w:pPr>
      <w:r>
        <w:t>R-1A,</w:t>
      </w:r>
      <w:r w:rsidRPr="00E91810">
        <w:t>R-1A, Asset Useful Life to Reflect Uniform System of Accounts</w:t>
      </w:r>
      <w:r w:rsidR="00DC383E">
        <w:tab/>
        <w:t>3</w:t>
      </w:r>
    </w:p>
    <w:p w14:paraId="35E2E66E" w14:textId="0AA9A347" w:rsidR="003F23A2"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 xml:space="preserve">R-6D, </w:t>
      </w:r>
      <w:r w:rsidRPr="00E91810">
        <w:t>Utilities Expense</w:t>
      </w:r>
      <w:r>
        <w:tab/>
      </w:r>
      <w:r w:rsidR="00DC383E">
        <w:t>15</w:t>
      </w:r>
    </w:p>
    <w:p w14:paraId="5CAEE41A" w14:textId="28E99670"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R-6E, Land Rents</w:t>
      </w:r>
      <w:r>
        <w:tab/>
      </w:r>
      <w:r w:rsidR="00DC383E">
        <w:t>18</w:t>
      </w:r>
    </w:p>
    <w:p w14:paraId="3C7197A1" w14:textId="243D10A5"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R-6G, Property Tax</w:t>
      </w:r>
      <w:r>
        <w:tab/>
      </w:r>
      <w:r w:rsidR="00DC383E">
        <w:t>23</w:t>
      </w:r>
    </w:p>
    <w:p w14:paraId="6CD2E1B0" w14:textId="55B44822"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R-6H, Spare Truck Rents</w:t>
      </w:r>
      <w:r>
        <w:tab/>
      </w:r>
      <w:r w:rsidR="00DC383E">
        <w:t>25</w:t>
      </w:r>
    </w:p>
    <w:p w14:paraId="712913D9" w14:textId="0040110E"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R-8, Capital Structure</w:t>
      </w:r>
      <w:r>
        <w:tab/>
      </w:r>
      <w:r w:rsidR="00DC383E">
        <w:t>30</w:t>
      </w:r>
    </w:p>
    <w:p w14:paraId="4FEB4FDC" w14:textId="34DAEB40"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R-9, Lurito-Gallagher Inputs</w:t>
      </w:r>
      <w:r>
        <w:tab/>
      </w:r>
      <w:r w:rsidR="00DC383E">
        <w:t>31</w:t>
      </w:r>
    </w:p>
    <w:p w14:paraId="116397A5" w14:textId="4D7FD3B0" w:rsidR="005C0BC8" w:rsidRDefault="005C0BC8" w:rsidP="00DC383E">
      <w:pPr>
        <w:pStyle w:val="ListParagraph"/>
        <w:numPr>
          <w:ilvl w:val="0"/>
          <w:numId w:val="12"/>
        </w:numPr>
        <w:tabs>
          <w:tab w:val="left" w:pos="720"/>
          <w:tab w:val="left" w:pos="1440"/>
          <w:tab w:val="left" w:pos="2160"/>
          <w:tab w:val="right" w:leader="dot" w:pos="8910"/>
        </w:tabs>
        <w:spacing w:line="276" w:lineRule="auto"/>
        <w:ind w:left="1440" w:hanging="720"/>
      </w:pPr>
      <w:r>
        <w:t>R-10, Allocation of Average Investment to Non-Regulated</w:t>
      </w:r>
      <w:r>
        <w:tab/>
      </w:r>
      <w:r w:rsidR="00DC383E">
        <w:t>35</w:t>
      </w:r>
    </w:p>
    <w:p w14:paraId="34BD5DEC" w14:textId="3BE8DC35" w:rsidR="005C0BC8" w:rsidRDefault="005C0BC8" w:rsidP="00DC383E">
      <w:pPr>
        <w:pStyle w:val="ListParagraph"/>
        <w:numPr>
          <w:ilvl w:val="0"/>
          <w:numId w:val="12"/>
        </w:numPr>
        <w:tabs>
          <w:tab w:val="left" w:pos="720"/>
          <w:tab w:val="left" w:pos="1440"/>
          <w:tab w:val="left" w:pos="2160"/>
          <w:tab w:val="right" w:leader="dot" w:pos="8910"/>
        </w:tabs>
        <w:spacing w:line="276" w:lineRule="auto"/>
        <w:ind w:left="1440" w:hanging="720"/>
      </w:pPr>
      <w:r>
        <w:t>RC-1, Remove Non-Regulated City of Kalama Operation</w:t>
      </w:r>
      <w:r>
        <w:tab/>
      </w:r>
      <w:r w:rsidR="00DC383E">
        <w:t>37</w:t>
      </w:r>
    </w:p>
    <w:p w14:paraId="5FC8FD6D" w14:textId="6F54ABDA" w:rsidR="005C0BC8" w:rsidRDefault="005C0BC8" w:rsidP="00DC383E">
      <w:pPr>
        <w:pStyle w:val="ListParagraph"/>
        <w:numPr>
          <w:ilvl w:val="0"/>
          <w:numId w:val="12"/>
        </w:numPr>
        <w:tabs>
          <w:tab w:val="left" w:pos="720"/>
          <w:tab w:val="left" w:pos="1440"/>
          <w:tab w:val="left" w:pos="2160"/>
          <w:tab w:val="right" w:leader="dot" w:pos="8910"/>
        </w:tabs>
        <w:spacing w:line="480" w:lineRule="auto"/>
        <w:ind w:left="1440" w:hanging="720"/>
      </w:pPr>
      <w:r>
        <w:t>RC-1A, Remove City of Kalama Disposal Fees</w:t>
      </w:r>
      <w:r>
        <w:tab/>
      </w:r>
      <w:r w:rsidR="00DC383E">
        <w:t>42</w:t>
      </w:r>
    </w:p>
    <w:p w14:paraId="3CAF1E82" w14:textId="1E51B8CB" w:rsidR="005C0BC8" w:rsidRDefault="005C0BC8" w:rsidP="00DC383E">
      <w:pPr>
        <w:tabs>
          <w:tab w:val="left" w:pos="720"/>
          <w:tab w:val="left" w:pos="2160"/>
          <w:tab w:val="right" w:leader="dot" w:pos="8910"/>
        </w:tabs>
        <w:spacing w:line="480" w:lineRule="auto"/>
        <w:ind w:left="720" w:hanging="720"/>
      </w:pPr>
      <w:r>
        <w:t>V</w:t>
      </w:r>
      <w:r w:rsidR="00DC3B27">
        <w:t>I</w:t>
      </w:r>
      <w:r>
        <w:t xml:space="preserve">. </w:t>
      </w:r>
      <w:r>
        <w:tab/>
        <w:t>PRO FORMA ADJUSTMENTS</w:t>
      </w:r>
      <w:r>
        <w:tab/>
      </w:r>
      <w:r w:rsidR="00DC383E">
        <w:t>44</w:t>
      </w:r>
    </w:p>
    <w:p w14:paraId="253227E3" w14:textId="402AFB1E" w:rsidR="005C0BC8" w:rsidRDefault="005C0BC8" w:rsidP="00DC383E">
      <w:pPr>
        <w:pStyle w:val="ListParagraph"/>
        <w:numPr>
          <w:ilvl w:val="0"/>
          <w:numId w:val="47"/>
        </w:numPr>
        <w:tabs>
          <w:tab w:val="left" w:pos="720"/>
          <w:tab w:val="left" w:pos="1440"/>
          <w:tab w:val="left" w:pos="2160"/>
          <w:tab w:val="right" w:leader="dot" w:pos="8910"/>
        </w:tabs>
        <w:spacing w:line="276" w:lineRule="auto"/>
        <w:ind w:left="1440" w:hanging="720"/>
      </w:pPr>
      <w:r>
        <w:t>P-1A, Payroll Increase</w:t>
      </w:r>
      <w:r>
        <w:tab/>
      </w:r>
      <w:r w:rsidR="00DC383E">
        <w:t>44</w:t>
      </w:r>
    </w:p>
    <w:p w14:paraId="1030EDF5" w14:textId="4BF090A7" w:rsidR="005C0BC8" w:rsidRDefault="005C0BC8" w:rsidP="00DC383E">
      <w:pPr>
        <w:pStyle w:val="ListParagraph"/>
        <w:numPr>
          <w:ilvl w:val="0"/>
          <w:numId w:val="47"/>
        </w:numPr>
        <w:tabs>
          <w:tab w:val="left" w:pos="720"/>
          <w:tab w:val="left" w:pos="1440"/>
          <w:tab w:val="left" w:pos="2160"/>
          <w:tab w:val="right" w:leader="dot" w:pos="8910"/>
        </w:tabs>
        <w:spacing w:line="276" w:lineRule="auto"/>
        <w:ind w:left="1440" w:hanging="720"/>
      </w:pPr>
      <w:r>
        <w:t xml:space="preserve">P-2 and P-3, </w:t>
      </w:r>
      <w:r w:rsidRPr="005C0BC8">
        <w:t xml:space="preserve">Rate Case Expense and </w:t>
      </w:r>
      <w:r>
        <w:t>Amortized Rate Case Expense</w:t>
      </w:r>
      <w:r>
        <w:tab/>
      </w:r>
      <w:r w:rsidR="00DC383E">
        <w:t>46</w:t>
      </w:r>
    </w:p>
    <w:p w14:paraId="40259636" w14:textId="43A3E242" w:rsidR="005C0BC8" w:rsidRDefault="005466CF" w:rsidP="00DC383E">
      <w:pPr>
        <w:pStyle w:val="ListParagraph"/>
        <w:numPr>
          <w:ilvl w:val="0"/>
          <w:numId w:val="47"/>
        </w:numPr>
        <w:tabs>
          <w:tab w:val="left" w:pos="720"/>
          <w:tab w:val="left" w:pos="1440"/>
          <w:tab w:val="left" w:pos="2160"/>
          <w:tab w:val="right" w:leader="dot" w:pos="8910"/>
        </w:tabs>
        <w:spacing w:line="276" w:lineRule="auto"/>
        <w:ind w:left="1440" w:hanging="720"/>
      </w:pPr>
      <w:r>
        <w:t>P-4, Fuel</w:t>
      </w:r>
      <w:r>
        <w:tab/>
      </w:r>
      <w:r w:rsidR="00DC383E">
        <w:t>49</w:t>
      </w:r>
    </w:p>
    <w:p w14:paraId="7D007705" w14:textId="012BD26D" w:rsidR="005466CF" w:rsidRDefault="005466CF" w:rsidP="00DC383E">
      <w:pPr>
        <w:pStyle w:val="ListParagraph"/>
        <w:numPr>
          <w:ilvl w:val="0"/>
          <w:numId w:val="47"/>
        </w:numPr>
        <w:tabs>
          <w:tab w:val="left" w:pos="720"/>
          <w:tab w:val="left" w:pos="1440"/>
          <w:tab w:val="left" w:pos="2160"/>
          <w:tab w:val="right" w:leader="dot" w:pos="8820"/>
          <w:tab w:val="right" w:leader="dot" w:pos="8910"/>
        </w:tabs>
        <w:spacing w:line="480" w:lineRule="auto"/>
        <w:ind w:left="1440" w:hanging="720"/>
      </w:pPr>
      <w:r>
        <w:t>P-5A, Disposal Increase – Residential; and Commercial</w:t>
      </w:r>
      <w:r>
        <w:tab/>
      </w:r>
      <w:r w:rsidR="00DC383E">
        <w:t>51</w:t>
      </w:r>
    </w:p>
    <w:p w14:paraId="15E3001E" w14:textId="093447EA" w:rsidR="005466CF" w:rsidRDefault="005466CF" w:rsidP="00DC383E">
      <w:pPr>
        <w:tabs>
          <w:tab w:val="left" w:pos="720"/>
          <w:tab w:val="left" w:pos="2160"/>
          <w:tab w:val="right" w:leader="dot" w:pos="8820"/>
          <w:tab w:val="right" w:leader="dot" w:pos="8910"/>
        </w:tabs>
        <w:spacing w:line="480" w:lineRule="auto"/>
        <w:ind w:left="720" w:hanging="720"/>
      </w:pPr>
      <w:r>
        <w:t>V</w:t>
      </w:r>
      <w:r w:rsidR="00DC3B27">
        <w:t>II</w:t>
      </w:r>
      <w:r>
        <w:t>.</w:t>
      </w:r>
      <w:r>
        <w:tab/>
        <w:t>REMAINING ISSUES</w:t>
      </w:r>
      <w:r>
        <w:tab/>
      </w:r>
      <w:r w:rsidR="00DC383E">
        <w:t>52</w:t>
      </w:r>
    </w:p>
    <w:p w14:paraId="408837C5" w14:textId="35B784D9" w:rsidR="005466CF" w:rsidRDefault="005466CF" w:rsidP="00DC383E">
      <w:pPr>
        <w:pStyle w:val="ListParagraph"/>
        <w:numPr>
          <w:ilvl w:val="0"/>
          <w:numId w:val="48"/>
        </w:numPr>
        <w:tabs>
          <w:tab w:val="left" w:pos="720"/>
          <w:tab w:val="left" w:pos="1440"/>
          <w:tab w:val="left" w:pos="2160"/>
          <w:tab w:val="right" w:leader="dot" w:pos="8820"/>
          <w:tab w:val="right" w:leader="dot" w:pos="8910"/>
        </w:tabs>
        <w:spacing w:line="276" w:lineRule="auto"/>
        <w:ind w:left="1440" w:hanging="720"/>
      </w:pPr>
      <w:r>
        <w:t>Temporary Rates related to disposal fees, Suspended Tariff 15</w:t>
      </w:r>
      <w:r>
        <w:tab/>
      </w:r>
      <w:r w:rsidR="00DC383E">
        <w:t>53</w:t>
      </w:r>
    </w:p>
    <w:p w14:paraId="44D0553C" w14:textId="5C703795" w:rsidR="005466CF" w:rsidRDefault="005466CF" w:rsidP="00DC383E">
      <w:pPr>
        <w:pStyle w:val="ListParagraph"/>
        <w:numPr>
          <w:ilvl w:val="0"/>
          <w:numId w:val="48"/>
        </w:numPr>
        <w:tabs>
          <w:tab w:val="left" w:pos="720"/>
          <w:tab w:val="left" w:pos="1440"/>
          <w:tab w:val="left" w:pos="2160"/>
          <w:tab w:val="right" w:leader="dot" w:pos="8820"/>
          <w:tab w:val="right" w:leader="dot" w:pos="8910"/>
        </w:tabs>
        <w:spacing w:line="276" w:lineRule="auto"/>
        <w:ind w:left="1440" w:hanging="720"/>
      </w:pPr>
      <w:r>
        <w:t>Cost of Investigation Assessed Against WCI</w:t>
      </w:r>
      <w:r>
        <w:tab/>
      </w:r>
      <w:r w:rsidR="00DC383E">
        <w:t>54</w:t>
      </w:r>
    </w:p>
    <w:p w14:paraId="0762C261" w14:textId="581140F2" w:rsidR="005466CF" w:rsidRDefault="005466CF" w:rsidP="00DC383E">
      <w:pPr>
        <w:pStyle w:val="ListParagraph"/>
        <w:numPr>
          <w:ilvl w:val="0"/>
          <w:numId w:val="48"/>
        </w:numPr>
        <w:tabs>
          <w:tab w:val="left" w:pos="720"/>
          <w:tab w:val="left" w:pos="1440"/>
          <w:tab w:val="left" w:pos="2160"/>
          <w:tab w:val="right" w:leader="dot" w:pos="8820"/>
          <w:tab w:val="right" w:leader="dot" w:pos="8910"/>
        </w:tabs>
        <w:spacing w:line="276" w:lineRule="auto"/>
        <w:ind w:left="1440" w:hanging="720"/>
      </w:pPr>
      <w:r>
        <w:t>Staff Communication with WCI</w:t>
      </w:r>
      <w:r>
        <w:tab/>
      </w:r>
      <w:r w:rsidR="00DC383E">
        <w:t>56</w:t>
      </w:r>
    </w:p>
    <w:p w14:paraId="7506A1A3" w14:textId="77777777" w:rsidR="00DE3E41" w:rsidRDefault="00DE3E41" w:rsidP="00AA3616">
      <w:pPr>
        <w:tabs>
          <w:tab w:val="left" w:pos="720"/>
          <w:tab w:val="left" w:pos="1440"/>
          <w:tab w:val="left" w:pos="2160"/>
          <w:tab w:val="right" w:leader="dot" w:pos="8820"/>
        </w:tabs>
        <w:ind w:left="1440" w:hanging="720"/>
      </w:pPr>
    </w:p>
    <w:p w14:paraId="7AA518C4" w14:textId="77777777" w:rsidR="00EC14B6" w:rsidRDefault="00EC14B6" w:rsidP="00B814E2">
      <w:pPr>
        <w:sectPr w:rsidR="00EC14B6" w:rsidSect="0015026F">
          <w:footerReference w:type="default" r:id="rId12"/>
          <w:pgSz w:w="12240" w:h="15840"/>
          <w:pgMar w:top="1440" w:right="1440" w:bottom="1440" w:left="1872" w:header="720" w:footer="720" w:gutter="0"/>
          <w:pgNumType w:fmt="lowerRoman" w:start="1"/>
          <w:cols w:space="720"/>
          <w:docGrid w:linePitch="360"/>
        </w:sectPr>
      </w:pPr>
    </w:p>
    <w:p w14:paraId="2AB41BE7" w14:textId="77777777" w:rsidR="00B814E2" w:rsidRDefault="00B814E2" w:rsidP="00B814E2">
      <w:pPr>
        <w:spacing w:line="480" w:lineRule="auto"/>
        <w:jc w:val="center"/>
        <w:rPr>
          <w:b/>
        </w:rPr>
      </w:pPr>
      <w:r>
        <w:rPr>
          <w:b/>
        </w:rPr>
        <w:lastRenderedPageBreak/>
        <w:t>I.</w:t>
      </w:r>
      <w:r>
        <w:rPr>
          <w:b/>
        </w:rPr>
        <w:tab/>
        <w:t>INTRODUCTION</w:t>
      </w:r>
    </w:p>
    <w:p w14:paraId="5A9F3AC4" w14:textId="77777777" w:rsidR="00B814E2" w:rsidRDefault="00B814E2" w:rsidP="00B814E2">
      <w:pPr>
        <w:spacing w:line="480" w:lineRule="auto"/>
        <w:rPr>
          <w:b/>
        </w:rPr>
      </w:pPr>
    </w:p>
    <w:p w14:paraId="299E66D8" w14:textId="77777777" w:rsidR="00B814E2" w:rsidRDefault="00B814E2" w:rsidP="00B814E2">
      <w:pPr>
        <w:spacing w:line="480" w:lineRule="auto"/>
      </w:pPr>
      <w:r>
        <w:rPr>
          <w:b/>
        </w:rPr>
        <w:t>Q.</w:t>
      </w:r>
      <w:r>
        <w:rPr>
          <w:b/>
        </w:rPr>
        <w:tab/>
        <w:t xml:space="preserve">Please state your name and business address.  </w:t>
      </w:r>
    </w:p>
    <w:p w14:paraId="3CDC26B0" w14:textId="77777777" w:rsidR="00B814E2" w:rsidRDefault="00EC14B6" w:rsidP="00B814E2">
      <w:pPr>
        <w:spacing w:line="480" w:lineRule="auto"/>
        <w:ind w:left="720" w:hanging="720"/>
      </w:pPr>
      <w:r>
        <w:t>A.</w:t>
      </w:r>
      <w:r>
        <w:tab/>
      </w:r>
      <w:r w:rsidR="000E74C6">
        <w:t>My name is</w:t>
      </w:r>
      <w:r>
        <w:t xml:space="preserve"> </w:t>
      </w:r>
      <w:r w:rsidR="001B19DD">
        <w:t>Melissa Cheesman</w:t>
      </w:r>
      <w:r w:rsidR="00B814E2">
        <w:t xml:space="preserve">.  My business address is 1300 S. Evergreen Park Drive S.W., P.O. Box 47250, Olympia, WA  98504.  </w:t>
      </w:r>
    </w:p>
    <w:p w14:paraId="64C50CF2" w14:textId="77777777" w:rsidR="00B814E2" w:rsidRDefault="00B814E2" w:rsidP="00B814E2">
      <w:pPr>
        <w:spacing w:line="480" w:lineRule="auto"/>
        <w:ind w:left="720" w:hanging="720"/>
      </w:pPr>
    </w:p>
    <w:p w14:paraId="768E860A" w14:textId="77777777" w:rsidR="00B814E2" w:rsidRDefault="00B814E2" w:rsidP="00B814E2">
      <w:pPr>
        <w:spacing w:line="480" w:lineRule="auto"/>
        <w:ind w:left="720" w:hanging="720"/>
      </w:pPr>
      <w:r>
        <w:rPr>
          <w:b/>
        </w:rPr>
        <w:t>Q.</w:t>
      </w:r>
      <w:r>
        <w:rPr>
          <w:b/>
        </w:rPr>
        <w:tab/>
        <w:t xml:space="preserve">By whom are you employed and in what capacity?  </w:t>
      </w:r>
    </w:p>
    <w:p w14:paraId="54B91D93" w14:textId="77777777" w:rsidR="00B814E2" w:rsidRDefault="00B814E2" w:rsidP="00B814E2">
      <w:pPr>
        <w:spacing w:line="480" w:lineRule="auto"/>
        <w:ind w:left="720" w:hanging="720"/>
      </w:pPr>
      <w:r>
        <w:t>A.</w:t>
      </w:r>
      <w:r>
        <w:tab/>
        <w:t>I am employed by the Washington Utilities and Transportation Commission as</w:t>
      </w:r>
      <w:r w:rsidR="005F1721">
        <w:t xml:space="preserve"> a Regulatory Analyst.  </w:t>
      </w:r>
    </w:p>
    <w:p w14:paraId="5CB078A0" w14:textId="77777777" w:rsidR="005F1721" w:rsidRDefault="005F1721" w:rsidP="00B814E2">
      <w:pPr>
        <w:spacing w:line="480" w:lineRule="auto"/>
        <w:ind w:left="720" w:hanging="720"/>
      </w:pPr>
    </w:p>
    <w:p w14:paraId="7910855D"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09D92891" w14:textId="77777777" w:rsidR="00B814E2" w:rsidRDefault="00B814E2" w:rsidP="00411904">
      <w:pPr>
        <w:spacing w:line="480" w:lineRule="auto"/>
        <w:ind w:left="720" w:hanging="720"/>
      </w:pPr>
      <w:r>
        <w:t>A.</w:t>
      </w:r>
      <w:r>
        <w:tab/>
      </w:r>
      <w:r w:rsidR="005F1721">
        <w:t>I have been employed by t</w:t>
      </w:r>
      <w:r w:rsidR="00411904">
        <w:t>he Commission since June 2012.</w:t>
      </w:r>
    </w:p>
    <w:p w14:paraId="6AF5E5D1" w14:textId="77777777" w:rsidR="00B814E2" w:rsidRDefault="00B814E2" w:rsidP="00B814E2">
      <w:pPr>
        <w:spacing w:line="480" w:lineRule="auto"/>
        <w:ind w:left="720" w:hanging="720"/>
      </w:pPr>
    </w:p>
    <w:p w14:paraId="767E6408" w14:textId="77777777" w:rsidR="001B19DD" w:rsidRDefault="00B814E2" w:rsidP="001B19DD">
      <w:pPr>
        <w:spacing w:line="480" w:lineRule="auto"/>
        <w:ind w:left="720" w:hanging="720"/>
        <w:rPr>
          <w:b/>
        </w:rPr>
      </w:pPr>
      <w:r w:rsidRPr="000E74C6">
        <w:rPr>
          <w:b/>
        </w:rPr>
        <w:t>Q</w:t>
      </w:r>
      <w:r w:rsidR="000E74C6">
        <w:rPr>
          <w:b/>
        </w:rPr>
        <w:t>.</w:t>
      </w:r>
      <w:r w:rsidRPr="000E74C6">
        <w:rPr>
          <w:b/>
        </w:rPr>
        <w:tab/>
      </w:r>
      <w:r w:rsidR="005F1721">
        <w:rPr>
          <w:b/>
        </w:rPr>
        <w:t xml:space="preserve">Would you please state your educational and professional background?  </w:t>
      </w:r>
    </w:p>
    <w:p w14:paraId="69D07054" w14:textId="77777777" w:rsidR="00397A36" w:rsidRDefault="001B19DD" w:rsidP="005F1721">
      <w:pPr>
        <w:spacing w:line="480" w:lineRule="auto"/>
        <w:ind w:left="720" w:hanging="720"/>
      </w:pPr>
      <w:r w:rsidRPr="001B19DD">
        <w:t>A.</w:t>
      </w:r>
      <w:r w:rsidR="005F1721" w:rsidRPr="005F1721">
        <w:t xml:space="preserve"> </w:t>
      </w:r>
      <w:r w:rsidR="005F1721">
        <w:t xml:space="preserve">       </w:t>
      </w:r>
      <w:r w:rsidR="00397A36">
        <w:t xml:space="preserve">I graduated magna cum laude from Seattle University, Albers School of Business and Economics, with a Bachelor of Arts in Business Administration with a focus in accounting in 2010. </w:t>
      </w:r>
      <w:r w:rsidR="00486F21">
        <w:t xml:space="preserve"> </w:t>
      </w:r>
      <w:r w:rsidR="00397A36">
        <w:t xml:space="preserve">In 2012, I </w:t>
      </w:r>
      <w:r w:rsidR="005F1721">
        <w:t>earned a Masters of Professional Accounting (</w:t>
      </w:r>
      <w:r w:rsidR="00397A36">
        <w:t>MPAC</w:t>
      </w:r>
      <w:r w:rsidR="005F1721">
        <w:t xml:space="preserve">) </w:t>
      </w:r>
      <w:r w:rsidR="00214207">
        <w:t xml:space="preserve">degree </w:t>
      </w:r>
      <w:r w:rsidR="005F1721">
        <w:t>from Seattle University, Albers School of Business and Economics.</w:t>
      </w:r>
      <w:r w:rsidR="00873FE6">
        <w:t xml:space="preserve"> </w:t>
      </w:r>
      <w:r w:rsidR="005F1721">
        <w:t xml:space="preserve"> </w:t>
      </w:r>
    </w:p>
    <w:p w14:paraId="7C72363B" w14:textId="77777777" w:rsidR="00A8467F" w:rsidRDefault="005F1721" w:rsidP="00A8467F">
      <w:pPr>
        <w:spacing w:line="480" w:lineRule="auto"/>
        <w:ind w:left="720" w:firstLine="720"/>
      </w:pPr>
      <w:r>
        <w:t>I attended the We</w:t>
      </w:r>
      <w:r w:rsidR="00411904">
        <w:t>stern NARUC Utility Rate School</w:t>
      </w:r>
      <w:r w:rsidR="0055782A">
        <w:t xml:space="preserve"> (2013)</w:t>
      </w:r>
      <w:r w:rsidR="00411904">
        <w:t xml:space="preserve"> and the National Association of Water Companies </w:t>
      </w:r>
      <w:r w:rsidR="00C918E1">
        <w:t xml:space="preserve">2013, </w:t>
      </w:r>
      <w:r w:rsidR="00411904">
        <w:t>Staff Water Policy Forum.</w:t>
      </w:r>
      <w:r w:rsidR="00486F21">
        <w:t xml:space="preserve">  </w:t>
      </w:r>
      <w:r>
        <w:t xml:space="preserve">I have audited the following </w:t>
      </w:r>
      <w:r w:rsidR="00D908A3">
        <w:t xml:space="preserve">solid waste </w:t>
      </w:r>
      <w:r>
        <w:t xml:space="preserve">general rate case dockets (from most current to oldest): </w:t>
      </w:r>
      <w:r w:rsidR="00541EBD">
        <w:t xml:space="preserve">TG-140560, </w:t>
      </w:r>
      <w:r w:rsidR="000F73C0">
        <w:t xml:space="preserve">TG-131794, </w:t>
      </w:r>
      <w:r>
        <w:t>TG-131121, TG-130502, TG-130501, TG-121791, TG-121510, and TG-121044.</w:t>
      </w:r>
      <w:r w:rsidR="00486F21">
        <w:t xml:space="preserve">  I </w:t>
      </w:r>
      <w:r w:rsidR="00D908A3">
        <w:t>also</w:t>
      </w:r>
      <w:r w:rsidR="0074632B">
        <w:t xml:space="preserve"> </w:t>
      </w:r>
      <w:r w:rsidR="00486F21">
        <w:t>previously provided written testimony before the Commission in support of a settlement agreement for dockets TG-130501 and TG-130502.</w:t>
      </w:r>
    </w:p>
    <w:p w14:paraId="44976EF8" w14:textId="77777777" w:rsidR="0023172D" w:rsidRDefault="00873FE6" w:rsidP="00A8467F">
      <w:pPr>
        <w:spacing w:line="480" w:lineRule="auto"/>
        <w:ind w:left="720" w:hanging="720"/>
      </w:pPr>
      <w:r>
        <w:tab/>
      </w:r>
    </w:p>
    <w:p w14:paraId="0088EB8D" w14:textId="77777777" w:rsidR="0023172D" w:rsidRDefault="0023172D" w:rsidP="00260C65">
      <w:pPr>
        <w:spacing w:line="480" w:lineRule="auto"/>
        <w:jc w:val="center"/>
        <w:rPr>
          <w:b/>
        </w:rPr>
      </w:pPr>
      <w:r w:rsidRPr="00260C65">
        <w:rPr>
          <w:b/>
        </w:rPr>
        <w:t>II. BACKGROUND</w:t>
      </w:r>
    </w:p>
    <w:p w14:paraId="1FC13054" w14:textId="77777777" w:rsidR="00260C65" w:rsidRPr="00260C65" w:rsidRDefault="00260C65" w:rsidP="00260C65">
      <w:pPr>
        <w:spacing w:line="480" w:lineRule="auto"/>
        <w:jc w:val="center"/>
        <w:rPr>
          <w:b/>
        </w:rPr>
      </w:pPr>
    </w:p>
    <w:p w14:paraId="5167D185" w14:textId="77777777" w:rsidR="0023172D" w:rsidRPr="004E2B1B" w:rsidRDefault="0023172D" w:rsidP="0023172D">
      <w:pPr>
        <w:spacing w:line="480" w:lineRule="auto"/>
        <w:ind w:left="720" w:hanging="720"/>
        <w:rPr>
          <w:b/>
        </w:rPr>
      </w:pPr>
      <w:r w:rsidRPr="004E2B1B">
        <w:rPr>
          <w:b/>
        </w:rPr>
        <w:t>Q.</w:t>
      </w:r>
      <w:r w:rsidRPr="004E2B1B">
        <w:rPr>
          <w:b/>
        </w:rPr>
        <w:tab/>
        <w:t xml:space="preserve">Please summarize WCI’s general rate filing under docket TG-140560. </w:t>
      </w:r>
    </w:p>
    <w:p w14:paraId="16DDB9D7" w14:textId="77777777" w:rsidR="0023172D" w:rsidRDefault="0023172D" w:rsidP="0023172D">
      <w:pPr>
        <w:spacing w:line="480" w:lineRule="auto"/>
        <w:ind w:left="720" w:hanging="720"/>
      </w:pPr>
      <w:r>
        <w:t>A.        On April, 3, 2014, WCI filed with the Commission a general rate increase and new Tariff No. 16 that would generate approximately $543,000 (14.5 percent)  additional annual revenue for the collection of residential and commercial garbage and drop box services.  The stated effect</w:t>
      </w:r>
      <w:r w:rsidR="00791BC8">
        <w:t>ive date</w:t>
      </w:r>
      <w:r>
        <w:t xml:space="preserve"> is June 1, 2014. The proposed increase includes the recovery of a 31 percent increase in disposal fees.  </w:t>
      </w:r>
    </w:p>
    <w:p w14:paraId="532F3915" w14:textId="77777777" w:rsidR="0023172D" w:rsidRDefault="0023172D" w:rsidP="0023172D">
      <w:pPr>
        <w:spacing w:line="480" w:lineRule="auto"/>
        <w:ind w:left="720" w:hanging="720"/>
      </w:pPr>
    </w:p>
    <w:p w14:paraId="55ADBB83" w14:textId="77777777" w:rsidR="0023172D" w:rsidRDefault="0023172D" w:rsidP="0023172D">
      <w:pPr>
        <w:spacing w:line="480" w:lineRule="auto"/>
        <w:ind w:left="720" w:hanging="720"/>
      </w:pPr>
      <w:r w:rsidRPr="004E2B1B">
        <w:rPr>
          <w:b/>
        </w:rPr>
        <w:t>Q.</w:t>
      </w:r>
      <w:r w:rsidRPr="004E2B1B">
        <w:rPr>
          <w:b/>
        </w:rPr>
        <w:tab/>
        <w:t xml:space="preserve">Please describe the unique procedural history for WCI’s general rate filing under docket TG-140560. </w:t>
      </w:r>
    </w:p>
    <w:p w14:paraId="04FF651D" w14:textId="77777777" w:rsidR="0023172D" w:rsidRDefault="0023172D" w:rsidP="0023172D">
      <w:pPr>
        <w:spacing w:line="480" w:lineRule="auto"/>
        <w:ind w:left="720" w:hanging="720"/>
      </w:pPr>
      <w:r>
        <w:t>A.</w:t>
      </w:r>
      <w:r>
        <w:tab/>
        <w:t xml:space="preserve">Docket TG-140560 incorporates the Company’s tariff request, testimony, and </w:t>
      </w:r>
      <w:r w:rsidR="00326D29">
        <w:t>work paper</w:t>
      </w:r>
      <w:r>
        <w:t xml:space="preserve">s from a previous general rate filing in docket TG-131794.  </w:t>
      </w:r>
    </w:p>
    <w:p w14:paraId="54D6B8D0" w14:textId="77777777" w:rsidR="0023172D" w:rsidRDefault="0023172D" w:rsidP="0023172D">
      <w:pPr>
        <w:spacing w:line="480" w:lineRule="auto"/>
        <w:ind w:left="720" w:hanging="720"/>
      </w:pPr>
    </w:p>
    <w:p w14:paraId="4C7CF501" w14:textId="77777777" w:rsidR="0023172D" w:rsidRPr="004E2B1B" w:rsidRDefault="0023172D" w:rsidP="0023172D">
      <w:pPr>
        <w:spacing w:line="480" w:lineRule="auto"/>
        <w:ind w:left="720" w:hanging="720"/>
        <w:rPr>
          <w:b/>
        </w:rPr>
      </w:pPr>
      <w:r w:rsidRPr="004E2B1B">
        <w:rPr>
          <w:b/>
        </w:rPr>
        <w:t xml:space="preserve">Q.        Please provide a brief history of docket TG-131794. </w:t>
      </w:r>
    </w:p>
    <w:p w14:paraId="70D00159" w14:textId="77777777" w:rsidR="0023172D" w:rsidRDefault="0023172D" w:rsidP="0023172D">
      <w:pPr>
        <w:spacing w:line="480" w:lineRule="auto"/>
        <w:ind w:left="720" w:hanging="720"/>
      </w:pPr>
      <w:r>
        <w:t xml:space="preserve">A.        On March 25, 2014, the Commission dismissed WCI’s general rate filing in docket TG-131794.  In granting Staff’s motion for dismissal under WAC 480-07-380, the Commission determined that WCI’s filing failed to meet the required evidentiary burden outlined in WAC 480-07-540.  Pursuant to the Commission’s Order 05 in docket TG-131794, WCI filed a new general rate case on April 3, 2014.  The new rate filing became docket TG-140560.  WCI incorporated its filing and testimony from TG-131794 into the new docket, TG-140560. </w:t>
      </w:r>
    </w:p>
    <w:p w14:paraId="76D0B94D" w14:textId="77777777" w:rsidR="0023172D" w:rsidRDefault="0023172D" w:rsidP="0023172D">
      <w:pPr>
        <w:spacing w:line="480" w:lineRule="auto"/>
        <w:ind w:left="720" w:hanging="720"/>
      </w:pPr>
    </w:p>
    <w:p w14:paraId="4061B67C" w14:textId="77777777" w:rsidR="0023172D" w:rsidRDefault="0023172D" w:rsidP="0023172D">
      <w:pPr>
        <w:spacing w:line="480" w:lineRule="auto"/>
        <w:ind w:left="720" w:hanging="720"/>
      </w:pPr>
      <w:r w:rsidRPr="004E2B1B">
        <w:rPr>
          <w:b/>
        </w:rPr>
        <w:t>Q.</w:t>
      </w:r>
      <w:r w:rsidRPr="004E2B1B">
        <w:rPr>
          <w:b/>
        </w:rPr>
        <w:tab/>
        <w:t xml:space="preserve">Did combining dockets TG-140560 and </w:t>
      </w:r>
      <w:r w:rsidR="00791BC8">
        <w:rPr>
          <w:b/>
        </w:rPr>
        <w:t xml:space="preserve">TG-131794 </w:t>
      </w:r>
      <w:r w:rsidRPr="004E2B1B">
        <w:rPr>
          <w:b/>
        </w:rPr>
        <w:t>result in a more complex and voluminous general rate filing?</w:t>
      </w:r>
    </w:p>
    <w:p w14:paraId="7FA28218" w14:textId="77777777" w:rsidR="0023172D" w:rsidRDefault="0023172D" w:rsidP="0023172D">
      <w:pPr>
        <w:spacing w:line="480" w:lineRule="auto"/>
        <w:ind w:left="720" w:hanging="720"/>
      </w:pPr>
      <w:r>
        <w:t>A.</w:t>
      </w:r>
      <w:r>
        <w:tab/>
        <w:t>Yes.  WCI’s general rate filing in Docket TG-140560 is an extremely complicated and confusing case as a result of multiple sets of testimony, multiple and duplicate workbooks, and WCI’s refusal to respond to Staff</w:t>
      </w:r>
      <w:r w:rsidR="00A8467F">
        <w:t>’s data requests</w:t>
      </w:r>
      <w:r>
        <w:t xml:space="preserve">.  </w:t>
      </w:r>
      <w:r w:rsidR="004E2B1B">
        <w:t xml:space="preserve">The ALJ ordered Staff and the Company’s representatives to meet for a technical conference to sort out discrepancies  between docket </w:t>
      </w:r>
      <w:r w:rsidR="004E2B1B" w:rsidRPr="004E2B1B">
        <w:t xml:space="preserve">TG-131794 </w:t>
      </w:r>
      <w:r w:rsidR="004E2B1B">
        <w:t xml:space="preserve">and </w:t>
      </w:r>
      <w:r w:rsidR="004E2B1B" w:rsidRPr="004E2B1B">
        <w:t>docket TG-140560</w:t>
      </w:r>
      <w:r w:rsidR="004E2B1B">
        <w:t xml:space="preserve">.  Through teleconferences on May 15 and 16, Staff and the Company identified and explained all </w:t>
      </w:r>
      <w:r w:rsidR="00F67354">
        <w:t>discrepancies</w:t>
      </w:r>
      <w:r w:rsidR="004E2B1B">
        <w:t xml:space="preserve"> between the two dockets, which the Company summarized in a written report.  </w:t>
      </w:r>
      <w:r>
        <w:t xml:space="preserve">As the Commission is well aware, the complexity and confusion led to Staff’s motion to compel as well as the Commission’s </w:t>
      </w:r>
      <w:r w:rsidR="004E2B1B">
        <w:t>subsequent</w:t>
      </w:r>
      <w:r>
        <w:t xml:space="preserve"> order affirming application of Commission rule </w:t>
      </w:r>
      <w:r w:rsidR="004E2B1B">
        <w:t xml:space="preserve">WAC 480-07-140(6)(b) </w:t>
      </w:r>
      <w:r>
        <w:t>to solid waste rate case filings</w:t>
      </w:r>
      <w:r w:rsidR="004E2B1B">
        <w:t xml:space="preserve">, </w:t>
      </w:r>
      <w:r>
        <w:t>compel</w:t>
      </w:r>
      <w:r w:rsidR="00791BC8">
        <w:t>l</w:t>
      </w:r>
      <w:r w:rsidR="004E2B1B">
        <w:t>ing the</w:t>
      </w:r>
      <w:r>
        <w:t xml:space="preserve"> company to respond to </w:t>
      </w:r>
      <w:r w:rsidR="00A8467F">
        <w:t>Staff’s data requests</w:t>
      </w:r>
      <w:r>
        <w:t xml:space="preserve">, and  </w:t>
      </w:r>
      <w:r w:rsidR="004E2B1B">
        <w:t xml:space="preserve">ordering both parties to participate in </w:t>
      </w:r>
      <w:r>
        <w:t>a discovery conference that took place on July 11, 2014.</w:t>
      </w:r>
      <w:r w:rsidR="004E2B1B">
        <w:t xml:space="preserve">  </w:t>
      </w:r>
      <w:r w:rsidR="00C66A81">
        <w:t xml:space="preserve">For the discovery </w:t>
      </w:r>
      <w:r w:rsidR="00C66A81" w:rsidRPr="008344D3">
        <w:t>conference, t</w:t>
      </w:r>
      <w:r w:rsidR="004E2B1B" w:rsidRPr="008344D3">
        <w:t xml:space="preserve">he </w:t>
      </w:r>
      <w:r w:rsidR="00B76A06" w:rsidRPr="008344D3">
        <w:t>Commission</w:t>
      </w:r>
      <w:r w:rsidR="00791BC8" w:rsidRPr="008344D3">
        <w:t xml:space="preserve"> </w:t>
      </w:r>
      <w:r w:rsidR="00A8467F" w:rsidRPr="008344D3">
        <w:t>ordered: “WCI and Staff will bring all necessary documents, electronic files, and electronic devices (i.e., laptops, tablets, et cetera) with them.  While the main purpose of the conference will be to facilitate the exchange of information and unlocking of hardcodes and external links associated with Staff Data Request Nos. 7, 8, and 11, the parties should use this time to collaborate on any and all outstanding discovery matters.”</w:t>
      </w:r>
      <w:r w:rsidR="00A8467F" w:rsidRPr="008344D3">
        <w:rPr>
          <w:rStyle w:val="FootnoteReference"/>
        </w:rPr>
        <w:footnoteReference w:id="2"/>
      </w:r>
      <w:r w:rsidR="004E2B1B">
        <w:t xml:space="preserve">    </w:t>
      </w:r>
    </w:p>
    <w:p w14:paraId="1865C4C3" w14:textId="77777777" w:rsidR="00604272" w:rsidRDefault="00604272" w:rsidP="0023172D">
      <w:pPr>
        <w:spacing w:line="480" w:lineRule="auto"/>
        <w:ind w:left="720" w:hanging="720"/>
      </w:pPr>
    </w:p>
    <w:p w14:paraId="133A3200" w14:textId="77777777" w:rsidR="004E2B1B" w:rsidRPr="00BE1FFE" w:rsidRDefault="004E2B1B" w:rsidP="0023172D">
      <w:pPr>
        <w:spacing w:line="480" w:lineRule="auto"/>
        <w:ind w:left="720" w:hanging="720"/>
        <w:rPr>
          <w:b/>
        </w:rPr>
      </w:pPr>
      <w:r>
        <w:t>Q</w:t>
      </w:r>
      <w:r w:rsidRPr="00BE1FFE">
        <w:rPr>
          <w:b/>
        </w:rPr>
        <w:t xml:space="preserve">. </w:t>
      </w:r>
      <w:r w:rsidR="00791BC8">
        <w:rPr>
          <w:b/>
        </w:rPr>
        <w:tab/>
      </w:r>
      <w:r w:rsidRPr="00BE1FFE">
        <w:rPr>
          <w:b/>
        </w:rPr>
        <w:t xml:space="preserve">Did the Company provide </w:t>
      </w:r>
      <w:r w:rsidR="00604272">
        <w:rPr>
          <w:b/>
        </w:rPr>
        <w:t>S</w:t>
      </w:r>
      <w:r w:rsidRPr="00BE1FFE">
        <w:rPr>
          <w:b/>
        </w:rPr>
        <w:t>taff with responses to all of the hard code issues at the July 11, 2014, discovery conference?</w:t>
      </w:r>
    </w:p>
    <w:p w14:paraId="3A9CF694" w14:textId="77777777" w:rsidR="004E2B1B" w:rsidRDefault="004E2B1B" w:rsidP="0023172D">
      <w:pPr>
        <w:spacing w:line="480" w:lineRule="auto"/>
        <w:ind w:left="720" w:hanging="720"/>
      </w:pPr>
      <w:r>
        <w:t xml:space="preserve">A. </w:t>
      </w:r>
      <w:r w:rsidR="00791BC8">
        <w:tab/>
      </w:r>
      <w:r>
        <w:t xml:space="preserve">No. The Company provided </w:t>
      </w:r>
      <w:r w:rsidR="00B76A06">
        <w:t xml:space="preserve">a </w:t>
      </w:r>
      <w:r>
        <w:t xml:space="preserve">hardcode response to one file </w:t>
      </w:r>
      <w:r w:rsidR="00604272">
        <w:t>“</w:t>
      </w:r>
      <w:r w:rsidR="00604272" w:rsidRPr="00604272">
        <w:t>Land rent calculation.xls</w:t>
      </w:r>
      <w:r w:rsidR="00604272">
        <w:t xml:space="preserve">” </w:t>
      </w:r>
      <w:r>
        <w:t xml:space="preserve">and committed to providing responses to the outstanding </w:t>
      </w:r>
      <w:r w:rsidR="00604272">
        <w:t>remaining</w:t>
      </w:r>
      <w:r>
        <w:t xml:space="preserve"> </w:t>
      </w:r>
      <w:r w:rsidR="00F5733A">
        <w:t xml:space="preserve">six </w:t>
      </w:r>
      <w:r>
        <w:t>files on Monday, July 14.</w:t>
      </w:r>
    </w:p>
    <w:p w14:paraId="32AC57AB" w14:textId="77777777" w:rsidR="004E2B1B" w:rsidRDefault="004E2B1B" w:rsidP="0023172D">
      <w:pPr>
        <w:spacing w:line="480" w:lineRule="auto"/>
        <w:ind w:left="720" w:hanging="720"/>
      </w:pPr>
    </w:p>
    <w:p w14:paraId="18AC150A" w14:textId="77777777" w:rsidR="004E2B1B" w:rsidRPr="00F5733A" w:rsidRDefault="004E2B1B" w:rsidP="0023172D">
      <w:pPr>
        <w:spacing w:line="480" w:lineRule="auto"/>
        <w:ind w:left="720" w:hanging="720"/>
        <w:rPr>
          <w:b/>
        </w:rPr>
      </w:pPr>
      <w:r w:rsidRPr="00F5733A">
        <w:rPr>
          <w:b/>
        </w:rPr>
        <w:t xml:space="preserve">Q.  </w:t>
      </w:r>
      <w:r w:rsidR="00791BC8" w:rsidRPr="00F5733A">
        <w:rPr>
          <w:b/>
        </w:rPr>
        <w:tab/>
      </w:r>
      <w:r w:rsidRPr="00F5733A">
        <w:rPr>
          <w:b/>
        </w:rPr>
        <w:t>Did the Company provide all responses on Monday, July 14?</w:t>
      </w:r>
    </w:p>
    <w:p w14:paraId="1CAFD2EA" w14:textId="77777777" w:rsidR="004E2B1B" w:rsidRDefault="00EA5FC3" w:rsidP="0023172D">
      <w:pPr>
        <w:spacing w:line="480" w:lineRule="auto"/>
        <w:ind w:left="720" w:hanging="720"/>
      </w:pPr>
      <w:r>
        <w:t>A.</w:t>
      </w:r>
      <w:r>
        <w:tab/>
        <w:t>No.</w:t>
      </w:r>
      <w:r w:rsidR="00B76A06">
        <w:t xml:space="preserve"> </w:t>
      </w:r>
      <w:r>
        <w:t xml:space="preserve"> As of this testimony, the Company </w:t>
      </w:r>
      <w:r w:rsidR="003B54FB">
        <w:t xml:space="preserve">is continuing to provide responses that stem from </w:t>
      </w:r>
      <w:r w:rsidR="00C348DC">
        <w:t xml:space="preserve">Staff’s Data Requests and </w:t>
      </w:r>
      <w:r w:rsidR="003B54FB">
        <w:t xml:space="preserve">the discovery </w:t>
      </w:r>
      <w:r w:rsidR="003B54FB" w:rsidRPr="00A42C5D">
        <w:t>conference</w:t>
      </w:r>
      <w:r w:rsidR="00B76A06" w:rsidRPr="00A42C5D">
        <w:t>, including rate design.</w:t>
      </w:r>
    </w:p>
    <w:p w14:paraId="203B09EA" w14:textId="77777777" w:rsidR="0023172D" w:rsidRDefault="0023172D" w:rsidP="0023172D">
      <w:pPr>
        <w:spacing w:line="480" w:lineRule="auto"/>
        <w:ind w:left="720" w:hanging="720"/>
      </w:pPr>
    </w:p>
    <w:p w14:paraId="13F8249C" w14:textId="28AA22E2" w:rsidR="0023172D" w:rsidRDefault="00260C65" w:rsidP="00260C65">
      <w:pPr>
        <w:spacing w:line="480" w:lineRule="auto"/>
        <w:jc w:val="center"/>
        <w:rPr>
          <w:b/>
        </w:rPr>
      </w:pPr>
      <w:r>
        <w:rPr>
          <w:b/>
        </w:rPr>
        <w:t>III.</w:t>
      </w:r>
      <w:r w:rsidR="00AA3616">
        <w:rPr>
          <w:b/>
        </w:rPr>
        <w:tab/>
      </w:r>
      <w:r w:rsidR="0023172D" w:rsidRPr="004E2B1B">
        <w:rPr>
          <w:b/>
        </w:rPr>
        <w:t>RATE DESIGN</w:t>
      </w:r>
    </w:p>
    <w:p w14:paraId="31A13CE7" w14:textId="77777777" w:rsidR="00260C65" w:rsidRPr="004E2B1B" w:rsidRDefault="00260C65" w:rsidP="00661A5B">
      <w:pPr>
        <w:spacing w:line="480" w:lineRule="auto"/>
        <w:jc w:val="center"/>
        <w:rPr>
          <w:b/>
        </w:rPr>
      </w:pPr>
    </w:p>
    <w:p w14:paraId="11AA47A8" w14:textId="77777777" w:rsidR="0023172D" w:rsidRPr="004E2B1B" w:rsidRDefault="0023172D" w:rsidP="0023172D">
      <w:pPr>
        <w:spacing w:line="480" w:lineRule="auto"/>
        <w:ind w:left="720" w:hanging="720"/>
        <w:rPr>
          <w:b/>
        </w:rPr>
      </w:pPr>
      <w:r w:rsidRPr="004E2B1B">
        <w:rPr>
          <w:b/>
        </w:rPr>
        <w:t>Q.</w:t>
      </w:r>
      <w:r w:rsidRPr="004E2B1B">
        <w:rPr>
          <w:b/>
        </w:rPr>
        <w:tab/>
        <w:t>Did the Company and Staff discuss rate design at the Commission-ordered discovery conference?</w:t>
      </w:r>
    </w:p>
    <w:p w14:paraId="4C8BB46C" w14:textId="77777777" w:rsidR="0023172D" w:rsidRDefault="0023172D" w:rsidP="0023172D">
      <w:pPr>
        <w:spacing w:line="480" w:lineRule="auto"/>
        <w:ind w:left="720" w:hanging="720"/>
      </w:pPr>
      <w:r>
        <w:t>A.</w:t>
      </w:r>
      <w:r>
        <w:tab/>
        <w:t xml:space="preserve">In the Commission-ordered discovery conference on July 11, 2014, WCI agreed to provide additional information impacting rate design.  The Company acknowledged that it would not be able to provide rate-design-related information until after Staff’s testimony had been filed on July 18, 2014.  As a result, the Company requested, and Staff agreed, that Staff will file supplemental testimony on rate design at a later date.   Once WCI provides the requisite information, Staff intends to </w:t>
      </w:r>
      <w:r w:rsidR="00BC3304">
        <w:t>file testimony on</w:t>
      </w:r>
      <w:r>
        <w:t xml:space="preserve"> rate design </w:t>
      </w:r>
      <w:r w:rsidR="00E64626">
        <w:t>with the</w:t>
      </w:r>
      <w:r w:rsidR="00791BC8">
        <w:t xml:space="preserve"> </w:t>
      </w:r>
      <w:r>
        <w:t xml:space="preserve">Commission. </w:t>
      </w:r>
    </w:p>
    <w:p w14:paraId="26957C83" w14:textId="77777777" w:rsidR="0023172D" w:rsidRDefault="0023172D" w:rsidP="00661A5B">
      <w:pPr>
        <w:spacing w:line="480" w:lineRule="auto"/>
      </w:pPr>
    </w:p>
    <w:p w14:paraId="4FD668EF" w14:textId="77777777" w:rsidR="00BE1FFE" w:rsidRDefault="00BE1FFE" w:rsidP="00260C65">
      <w:pPr>
        <w:spacing w:line="480" w:lineRule="auto"/>
        <w:jc w:val="center"/>
        <w:rPr>
          <w:b/>
        </w:rPr>
      </w:pPr>
      <w:r>
        <w:rPr>
          <w:b/>
        </w:rPr>
        <w:t>I</w:t>
      </w:r>
      <w:r w:rsidR="00260C65">
        <w:rPr>
          <w:b/>
        </w:rPr>
        <w:t>V</w:t>
      </w:r>
      <w:r>
        <w:rPr>
          <w:b/>
        </w:rPr>
        <w:t>.</w:t>
      </w:r>
      <w:r>
        <w:rPr>
          <w:b/>
        </w:rPr>
        <w:tab/>
        <w:t>SCOPE AND SUMMARY OF TESTIMONY</w:t>
      </w:r>
    </w:p>
    <w:p w14:paraId="6F846D44" w14:textId="77777777" w:rsidR="00260C65" w:rsidRPr="00260C65" w:rsidRDefault="00260C65" w:rsidP="00260C65">
      <w:pPr>
        <w:spacing w:line="480" w:lineRule="auto"/>
        <w:jc w:val="center"/>
        <w:rPr>
          <w:b/>
        </w:rPr>
      </w:pPr>
    </w:p>
    <w:p w14:paraId="4660BEBE" w14:textId="77777777" w:rsidR="00BE1FFE" w:rsidRDefault="00BE1FFE" w:rsidP="00BE1FFE">
      <w:pPr>
        <w:spacing w:line="480" w:lineRule="auto"/>
        <w:ind w:left="720" w:hanging="720"/>
        <w:rPr>
          <w:b/>
        </w:rPr>
      </w:pPr>
      <w:r>
        <w:rPr>
          <w:b/>
        </w:rPr>
        <w:t>Q.</w:t>
      </w:r>
      <w:r>
        <w:rPr>
          <w:b/>
        </w:rPr>
        <w:tab/>
        <w:t>Please explain the purpose and scope of your testimony.</w:t>
      </w:r>
    </w:p>
    <w:p w14:paraId="08824E60" w14:textId="77777777" w:rsidR="00BE1FFE" w:rsidRDefault="00BE1FFE" w:rsidP="00BE1FFE">
      <w:pPr>
        <w:spacing w:line="480" w:lineRule="auto"/>
        <w:ind w:left="720" w:hanging="720"/>
      </w:pPr>
      <w:r>
        <w:t>A.        The purpose of my testimony is to recommend rates and charges that are fair, just, reasonable and sufficient.  I respond to the testimony of Ms. Jackie Davis and Mr. Joseph Willis.</w:t>
      </w:r>
    </w:p>
    <w:p w14:paraId="0A057A11" w14:textId="51A86FB2" w:rsidR="00BE1FFE" w:rsidRDefault="00BE1FFE" w:rsidP="00BE1FFE">
      <w:pPr>
        <w:spacing w:line="480" w:lineRule="auto"/>
        <w:ind w:left="720" w:firstLine="720"/>
      </w:pPr>
      <w:r>
        <w:t>First, I present Staff’s analysis of the Company’s (or WCI) relationship with Heirborne Investment, LLC (HBI)</w:t>
      </w:r>
      <w:r w:rsidR="00670421">
        <w:t xml:space="preserve"> and summarize Staff’s recommendations.  Next</w:t>
      </w:r>
      <w:r>
        <w:t>, I present Staff’s analysis of WCI’s Results of Operations for the 12 months ended June 30, 2013, and propose Staff’s recommended restat</w:t>
      </w:r>
      <w:r w:rsidR="00670421">
        <w:t xml:space="preserve">ing and pro forma adjustments.  </w:t>
      </w:r>
      <w:r>
        <w:t>Lastly, I discuss remaining issues Staff identified during its investigation.</w:t>
      </w:r>
      <w:r w:rsidR="00661A5B">
        <w:t xml:space="preserve"> </w:t>
      </w:r>
      <w:r w:rsidR="001A4377">
        <w:t xml:space="preserve"> As describe</w:t>
      </w:r>
      <w:r w:rsidR="00F0709B">
        <w:t>d</w:t>
      </w:r>
      <w:r w:rsidR="001A4377">
        <w:t xml:space="preserve"> in the Rate Design section of my testimony, Staff </w:t>
      </w:r>
      <w:r w:rsidR="00F0709B">
        <w:t>anticipates filing</w:t>
      </w:r>
      <w:r w:rsidR="001A4377">
        <w:t xml:space="preserve"> a </w:t>
      </w:r>
      <w:r w:rsidR="00F0709B">
        <w:t xml:space="preserve">proposed </w:t>
      </w:r>
      <w:r w:rsidR="001A4377">
        <w:t>rate design after the Company ha</w:t>
      </w:r>
      <w:r w:rsidR="00F0709B">
        <w:t>s</w:t>
      </w:r>
      <w:r w:rsidR="001A4377">
        <w:t xml:space="preserve"> </w:t>
      </w:r>
      <w:r w:rsidR="00F0709B">
        <w:t>complied with Staff’s Motion to Compel and subsequent Commission order compelling discovery of the hardcoded v</w:t>
      </w:r>
      <w:r w:rsidR="00E970E8">
        <w:t>alues in its rate design</w:t>
      </w:r>
      <w:r w:rsidR="001A4377">
        <w:t>.</w:t>
      </w:r>
    </w:p>
    <w:p w14:paraId="0F2892B4" w14:textId="77777777" w:rsidR="00BE1FFE" w:rsidRDefault="00BE1FFE" w:rsidP="00661A5B">
      <w:pPr>
        <w:spacing w:line="480" w:lineRule="auto"/>
      </w:pPr>
    </w:p>
    <w:p w14:paraId="2290C388" w14:textId="77777777" w:rsidR="00467201" w:rsidRPr="009843C6" w:rsidRDefault="00FC4A69" w:rsidP="009843C6">
      <w:pPr>
        <w:pStyle w:val="ListParagraph"/>
        <w:numPr>
          <w:ilvl w:val="0"/>
          <w:numId w:val="38"/>
        </w:numPr>
        <w:spacing w:line="480" w:lineRule="auto"/>
        <w:ind w:left="1440" w:hanging="720"/>
        <w:rPr>
          <w:b/>
        </w:rPr>
      </w:pPr>
      <w:r w:rsidRPr="009843C6">
        <w:rPr>
          <w:b/>
        </w:rPr>
        <w:t>Waste Control’s Relationship with Heirborne</w:t>
      </w:r>
    </w:p>
    <w:p w14:paraId="26A9FE77" w14:textId="77777777" w:rsidR="00467201" w:rsidRDefault="00467201" w:rsidP="00467201">
      <w:pPr>
        <w:spacing w:line="480" w:lineRule="auto"/>
        <w:ind w:left="720" w:hanging="720"/>
      </w:pPr>
    </w:p>
    <w:p w14:paraId="668403BA" w14:textId="77777777" w:rsidR="00670421" w:rsidRDefault="00670421" w:rsidP="00467201">
      <w:pPr>
        <w:spacing w:line="480" w:lineRule="auto"/>
        <w:ind w:left="720" w:hanging="720"/>
      </w:pPr>
    </w:p>
    <w:p w14:paraId="6293EEB3" w14:textId="77777777" w:rsidR="00467201" w:rsidRPr="00765EC0" w:rsidRDefault="00467201" w:rsidP="00467201">
      <w:pPr>
        <w:spacing w:line="480" w:lineRule="auto"/>
        <w:ind w:left="720" w:hanging="720"/>
        <w:rPr>
          <w:b/>
        </w:rPr>
      </w:pPr>
      <w:r w:rsidRPr="00765EC0">
        <w:rPr>
          <w:b/>
        </w:rPr>
        <w:t>Q.</w:t>
      </w:r>
      <w:r w:rsidRPr="00765EC0">
        <w:rPr>
          <w:b/>
        </w:rPr>
        <w:tab/>
      </w:r>
      <w:r w:rsidR="00BC3304">
        <w:rPr>
          <w:b/>
        </w:rPr>
        <w:t xml:space="preserve">WCI’s affiliated relationships </w:t>
      </w:r>
      <w:r w:rsidR="00E043E8">
        <w:rPr>
          <w:b/>
        </w:rPr>
        <w:t xml:space="preserve">are </w:t>
      </w:r>
      <w:r w:rsidR="00BC3304">
        <w:rPr>
          <w:b/>
        </w:rPr>
        <w:t xml:space="preserve">an important issue in this case. </w:t>
      </w:r>
      <w:r>
        <w:rPr>
          <w:b/>
        </w:rPr>
        <w:t>Does Staff have any analysis and insight regarding WCI’s affiliated relationship?</w:t>
      </w:r>
    </w:p>
    <w:p w14:paraId="60393034" w14:textId="77777777" w:rsidR="00467201" w:rsidRDefault="00467201" w:rsidP="00467201">
      <w:pPr>
        <w:spacing w:line="480" w:lineRule="auto"/>
        <w:ind w:left="720" w:hanging="720"/>
      </w:pPr>
      <w:r w:rsidRPr="00765EC0">
        <w:t>A.</w:t>
      </w:r>
      <w:r>
        <w:tab/>
        <w:t>Yes.  Based on a review of information provided by WCI and Washington Economic Development Finance Authority (WEDFA), Staff has identified and laid out its interpretation of the relationships WCI has with its affiliates.</w:t>
      </w:r>
    </w:p>
    <w:p w14:paraId="0CFB194E" w14:textId="77777777" w:rsidR="00467201" w:rsidRDefault="00467201" w:rsidP="00467201">
      <w:pPr>
        <w:spacing w:line="480" w:lineRule="auto"/>
        <w:ind w:left="720" w:hanging="720"/>
      </w:pPr>
    </w:p>
    <w:p w14:paraId="180673B8" w14:textId="77777777" w:rsidR="00467201" w:rsidRPr="00765EC0" w:rsidRDefault="00467201" w:rsidP="00467201">
      <w:pPr>
        <w:spacing w:line="480" w:lineRule="auto"/>
        <w:ind w:left="720" w:hanging="720"/>
        <w:rPr>
          <w:b/>
        </w:rPr>
      </w:pPr>
      <w:r w:rsidRPr="00765EC0">
        <w:rPr>
          <w:b/>
        </w:rPr>
        <w:t>Q.</w:t>
      </w:r>
      <w:r w:rsidRPr="00765EC0">
        <w:rPr>
          <w:b/>
        </w:rPr>
        <w:tab/>
      </w:r>
      <w:r>
        <w:rPr>
          <w:b/>
        </w:rPr>
        <w:t>What are the bases of Staff’s analysis and insight regarding WCI’s affiliated relationship?</w:t>
      </w:r>
    </w:p>
    <w:p w14:paraId="4A921E07" w14:textId="459E7C67" w:rsidR="00467201" w:rsidRDefault="00467201" w:rsidP="00467201">
      <w:pPr>
        <w:spacing w:line="480" w:lineRule="auto"/>
        <w:ind w:left="720" w:hanging="720"/>
      </w:pPr>
      <w:r w:rsidRPr="00765EC0">
        <w:t>A.</w:t>
      </w:r>
      <w:r>
        <w:tab/>
        <w:t>Staff Formal Data Request 5(d), 12-2, questions 7 through 9, 12-3, 13-1 and follow-up, 13-11 and correspondence with the WEDFA</w:t>
      </w:r>
      <w:r w:rsidR="00DC383E">
        <w:t>.</w:t>
      </w:r>
      <w:r>
        <w:rPr>
          <w:rStyle w:val="FootnoteReference"/>
        </w:rPr>
        <w:footnoteReference w:id="3"/>
      </w:r>
      <w:r>
        <w:t xml:space="preserve">  </w:t>
      </w:r>
    </w:p>
    <w:p w14:paraId="6296D79F" w14:textId="77777777" w:rsidR="00467201" w:rsidRDefault="00467201" w:rsidP="00467201">
      <w:pPr>
        <w:spacing w:line="480" w:lineRule="auto"/>
        <w:ind w:left="720" w:hanging="720"/>
      </w:pPr>
    </w:p>
    <w:p w14:paraId="4FDAC9E0" w14:textId="77777777" w:rsidR="00467201" w:rsidRPr="00765EC0" w:rsidRDefault="00467201" w:rsidP="00467201">
      <w:pPr>
        <w:spacing w:line="480" w:lineRule="auto"/>
        <w:rPr>
          <w:b/>
        </w:rPr>
      </w:pPr>
      <w:r w:rsidRPr="00765EC0">
        <w:rPr>
          <w:b/>
        </w:rPr>
        <w:t>Q.</w:t>
      </w:r>
      <w:r w:rsidRPr="00765EC0">
        <w:rPr>
          <w:b/>
        </w:rPr>
        <w:tab/>
      </w:r>
      <w:r>
        <w:rPr>
          <w:b/>
        </w:rPr>
        <w:t>Does Staff have Exhibits to illustrate WCI’s affiliated relationship?</w:t>
      </w:r>
    </w:p>
    <w:p w14:paraId="177F6B6C" w14:textId="74DCFD1B" w:rsidR="00467201" w:rsidRDefault="00467201" w:rsidP="00467201">
      <w:pPr>
        <w:spacing w:line="480" w:lineRule="auto"/>
        <w:ind w:left="720" w:hanging="720"/>
      </w:pPr>
      <w:r w:rsidRPr="00765EC0">
        <w:t>A.</w:t>
      </w:r>
      <w:r>
        <w:tab/>
        <w:t>Yes. Exhibit</w:t>
      </w:r>
      <w:r w:rsidR="00AA3616">
        <w:t xml:space="preserve"> No. </w:t>
      </w:r>
      <w:r w:rsidR="00903606" w:rsidRPr="00AA3616">
        <w:rPr>
          <w:u w:val="single"/>
        </w:rPr>
        <w:t>__</w:t>
      </w:r>
      <w:r w:rsidR="00AA3616">
        <w:rPr>
          <w:u w:val="single"/>
        </w:rPr>
        <w:t xml:space="preserve"> </w:t>
      </w:r>
      <w:r w:rsidR="00AA3616">
        <w:t xml:space="preserve"> </w:t>
      </w:r>
      <w:r w:rsidR="00670421">
        <w:t>(</w:t>
      </w:r>
      <w:r w:rsidR="00903606" w:rsidRPr="00AA3616">
        <w:t>MC-3</w:t>
      </w:r>
      <w:r w:rsidR="00670421">
        <w:t>)</w:t>
      </w:r>
      <w:r>
        <w:t>, “Affiliated Company Relationships and Cash Flow”, shows the cash flow relationship among WCI and its affiliates</w:t>
      </w:r>
      <w:r w:rsidR="00903606">
        <w:t xml:space="preserve"> with regards to HBI</w:t>
      </w:r>
      <w:r>
        <w:t xml:space="preserve">.  Exhibit </w:t>
      </w:r>
      <w:r w:rsidR="00AA3616">
        <w:t>No.</w:t>
      </w:r>
      <w:r>
        <w:t xml:space="preserve"> </w:t>
      </w:r>
      <w:r w:rsidR="00903606">
        <w:t>___</w:t>
      </w:r>
      <w:r w:rsidR="00AA3616">
        <w:t xml:space="preserve"> </w:t>
      </w:r>
      <w:r w:rsidR="00670421">
        <w:t>(</w:t>
      </w:r>
      <w:r w:rsidR="00903606" w:rsidRPr="00AA3616">
        <w:t>MC-4</w:t>
      </w:r>
      <w:r w:rsidR="00670421">
        <w:t>)</w:t>
      </w:r>
      <w:r w:rsidR="00903606">
        <w:t xml:space="preserve">, </w:t>
      </w:r>
      <w:r>
        <w:t>“Bond Relationships”, shows WCI’s relation to the repayment of HBI bond issuance.</w:t>
      </w:r>
      <w:r w:rsidR="00E043E8">
        <w:t xml:space="preserve"> Finally, Exhibit </w:t>
      </w:r>
      <w:r w:rsidR="00AA3616">
        <w:t>No.</w:t>
      </w:r>
      <w:r w:rsidR="00797717">
        <w:t xml:space="preserve"> </w:t>
      </w:r>
      <w:r w:rsidR="00E043E8">
        <w:t>___</w:t>
      </w:r>
      <w:r w:rsidR="00AA3616">
        <w:t xml:space="preserve"> </w:t>
      </w:r>
      <w:r w:rsidR="00670421">
        <w:t>(</w:t>
      </w:r>
      <w:r w:rsidR="00903606" w:rsidRPr="00AA3616">
        <w:t>MC-5</w:t>
      </w:r>
      <w:r w:rsidR="00670421">
        <w:t>)</w:t>
      </w:r>
      <w:r w:rsidR="00E043E8">
        <w:t xml:space="preserve">, shows that HBI represents itself as </w:t>
      </w:r>
      <w:r w:rsidR="006B2634">
        <w:t xml:space="preserve">holding a solid waste </w:t>
      </w:r>
      <w:r w:rsidR="00E06324">
        <w:t xml:space="preserve">hauling </w:t>
      </w:r>
      <w:r w:rsidR="006B2634">
        <w:t xml:space="preserve">permit, issued through the Utilities and Transportation Commission, which Staff interprets as HBI posing as </w:t>
      </w:r>
      <w:r w:rsidR="00E043E8">
        <w:t>WCI’s parent</w:t>
      </w:r>
      <w:r w:rsidR="006B2634">
        <w:t>.</w:t>
      </w:r>
    </w:p>
    <w:p w14:paraId="0E48C7EF" w14:textId="77777777" w:rsidR="00A60DEB" w:rsidRDefault="00A60DEB" w:rsidP="00467201">
      <w:pPr>
        <w:spacing w:line="480" w:lineRule="auto"/>
        <w:ind w:left="720" w:hanging="720"/>
      </w:pPr>
    </w:p>
    <w:p w14:paraId="192ACA0F" w14:textId="77777777" w:rsidR="00467201" w:rsidRPr="00EA787B" w:rsidRDefault="00467201" w:rsidP="00467201">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t xml:space="preserve">Please briefly </w:t>
      </w:r>
      <w:r>
        <w:rPr>
          <w:rFonts w:eastAsia="Times New Roman"/>
          <w:b/>
        </w:rPr>
        <w:t>describe how Staff’s interpretation differs for the Company’s depiction of its relationship with its affiliates</w:t>
      </w:r>
      <w:r w:rsidRPr="00EA787B">
        <w:rPr>
          <w:rFonts w:eastAsia="Times New Roman"/>
          <w:b/>
        </w:rPr>
        <w:t>.</w:t>
      </w:r>
    </w:p>
    <w:p w14:paraId="199657B3" w14:textId="1547BCB0" w:rsidR="00467201" w:rsidRDefault="00467201" w:rsidP="00670421">
      <w:pPr>
        <w:pStyle w:val="Judge"/>
        <w:spacing w:line="480" w:lineRule="auto"/>
        <w:ind w:left="720" w:hanging="720"/>
        <w:jc w:val="left"/>
      </w:pPr>
      <w:r w:rsidRPr="00EA787B">
        <w:t>A.</w:t>
      </w:r>
      <w:r w:rsidRPr="00EA787B">
        <w:tab/>
      </w:r>
      <w:r w:rsidR="00903606">
        <w:t>Based on Staff’s analysis, HBI act</w:t>
      </w:r>
      <w:r w:rsidR="00661A5B">
        <w:t>s</w:t>
      </w:r>
      <w:r w:rsidR="00903606">
        <w:t xml:space="preserve"> as a parent to WCI and other affiliates.  </w:t>
      </w:r>
      <w:r>
        <w:t xml:space="preserve">In the Prefiled Direct Testimony of </w:t>
      </w:r>
      <w:r w:rsidR="00BC3304">
        <w:t xml:space="preserve">Mr. </w:t>
      </w:r>
      <w:r>
        <w:t>Joe Willis, the Company states, “We are sister companies, and as attached Exhibit JW-4 seeks to demonstrate, we all interact with each other in some capacity in the solid waste recycling collection equipment and real property operation context.”</w:t>
      </w:r>
      <w:r w:rsidR="00670421" w:rsidRPr="00670421">
        <w:rPr>
          <w:rStyle w:val="FootnoteReference"/>
        </w:rPr>
        <w:t xml:space="preserve"> </w:t>
      </w:r>
      <w:r w:rsidR="00670421">
        <w:rPr>
          <w:rStyle w:val="FootnoteReference"/>
        </w:rPr>
        <w:footnoteReference w:id="4"/>
      </w:r>
      <w:r>
        <w:t xml:space="preserve">  In fact, the Company’s Exhibit JW-4 is a graphical depiction that Staff interprets to mean a circular operational interdependence among the sister affiliate companies.  Staff’s graphical analysis shows a different relationship.  Following the cash flow of transactions among the affiliates, HBI act</w:t>
      </w:r>
      <w:r w:rsidR="00C23AF8">
        <w:t>s</w:t>
      </w:r>
      <w:r>
        <w:t xml:space="preserve"> as a parent company.  </w:t>
      </w:r>
    </w:p>
    <w:p w14:paraId="37AF34FC" w14:textId="77777777" w:rsidR="00467201" w:rsidRDefault="00467201" w:rsidP="00670421">
      <w:pPr>
        <w:pStyle w:val="Judge"/>
        <w:spacing w:line="480" w:lineRule="auto"/>
        <w:ind w:left="720" w:hanging="720"/>
        <w:jc w:val="left"/>
      </w:pPr>
      <w:r>
        <w:tab/>
      </w:r>
      <w:r>
        <w:tab/>
        <w:t>Secondly, in the 2006 Bond Resolution issued by WEDFA, HBI has the primary obligation.  HBI dispenses funds to its affiliates (for approved projects) and then collects payments from the affiliates to repay its obligation.</w:t>
      </w:r>
    </w:p>
    <w:p w14:paraId="579081E9" w14:textId="70926159" w:rsidR="00A60DEB" w:rsidRDefault="00A60DEB" w:rsidP="00670421">
      <w:pPr>
        <w:pStyle w:val="Judge"/>
        <w:spacing w:line="480" w:lineRule="auto"/>
        <w:ind w:left="720" w:hanging="720"/>
        <w:jc w:val="left"/>
      </w:pPr>
      <w:r>
        <w:tab/>
      </w:r>
      <w:r>
        <w:tab/>
        <w:t xml:space="preserve">Lastly, in the Tax Exemption and Nonarbitrage Certificate, which is a requirement of the bond issuance, HBI represents that </w:t>
      </w:r>
      <w:r w:rsidR="00BC3304">
        <w:t xml:space="preserve">HBI </w:t>
      </w:r>
      <w:r>
        <w:t xml:space="preserve">holds a permit with the Washington State Utilities and Transportation Commission (the Commission) for the exclusive franchise right to transport solid waste for the collection and disposal in the Greater Cowlitz County area. </w:t>
      </w:r>
      <w:r>
        <w:rPr>
          <w:rStyle w:val="FootnoteReference"/>
        </w:rPr>
        <w:footnoteReference w:id="5"/>
      </w:r>
      <w:r w:rsidR="00670421">
        <w:t xml:space="preserve"> In fact, it is</w:t>
      </w:r>
      <w:r>
        <w:t xml:space="preserve"> </w:t>
      </w:r>
      <w:r w:rsidR="00BC3304">
        <w:t>WCI</w:t>
      </w:r>
      <w:r w:rsidR="00670421">
        <w:t xml:space="preserve"> that</w:t>
      </w:r>
      <w:r w:rsidR="00BC3304">
        <w:t xml:space="preserve"> </w:t>
      </w:r>
      <w:r>
        <w:t>holds a permit with the C</w:t>
      </w:r>
      <w:r w:rsidR="002E7E84">
        <w:t>o</w:t>
      </w:r>
      <w:r>
        <w:t>mmission</w:t>
      </w:r>
      <w:r w:rsidR="00BC3304">
        <w:t>, not HBI</w:t>
      </w:r>
      <w:r w:rsidR="002E7E84">
        <w:t>.</w:t>
      </w:r>
    </w:p>
    <w:p w14:paraId="5DD4A3BB" w14:textId="77777777" w:rsidR="00BC3304" w:rsidRDefault="00BC3304" w:rsidP="00467201">
      <w:pPr>
        <w:spacing w:line="480" w:lineRule="auto"/>
        <w:ind w:left="720" w:hanging="720"/>
      </w:pPr>
    </w:p>
    <w:p w14:paraId="0C019EB4" w14:textId="77777777" w:rsidR="00670421" w:rsidRDefault="00670421" w:rsidP="00467201">
      <w:pPr>
        <w:spacing w:line="480" w:lineRule="auto"/>
        <w:ind w:left="720" w:hanging="720"/>
      </w:pPr>
    </w:p>
    <w:p w14:paraId="419A1FD7" w14:textId="77777777" w:rsidR="00467201" w:rsidRPr="00FC4A69" w:rsidRDefault="00BC3304" w:rsidP="00FC4A69">
      <w:pPr>
        <w:pStyle w:val="ListParagraph"/>
        <w:spacing w:line="480" w:lineRule="auto"/>
        <w:rPr>
          <w:b/>
        </w:rPr>
      </w:pPr>
      <w:r w:rsidRPr="00FC4A69">
        <w:rPr>
          <w:b/>
        </w:rPr>
        <w:t>B.</w:t>
      </w:r>
      <w:r w:rsidRPr="00FC4A69">
        <w:rPr>
          <w:b/>
        </w:rPr>
        <w:tab/>
      </w:r>
      <w:r w:rsidR="00FC4A69">
        <w:rPr>
          <w:b/>
        </w:rPr>
        <w:t>Revenue Requirement Summary</w:t>
      </w:r>
    </w:p>
    <w:p w14:paraId="50C44BF4" w14:textId="77777777" w:rsidR="00166E85" w:rsidRDefault="00166E85" w:rsidP="00724217">
      <w:pPr>
        <w:spacing w:line="480" w:lineRule="auto"/>
        <w:ind w:left="720" w:hanging="720"/>
      </w:pPr>
    </w:p>
    <w:p w14:paraId="15A2A91C" w14:textId="77777777" w:rsidR="00290131" w:rsidRDefault="00290131" w:rsidP="00290131">
      <w:pPr>
        <w:pStyle w:val="BodyTextIndent"/>
        <w:rPr>
          <w:b/>
          <w:sz w:val="24"/>
        </w:rPr>
      </w:pPr>
      <w:r>
        <w:rPr>
          <w:b/>
          <w:sz w:val="24"/>
        </w:rPr>
        <w:t>Q.</w:t>
      </w:r>
      <w:r>
        <w:rPr>
          <w:b/>
          <w:sz w:val="24"/>
        </w:rPr>
        <w:tab/>
      </w:r>
      <w:r w:rsidRPr="0065410E">
        <w:rPr>
          <w:b/>
          <w:sz w:val="24"/>
        </w:rPr>
        <w:t>Please summarize your recommendation regarding revenue requirement.</w:t>
      </w:r>
    </w:p>
    <w:p w14:paraId="1C3E4601" w14:textId="2A029C03" w:rsidR="008727FA" w:rsidRDefault="00290131" w:rsidP="00EF0D43">
      <w:pPr>
        <w:spacing w:line="480" w:lineRule="auto"/>
        <w:ind w:left="720" w:hanging="720"/>
      </w:pPr>
      <w:r>
        <w:t>A.</w:t>
      </w:r>
      <w:r w:rsidR="0055782A">
        <w:tab/>
      </w:r>
      <w:r w:rsidR="00F151D0">
        <w:t xml:space="preserve">Staff’s analysis proposes an increase of approximately </w:t>
      </w:r>
      <w:r w:rsidR="00F151D0" w:rsidRPr="00F5733A">
        <w:t>$</w:t>
      </w:r>
      <w:r w:rsidR="000E3755">
        <w:t>132,000</w:t>
      </w:r>
      <w:r w:rsidR="00F151D0" w:rsidRPr="00F5733A">
        <w:t xml:space="preserve"> (</w:t>
      </w:r>
      <w:r w:rsidR="00670F89" w:rsidRPr="00F5733A">
        <w:t>3.</w:t>
      </w:r>
      <w:r w:rsidR="000E3755">
        <w:t>5</w:t>
      </w:r>
      <w:r w:rsidR="00F151D0" w:rsidRPr="00F5733A">
        <w:t xml:space="preserve"> percent)</w:t>
      </w:r>
      <w:r w:rsidR="00F151D0" w:rsidRPr="00A15468">
        <w:t xml:space="preserve"> </w:t>
      </w:r>
      <w:r w:rsidR="00F151D0">
        <w:t xml:space="preserve">in additional annual revenue.  </w:t>
      </w:r>
      <w:r w:rsidR="00275143">
        <w:t xml:space="preserve">In </w:t>
      </w:r>
      <w:r w:rsidR="0039012B">
        <w:t xml:space="preserve">WCI’s </w:t>
      </w:r>
      <w:r w:rsidR="00275143">
        <w:t>initial filing transmittal letter</w:t>
      </w:r>
      <w:r w:rsidR="0055549F">
        <w:t xml:space="preserve"> and Supplemental Testimony JD-11T</w:t>
      </w:r>
      <w:r w:rsidR="00A52121">
        <w:t>,</w:t>
      </w:r>
      <w:r w:rsidR="0055549F">
        <w:rPr>
          <w:rStyle w:val="FootnoteReference"/>
        </w:rPr>
        <w:footnoteReference w:id="6"/>
      </w:r>
      <w:r w:rsidR="00275143">
        <w:t xml:space="preserve"> </w:t>
      </w:r>
      <w:r w:rsidR="00A52121">
        <w:t xml:space="preserve">the Company </w:t>
      </w:r>
      <w:r w:rsidR="00275143">
        <w:t xml:space="preserve">requested </w:t>
      </w:r>
      <w:r w:rsidR="0055549F">
        <w:t xml:space="preserve">to increase annual revenues by </w:t>
      </w:r>
      <w:r w:rsidR="002154CB">
        <w:t xml:space="preserve">approximately </w:t>
      </w:r>
      <w:r w:rsidR="0055549F" w:rsidRPr="0055549F">
        <w:t xml:space="preserve">$543,000 </w:t>
      </w:r>
      <w:r w:rsidR="00275143">
        <w:t>(</w:t>
      </w:r>
      <w:r w:rsidR="00E65C4B">
        <w:t xml:space="preserve">or </w:t>
      </w:r>
      <w:r w:rsidR="0055549F">
        <w:t>14.5</w:t>
      </w:r>
      <w:r w:rsidR="00275143">
        <w:t xml:space="preserve"> percent)</w:t>
      </w:r>
      <w:r w:rsidR="00670F89">
        <w:t>.</w:t>
      </w:r>
      <w:r w:rsidR="00F151D0">
        <w:t xml:space="preserve"> </w:t>
      </w:r>
      <w:r w:rsidR="00A97583">
        <w:t xml:space="preserve"> </w:t>
      </w:r>
      <w:r w:rsidR="00670F89">
        <w:t>H</w:t>
      </w:r>
      <w:r w:rsidR="00F151D0">
        <w:t>owever,</w:t>
      </w:r>
      <w:r w:rsidR="002154CB">
        <w:t xml:space="preserve"> </w:t>
      </w:r>
      <w:r w:rsidR="00670F89">
        <w:t>on May 23, 2014,</w:t>
      </w:r>
      <w:r w:rsidR="002154CB">
        <w:t xml:space="preserve"> </w:t>
      </w:r>
      <w:r w:rsidR="0017456A">
        <w:t>WCI</w:t>
      </w:r>
      <w:r w:rsidR="00670F89">
        <w:t xml:space="preserve"> provided a</w:t>
      </w:r>
      <w:r w:rsidR="0017456A">
        <w:t xml:space="preserve"> fifth</w:t>
      </w:r>
      <w:r w:rsidR="002154CB">
        <w:t xml:space="preserve"> </w:t>
      </w:r>
      <w:r w:rsidR="0017456A">
        <w:t>version</w:t>
      </w:r>
      <w:r w:rsidR="00F01E7E">
        <w:t xml:space="preserve"> of its</w:t>
      </w:r>
      <w:r w:rsidR="002154CB">
        <w:t xml:space="preserve"> workbook</w:t>
      </w:r>
      <w:r w:rsidR="00F01E7E">
        <w:t xml:space="preserve"> </w:t>
      </w:r>
      <w:r w:rsidR="005A5735">
        <w:t xml:space="preserve">in response to </w:t>
      </w:r>
      <w:r w:rsidR="00420B3B">
        <w:t xml:space="preserve">Staff’s </w:t>
      </w:r>
      <w:r w:rsidR="00670F89">
        <w:t xml:space="preserve">formal </w:t>
      </w:r>
      <w:r w:rsidR="005A5735">
        <w:t>Data Request No</w:t>
      </w:r>
      <w:r w:rsidR="000545FA">
        <w:t>s</w:t>
      </w:r>
      <w:r w:rsidR="005A5735">
        <w:t>. 3</w:t>
      </w:r>
      <w:r w:rsidR="00670F89">
        <w:t>, 4, and 9.</w:t>
      </w:r>
      <w:r w:rsidR="002154CB">
        <w:rPr>
          <w:rStyle w:val="FootnoteReference"/>
        </w:rPr>
        <w:footnoteReference w:id="7"/>
      </w:r>
      <w:r w:rsidR="000545FA">
        <w:t xml:space="preserve"> </w:t>
      </w:r>
      <w:r w:rsidR="0017456A">
        <w:t xml:space="preserve"> </w:t>
      </w:r>
      <w:r w:rsidR="009643D1">
        <w:t>T</w:t>
      </w:r>
      <w:r w:rsidR="0017456A">
        <w:t xml:space="preserve">he Company </w:t>
      </w:r>
      <w:r w:rsidR="009643D1">
        <w:t xml:space="preserve">now </w:t>
      </w:r>
      <w:r w:rsidR="0017456A">
        <w:t>proposes to increase annual revenue by approximately $508,000 (or 13.5 percent).</w:t>
      </w:r>
      <w:r w:rsidR="00670421">
        <w:rPr>
          <w:rStyle w:val="FootnoteReference"/>
        </w:rPr>
        <w:footnoteReference w:id="8"/>
      </w:r>
      <w:r w:rsidR="0017456A">
        <w:t xml:space="preserve"> </w:t>
      </w:r>
    </w:p>
    <w:p w14:paraId="1C105BFF" w14:textId="77777777" w:rsidR="005A5735" w:rsidRDefault="005A5735" w:rsidP="00EF0D43">
      <w:pPr>
        <w:spacing w:line="480" w:lineRule="auto"/>
        <w:ind w:left="720" w:hanging="720"/>
      </w:pPr>
    </w:p>
    <w:p w14:paraId="3AA611FD" w14:textId="77777777" w:rsidR="008727FA" w:rsidRPr="00670F89" w:rsidRDefault="008727FA" w:rsidP="00EF0D43">
      <w:pPr>
        <w:spacing w:line="480" w:lineRule="auto"/>
        <w:ind w:left="720" w:hanging="720"/>
        <w:rPr>
          <w:b/>
        </w:rPr>
      </w:pPr>
      <w:r w:rsidRPr="00670F89">
        <w:rPr>
          <w:b/>
        </w:rPr>
        <w:t xml:space="preserve">Q. </w:t>
      </w:r>
      <w:r>
        <w:rPr>
          <w:b/>
        </w:rPr>
        <w:tab/>
        <w:t>Please state the bas</w:t>
      </w:r>
      <w:r w:rsidR="005A5735">
        <w:rPr>
          <w:b/>
        </w:rPr>
        <w:t>is</w:t>
      </w:r>
      <w:r>
        <w:rPr>
          <w:b/>
        </w:rPr>
        <w:t xml:space="preserve"> of Staff’s analysis and recommendation.</w:t>
      </w:r>
    </w:p>
    <w:p w14:paraId="100CF446" w14:textId="6BC866DF" w:rsidR="0039012B" w:rsidRDefault="008727FA" w:rsidP="00EF0D43">
      <w:pPr>
        <w:spacing w:line="480" w:lineRule="auto"/>
        <w:ind w:left="720" w:hanging="720"/>
      </w:pPr>
      <w:r>
        <w:t>A.</w:t>
      </w:r>
      <w:r>
        <w:tab/>
      </w:r>
      <w:r w:rsidR="0039012B">
        <w:t>Staff bas</w:t>
      </w:r>
      <w:r w:rsidR="009A4A68">
        <w:t>e</w:t>
      </w:r>
      <w:r w:rsidR="00420B3B">
        <w:t>s</w:t>
      </w:r>
      <w:r w:rsidR="0039012B">
        <w:t xml:space="preserve"> its rebuttal testimony and recommendation on the most recently provided</w:t>
      </w:r>
      <w:r w:rsidR="003046E9">
        <w:t>,</w:t>
      </w:r>
      <w:r w:rsidR="0039012B">
        <w:t xml:space="preserve"> fifth version workbook provided on May 23, 2014</w:t>
      </w:r>
      <w:r w:rsidR="005A5735">
        <w:t xml:space="preserve">, </w:t>
      </w:r>
      <w:r w:rsidR="00420B3B">
        <w:t xml:space="preserve">that the Company provided </w:t>
      </w:r>
      <w:r w:rsidR="005A5735">
        <w:t>in response to Staff</w:t>
      </w:r>
      <w:r w:rsidR="00420B3B">
        <w:t>’s formal</w:t>
      </w:r>
      <w:r w:rsidR="005A5735">
        <w:t xml:space="preserve"> Data Requests No. 3</w:t>
      </w:r>
      <w:r w:rsidR="00420B3B">
        <w:t xml:space="preserve">, </w:t>
      </w:r>
      <w:r w:rsidR="005A5735">
        <w:t>4</w:t>
      </w:r>
      <w:r w:rsidR="00420B3B">
        <w:t>, and 9</w:t>
      </w:r>
      <w:r w:rsidR="005A5735">
        <w:t xml:space="preserve"> in which WCI proposes a $508,000 revenue requirement (13.5 percent)</w:t>
      </w:r>
      <w:r w:rsidR="0039012B">
        <w:t>.</w:t>
      </w:r>
      <w:r w:rsidR="005A5735">
        <w:t xml:space="preserve"> </w:t>
      </w:r>
    </w:p>
    <w:p w14:paraId="5C03E158" w14:textId="77777777" w:rsidR="009A4A68" w:rsidRDefault="009A4A68" w:rsidP="00EF0D43">
      <w:pPr>
        <w:spacing w:line="480" w:lineRule="auto"/>
        <w:ind w:left="720" w:hanging="720"/>
      </w:pPr>
    </w:p>
    <w:p w14:paraId="1BE8C47D" w14:textId="77777777" w:rsidR="00290131" w:rsidRPr="00FC4A69" w:rsidRDefault="00B3609B" w:rsidP="00FC4A69">
      <w:pPr>
        <w:pStyle w:val="ListParagraph"/>
        <w:spacing w:line="480" w:lineRule="auto"/>
        <w:rPr>
          <w:b/>
        </w:rPr>
      </w:pPr>
      <w:r w:rsidRPr="00FC4A69">
        <w:rPr>
          <w:b/>
        </w:rPr>
        <w:t xml:space="preserve">C. </w:t>
      </w:r>
      <w:r w:rsidR="00FC4A69">
        <w:rPr>
          <w:b/>
        </w:rPr>
        <w:tab/>
        <w:t>Adjustments</w:t>
      </w:r>
    </w:p>
    <w:p w14:paraId="4BC6A8E1" w14:textId="77777777" w:rsidR="0049160E" w:rsidRDefault="0049160E" w:rsidP="009E256E">
      <w:pPr>
        <w:spacing w:line="480" w:lineRule="auto"/>
      </w:pPr>
    </w:p>
    <w:p w14:paraId="1F49A5CB" w14:textId="77777777" w:rsidR="00290131" w:rsidRPr="009E256E" w:rsidRDefault="009D76B9" w:rsidP="00290131">
      <w:pPr>
        <w:spacing w:line="480" w:lineRule="auto"/>
        <w:ind w:left="720" w:hanging="720"/>
        <w:rPr>
          <w:b/>
        </w:rPr>
      </w:pPr>
      <w:r w:rsidRPr="009E256E">
        <w:rPr>
          <w:b/>
        </w:rPr>
        <w:t xml:space="preserve">Q. </w:t>
      </w:r>
      <w:r w:rsidRPr="009E256E">
        <w:rPr>
          <w:b/>
        </w:rPr>
        <w:tab/>
        <w:t>Please summarize</w:t>
      </w:r>
      <w:r w:rsidR="0049160E">
        <w:rPr>
          <w:b/>
        </w:rPr>
        <w:t xml:space="preserve"> the</w:t>
      </w:r>
      <w:r w:rsidRPr="009E256E">
        <w:rPr>
          <w:b/>
        </w:rPr>
        <w:t xml:space="preserve"> restating and pro forma adjustments</w:t>
      </w:r>
      <w:r>
        <w:rPr>
          <w:b/>
        </w:rPr>
        <w:t xml:space="preserve"> involved in WCI’s general rate filing</w:t>
      </w:r>
      <w:r w:rsidRPr="009E256E">
        <w:rPr>
          <w:b/>
        </w:rPr>
        <w:t xml:space="preserve">. </w:t>
      </w:r>
    </w:p>
    <w:p w14:paraId="6D41D241" w14:textId="7065DD14" w:rsidR="00044D4B" w:rsidRDefault="009D76B9" w:rsidP="009D76B9">
      <w:pPr>
        <w:spacing w:line="480" w:lineRule="auto"/>
        <w:ind w:left="720" w:hanging="720"/>
      </w:pPr>
      <w:r>
        <w:t>A.</w:t>
      </w:r>
      <w:r>
        <w:tab/>
      </w:r>
      <w:r w:rsidR="005E5A53">
        <w:t xml:space="preserve">In an effort to summarize and simplify WCI’s general rate filing, Staff </w:t>
      </w:r>
      <w:r>
        <w:t xml:space="preserve">created the following </w:t>
      </w:r>
      <w:r w:rsidR="003378EC">
        <w:t>“</w:t>
      </w:r>
      <w:r>
        <w:t>Table 1 – Restating Adjustments</w:t>
      </w:r>
      <w:r w:rsidR="003378EC">
        <w:t>”</w:t>
      </w:r>
      <w:r>
        <w:t xml:space="preserve"> and </w:t>
      </w:r>
      <w:r w:rsidR="003378EC">
        <w:t>“</w:t>
      </w:r>
      <w:r>
        <w:t>Table 2 – Pro forma Adjustments</w:t>
      </w:r>
      <w:r w:rsidR="003378EC">
        <w:t>”</w:t>
      </w:r>
      <w:r>
        <w:t xml:space="preserve"> to provide a list </w:t>
      </w:r>
      <w:r w:rsidR="005E5A53">
        <w:t xml:space="preserve">of </w:t>
      </w:r>
      <w:r>
        <w:t>the restating and pro forma adjustments</w:t>
      </w:r>
      <w:r w:rsidR="005E5A53">
        <w:t xml:space="preserve">.  Column </w:t>
      </w:r>
      <w:r w:rsidR="004B77C3">
        <w:t>1</w:t>
      </w:r>
      <w:r w:rsidR="005E5A53">
        <w:t xml:space="preserve"> </w:t>
      </w:r>
      <w:r w:rsidR="003046E9">
        <w:t xml:space="preserve">shows </w:t>
      </w:r>
      <w:r w:rsidR="005E5A53">
        <w:t>the name of the adjustment, and the second and third columns include the numbering system used by Staff and WCI</w:t>
      </w:r>
      <w:r w:rsidR="003046E9">
        <w:t xml:space="preserve"> to identify the various adjustments</w:t>
      </w:r>
      <w:r w:rsidR="005E5A53">
        <w:t>, respectively.</w:t>
      </w:r>
      <w:r w:rsidR="00D658CF">
        <w:t xml:space="preserve"> </w:t>
      </w:r>
      <w:r w:rsidR="005E5A53">
        <w:t xml:space="preserve"> </w:t>
      </w:r>
      <w:r w:rsidR="00D658CF">
        <w:t xml:space="preserve">Column 4 </w:t>
      </w:r>
      <w:r w:rsidR="00420B3B">
        <w:t xml:space="preserve">and  5 </w:t>
      </w:r>
      <w:r w:rsidR="00D658CF">
        <w:t>show whether the adjustment i</w:t>
      </w:r>
      <w:r w:rsidR="00AA3616">
        <w:t>s “contested” or “uncontested.”</w:t>
      </w:r>
    </w:p>
    <w:tbl>
      <w:tblPr>
        <w:tblStyle w:val="TableGrid"/>
        <w:tblW w:w="10098" w:type="dxa"/>
        <w:jc w:val="center"/>
        <w:tblLayout w:type="fixed"/>
        <w:tblLook w:val="04A0" w:firstRow="1" w:lastRow="0" w:firstColumn="1" w:lastColumn="0" w:noHBand="0" w:noVBand="1"/>
      </w:tblPr>
      <w:tblGrid>
        <w:gridCol w:w="456"/>
        <w:gridCol w:w="5403"/>
        <w:gridCol w:w="810"/>
        <w:gridCol w:w="810"/>
        <w:gridCol w:w="1260"/>
        <w:gridCol w:w="1359"/>
      </w:tblGrid>
      <w:tr w:rsidR="00044D4B" w:rsidRPr="005C0F45" w14:paraId="70FF4CA3" w14:textId="77777777" w:rsidTr="009C623E">
        <w:trPr>
          <w:jc w:val="center"/>
        </w:trPr>
        <w:tc>
          <w:tcPr>
            <w:tcW w:w="10098" w:type="dxa"/>
            <w:gridSpan w:val="6"/>
            <w:tcBorders>
              <w:top w:val="single" w:sz="12" w:space="0" w:color="auto"/>
              <w:left w:val="single" w:sz="12" w:space="0" w:color="auto"/>
              <w:bottom w:val="single" w:sz="12" w:space="0" w:color="auto"/>
              <w:right w:val="single" w:sz="12" w:space="0" w:color="auto"/>
            </w:tcBorders>
          </w:tcPr>
          <w:p w14:paraId="112BEC8B" w14:textId="77777777" w:rsidR="00044D4B" w:rsidRPr="004A265E" w:rsidRDefault="00044D4B" w:rsidP="009C623E">
            <w:pPr>
              <w:jc w:val="center"/>
              <w:rPr>
                <w:rFonts w:ascii="Arial Narrow" w:hAnsi="Arial Narrow" w:cs="Times New Roman"/>
                <w:b/>
                <w:sz w:val="24"/>
                <w:szCs w:val="24"/>
              </w:rPr>
            </w:pPr>
            <w:r w:rsidRPr="004A265E">
              <w:rPr>
                <w:rFonts w:ascii="Arial Narrow" w:hAnsi="Arial Narrow" w:cs="Times New Roman"/>
                <w:b/>
                <w:sz w:val="24"/>
                <w:szCs w:val="24"/>
              </w:rPr>
              <w:t>Table 1</w:t>
            </w:r>
          </w:p>
          <w:p w14:paraId="5D1E5DBF" w14:textId="77777777" w:rsidR="00044D4B" w:rsidRPr="005C0F45" w:rsidRDefault="00044D4B" w:rsidP="009C623E">
            <w:pPr>
              <w:jc w:val="center"/>
              <w:rPr>
                <w:rFonts w:ascii="Arial Narrow" w:hAnsi="Arial Narrow" w:cs="Times New Roman"/>
                <w:sz w:val="24"/>
                <w:szCs w:val="24"/>
              </w:rPr>
            </w:pPr>
            <w:r w:rsidRPr="004A265E">
              <w:rPr>
                <w:rFonts w:ascii="Arial Narrow" w:hAnsi="Arial Narrow" w:cs="Times New Roman"/>
                <w:b/>
                <w:sz w:val="24"/>
                <w:szCs w:val="24"/>
              </w:rPr>
              <w:t>Restating Adjustments</w:t>
            </w:r>
          </w:p>
        </w:tc>
      </w:tr>
      <w:tr w:rsidR="00044D4B" w:rsidRPr="005C0F45" w14:paraId="7E8D80E5" w14:textId="77777777" w:rsidTr="00AE7820">
        <w:trPr>
          <w:jc w:val="center"/>
        </w:trPr>
        <w:tc>
          <w:tcPr>
            <w:tcW w:w="5859" w:type="dxa"/>
            <w:gridSpan w:val="2"/>
            <w:vMerge w:val="restart"/>
            <w:tcBorders>
              <w:top w:val="single" w:sz="12" w:space="0" w:color="auto"/>
              <w:left w:val="single" w:sz="12" w:space="0" w:color="auto"/>
            </w:tcBorders>
            <w:vAlign w:val="center"/>
          </w:tcPr>
          <w:p w14:paraId="0D2C0AC5"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Description</w:t>
            </w:r>
          </w:p>
        </w:tc>
        <w:tc>
          <w:tcPr>
            <w:tcW w:w="1620" w:type="dxa"/>
            <w:gridSpan w:val="2"/>
            <w:tcBorders>
              <w:top w:val="single" w:sz="12" w:space="0" w:color="auto"/>
            </w:tcBorders>
          </w:tcPr>
          <w:p w14:paraId="6DA5DD4A" w14:textId="77777777" w:rsidR="00044D4B" w:rsidRPr="004A265E" w:rsidRDefault="00044D4B" w:rsidP="009C623E">
            <w:pPr>
              <w:jc w:val="center"/>
              <w:rPr>
                <w:rFonts w:ascii="Arial Narrow" w:hAnsi="Arial Narrow" w:cs="Times New Roman"/>
                <w:i/>
                <w:sz w:val="24"/>
                <w:szCs w:val="24"/>
                <w:u w:val="single"/>
              </w:rPr>
            </w:pPr>
            <w:r w:rsidRPr="004A265E">
              <w:rPr>
                <w:rFonts w:ascii="Arial Narrow" w:hAnsi="Arial Narrow" w:cs="Times New Roman"/>
                <w:i/>
                <w:sz w:val="24"/>
                <w:szCs w:val="24"/>
                <w:u w:val="single"/>
              </w:rPr>
              <w:t>Reference</w:t>
            </w:r>
            <w:r>
              <w:rPr>
                <w:rFonts w:ascii="Arial Narrow" w:hAnsi="Arial Narrow" w:cs="Times New Roman"/>
                <w:i/>
                <w:sz w:val="24"/>
                <w:szCs w:val="24"/>
                <w:u w:val="single"/>
              </w:rPr>
              <w:t xml:space="preserve"> No.</w:t>
            </w:r>
          </w:p>
        </w:tc>
        <w:tc>
          <w:tcPr>
            <w:tcW w:w="1260" w:type="dxa"/>
            <w:vMerge w:val="restart"/>
            <w:tcBorders>
              <w:top w:val="single" w:sz="12" w:space="0" w:color="auto"/>
            </w:tcBorders>
            <w:shd w:val="clear" w:color="auto" w:fill="auto"/>
            <w:vAlign w:val="center"/>
          </w:tcPr>
          <w:p w14:paraId="0F2742CB"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Contested</w:t>
            </w:r>
          </w:p>
        </w:tc>
        <w:tc>
          <w:tcPr>
            <w:tcW w:w="1359" w:type="dxa"/>
            <w:vMerge w:val="restart"/>
            <w:tcBorders>
              <w:top w:val="single" w:sz="12" w:space="0" w:color="auto"/>
              <w:right w:val="single" w:sz="12" w:space="0" w:color="auto"/>
            </w:tcBorders>
            <w:vAlign w:val="center"/>
          </w:tcPr>
          <w:p w14:paraId="703A103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Uncontested</w:t>
            </w:r>
          </w:p>
        </w:tc>
      </w:tr>
      <w:tr w:rsidR="00044D4B" w:rsidRPr="005C0F45" w14:paraId="2214045D" w14:textId="77777777" w:rsidTr="00AE7820">
        <w:trPr>
          <w:jc w:val="center"/>
        </w:trPr>
        <w:tc>
          <w:tcPr>
            <w:tcW w:w="5859" w:type="dxa"/>
            <w:gridSpan w:val="2"/>
            <w:vMerge/>
            <w:tcBorders>
              <w:left w:val="single" w:sz="12" w:space="0" w:color="auto"/>
              <w:bottom w:val="nil"/>
            </w:tcBorders>
          </w:tcPr>
          <w:p w14:paraId="1596CCE7" w14:textId="77777777" w:rsidR="00044D4B" w:rsidRPr="005C0F45" w:rsidRDefault="00044D4B" w:rsidP="009C623E">
            <w:pPr>
              <w:rPr>
                <w:rFonts w:ascii="Arial Narrow" w:hAnsi="Arial Narrow" w:cs="Times New Roman"/>
                <w:sz w:val="24"/>
                <w:szCs w:val="24"/>
              </w:rPr>
            </w:pPr>
          </w:p>
        </w:tc>
        <w:tc>
          <w:tcPr>
            <w:tcW w:w="810" w:type="dxa"/>
          </w:tcPr>
          <w:p w14:paraId="553F6932"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Staff</w:t>
            </w:r>
          </w:p>
        </w:tc>
        <w:tc>
          <w:tcPr>
            <w:tcW w:w="810" w:type="dxa"/>
          </w:tcPr>
          <w:p w14:paraId="7CB3949A"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WCI</w:t>
            </w:r>
          </w:p>
        </w:tc>
        <w:tc>
          <w:tcPr>
            <w:tcW w:w="1260" w:type="dxa"/>
            <w:vMerge/>
            <w:shd w:val="clear" w:color="auto" w:fill="auto"/>
          </w:tcPr>
          <w:p w14:paraId="1058D84D" w14:textId="77777777" w:rsidR="00044D4B" w:rsidRPr="00AE7820" w:rsidRDefault="00044D4B" w:rsidP="009C623E">
            <w:pPr>
              <w:jc w:val="center"/>
              <w:rPr>
                <w:rFonts w:ascii="Arial Narrow" w:hAnsi="Arial Narrow" w:cs="Times New Roman"/>
                <w:sz w:val="24"/>
                <w:szCs w:val="24"/>
              </w:rPr>
            </w:pPr>
          </w:p>
        </w:tc>
        <w:tc>
          <w:tcPr>
            <w:tcW w:w="1359" w:type="dxa"/>
            <w:vMerge/>
            <w:tcBorders>
              <w:right w:val="single" w:sz="12" w:space="0" w:color="auto"/>
            </w:tcBorders>
          </w:tcPr>
          <w:p w14:paraId="3B6EBB4B" w14:textId="77777777" w:rsidR="00044D4B" w:rsidRPr="005C0F45" w:rsidRDefault="00044D4B" w:rsidP="009C623E">
            <w:pPr>
              <w:jc w:val="center"/>
              <w:rPr>
                <w:rFonts w:ascii="Arial Narrow" w:hAnsi="Arial Narrow" w:cs="Times New Roman"/>
                <w:sz w:val="24"/>
                <w:szCs w:val="24"/>
              </w:rPr>
            </w:pPr>
          </w:p>
        </w:tc>
      </w:tr>
      <w:tr w:rsidR="00044D4B" w:rsidRPr="005C0F45" w14:paraId="369AECEC" w14:textId="77777777" w:rsidTr="00AE7820">
        <w:trPr>
          <w:jc w:val="center"/>
        </w:trPr>
        <w:tc>
          <w:tcPr>
            <w:tcW w:w="456" w:type="dxa"/>
            <w:tcBorders>
              <w:top w:val="nil"/>
              <w:left w:val="single" w:sz="12" w:space="0" w:color="auto"/>
              <w:bottom w:val="nil"/>
            </w:tcBorders>
          </w:tcPr>
          <w:p w14:paraId="74F82EA3"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1</w:t>
            </w:r>
          </w:p>
        </w:tc>
        <w:tc>
          <w:tcPr>
            <w:tcW w:w="5403" w:type="dxa"/>
          </w:tcPr>
          <w:p w14:paraId="70220EA9" w14:textId="77777777" w:rsidR="00044D4B" w:rsidRPr="005C0F45" w:rsidRDefault="00044D4B" w:rsidP="009C623E">
            <w:pPr>
              <w:rPr>
                <w:rFonts w:ascii="Arial Narrow" w:hAnsi="Arial Narrow" w:cs="Times New Roman"/>
                <w:sz w:val="24"/>
                <w:szCs w:val="24"/>
              </w:rPr>
            </w:pPr>
            <w:r w:rsidRPr="005C0F45">
              <w:rPr>
                <w:rFonts w:ascii="Arial Narrow" w:hAnsi="Arial Narrow" w:cs="Times New Roman"/>
                <w:sz w:val="24"/>
                <w:szCs w:val="24"/>
              </w:rPr>
              <w:t>Depreciation Re-class</w:t>
            </w:r>
            <w:r>
              <w:rPr>
                <w:rFonts w:ascii="Arial Narrow" w:hAnsi="Arial Narrow" w:cs="Times New Roman"/>
                <w:sz w:val="24"/>
                <w:szCs w:val="24"/>
              </w:rPr>
              <w:t>ification</w:t>
            </w:r>
          </w:p>
        </w:tc>
        <w:tc>
          <w:tcPr>
            <w:tcW w:w="810" w:type="dxa"/>
          </w:tcPr>
          <w:p w14:paraId="6599558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w:t>
            </w:r>
          </w:p>
        </w:tc>
        <w:tc>
          <w:tcPr>
            <w:tcW w:w="810" w:type="dxa"/>
          </w:tcPr>
          <w:p w14:paraId="467286F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w:t>
            </w:r>
          </w:p>
        </w:tc>
        <w:tc>
          <w:tcPr>
            <w:tcW w:w="1260" w:type="dxa"/>
            <w:shd w:val="clear" w:color="auto" w:fill="auto"/>
          </w:tcPr>
          <w:p w14:paraId="32B1702D"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5C294723"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5D131862" w14:textId="77777777" w:rsidTr="00AE7820">
        <w:trPr>
          <w:jc w:val="center"/>
        </w:trPr>
        <w:tc>
          <w:tcPr>
            <w:tcW w:w="456" w:type="dxa"/>
            <w:tcBorders>
              <w:top w:val="nil"/>
              <w:left w:val="single" w:sz="12" w:space="0" w:color="auto"/>
              <w:bottom w:val="nil"/>
            </w:tcBorders>
          </w:tcPr>
          <w:p w14:paraId="707FE017"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2</w:t>
            </w:r>
          </w:p>
        </w:tc>
        <w:tc>
          <w:tcPr>
            <w:tcW w:w="5403" w:type="dxa"/>
            <w:shd w:val="clear" w:color="auto" w:fill="D9D9D9" w:themeFill="background1" w:themeFillShade="D9"/>
          </w:tcPr>
          <w:p w14:paraId="74C4C1B2"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Asset Useful Lives to R</w:t>
            </w:r>
            <w:r w:rsidRPr="005C0F45">
              <w:rPr>
                <w:rFonts w:ascii="Arial Narrow" w:hAnsi="Arial Narrow" w:cs="Times New Roman"/>
                <w:sz w:val="24"/>
                <w:szCs w:val="24"/>
              </w:rPr>
              <w:t>eflect Uniform System of Accounts</w:t>
            </w:r>
          </w:p>
        </w:tc>
        <w:tc>
          <w:tcPr>
            <w:tcW w:w="810" w:type="dxa"/>
            <w:shd w:val="clear" w:color="auto" w:fill="D9D9D9" w:themeFill="background1" w:themeFillShade="D9"/>
          </w:tcPr>
          <w:p w14:paraId="3B47C6D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R-1A</w:t>
            </w:r>
          </w:p>
        </w:tc>
        <w:tc>
          <w:tcPr>
            <w:tcW w:w="810" w:type="dxa"/>
            <w:shd w:val="clear" w:color="auto" w:fill="D9D9D9" w:themeFill="background1" w:themeFillShade="D9"/>
          </w:tcPr>
          <w:p w14:paraId="4BA5209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None</w:t>
            </w:r>
          </w:p>
        </w:tc>
        <w:tc>
          <w:tcPr>
            <w:tcW w:w="1260" w:type="dxa"/>
            <w:shd w:val="clear" w:color="auto" w:fill="D9D9D9" w:themeFill="background1" w:themeFillShade="D9"/>
          </w:tcPr>
          <w:p w14:paraId="18DF466D"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489D7EB7" w14:textId="77777777" w:rsidR="00044D4B" w:rsidRPr="005C0F45" w:rsidRDefault="00044D4B" w:rsidP="009C623E">
            <w:pPr>
              <w:jc w:val="center"/>
              <w:rPr>
                <w:rFonts w:ascii="Arial Narrow" w:hAnsi="Arial Narrow" w:cs="Times New Roman"/>
                <w:sz w:val="24"/>
                <w:szCs w:val="24"/>
              </w:rPr>
            </w:pPr>
          </w:p>
        </w:tc>
      </w:tr>
      <w:tr w:rsidR="00044D4B" w:rsidRPr="005C0F45" w14:paraId="5D293EC0" w14:textId="77777777" w:rsidTr="00AE7820">
        <w:trPr>
          <w:jc w:val="center"/>
        </w:trPr>
        <w:tc>
          <w:tcPr>
            <w:tcW w:w="456" w:type="dxa"/>
            <w:tcBorders>
              <w:top w:val="nil"/>
              <w:left w:val="single" w:sz="12" w:space="0" w:color="auto"/>
              <w:bottom w:val="nil"/>
            </w:tcBorders>
          </w:tcPr>
          <w:p w14:paraId="409B42A4"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3</w:t>
            </w:r>
          </w:p>
        </w:tc>
        <w:tc>
          <w:tcPr>
            <w:tcW w:w="5403" w:type="dxa"/>
          </w:tcPr>
          <w:p w14:paraId="1F585BA8"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Reduction in Depreciable Asset Cost</w:t>
            </w:r>
          </w:p>
        </w:tc>
        <w:tc>
          <w:tcPr>
            <w:tcW w:w="810" w:type="dxa"/>
          </w:tcPr>
          <w:p w14:paraId="1BC0F9D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R-1B</w:t>
            </w:r>
          </w:p>
        </w:tc>
        <w:tc>
          <w:tcPr>
            <w:tcW w:w="810" w:type="dxa"/>
          </w:tcPr>
          <w:p w14:paraId="553DCE0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 #</w:t>
            </w:r>
          </w:p>
        </w:tc>
        <w:tc>
          <w:tcPr>
            <w:tcW w:w="1260" w:type="dxa"/>
            <w:shd w:val="clear" w:color="auto" w:fill="auto"/>
          </w:tcPr>
          <w:p w14:paraId="3F16A8DB"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6358B51E"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29004D00" w14:textId="77777777" w:rsidTr="00AE7820">
        <w:trPr>
          <w:jc w:val="center"/>
        </w:trPr>
        <w:tc>
          <w:tcPr>
            <w:tcW w:w="456" w:type="dxa"/>
            <w:tcBorders>
              <w:top w:val="nil"/>
              <w:left w:val="single" w:sz="12" w:space="0" w:color="auto"/>
              <w:bottom w:val="nil"/>
            </w:tcBorders>
          </w:tcPr>
          <w:p w14:paraId="12593973"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4</w:t>
            </w:r>
          </w:p>
        </w:tc>
        <w:tc>
          <w:tcPr>
            <w:tcW w:w="5403" w:type="dxa"/>
          </w:tcPr>
          <w:p w14:paraId="03FDA143"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Customer Refunds Re-classification</w:t>
            </w:r>
          </w:p>
        </w:tc>
        <w:tc>
          <w:tcPr>
            <w:tcW w:w="810" w:type="dxa"/>
          </w:tcPr>
          <w:p w14:paraId="34202876"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R-2</w:t>
            </w:r>
          </w:p>
        </w:tc>
        <w:tc>
          <w:tcPr>
            <w:tcW w:w="810" w:type="dxa"/>
          </w:tcPr>
          <w:p w14:paraId="50BCF548"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R-2</w:t>
            </w:r>
          </w:p>
        </w:tc>
        <w:tc>
          <w:tcPr>
            <w:tcW w:w="1260" w:type="dxa"/>
            <w:shd w:val="clear" w:color="auto" w:fill="auto"/>
          </w:tcPr>
          <w:p w14:paraId="7C1AB0C1"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26FBE80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7F2960BF" w14:textId="77777777" w:rsidTr="00AE7820">
        <w:trPr>
          <w:jc w:val="center"/>
        </w:trPr>
        <w:tc>
          <w:tcPr>
            <w:tcW w:w="456" w:type="dxa"/>
            <w:tcBorders>
              <w:top w:val="nil"/>
              <w:left w:val="single" w:sz="12" w:space="0" w:color="auto"/>
              <w:bottom w:val="nil"/>
            </w:tcBorders>
          </w:tcPr>
          <w:p w14:paraId="0B96BC4A"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5</w:t>
            </w:r>
          </w:p>
        </w:tc>
        <w:tc>
          <w:tcPr>
            <w:tcW w:w="5403" w:type="dxa"/>
          </w:tcPr>
          <w:p w14:paraId="30C21AB5"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Fringe Benefit Re-classification</w:t>
            </w:r>
          </w:p>
        </w:tc>
        <w:tc>
          <w:tcPr>
            <w:tcW w:w="810" w:type="dxa"/>
          </w:tcPr>
          <w:p w14:paraId="21875198"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R-3</w:t>
            </w:r>
          </w:p>
        </w:tc>
        <w:tc>
          <w:tcPr>
            <w:tcW w:w="810" w:type="dxa"/>
          </w:tcPr>
          <w:p w14:paraId="5F5204C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R-3</w:t>
            </w:r>
          </w:p>
        </w:tc>
        <w:tc>
          <w:tcPr>
            <w:tcW w:w="1260" w:type="dxa"/>
            <w:shd w:val="clear" w:color="auto" w:fill="auto"/>
          </w:tcPr>
          <w:p w14:paraId="688DB728"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1FB85F36"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3CB62973" w14:textId="77777777" w:rsidTr="00AE7820">
        <w:trPr>
          <w:jc w:val="center"/>
        </w:trPr>
        <w:tc>
          <w:tcPr>
            <w:tcW w:w="456" w:type="dxa"/>
            <w:tcBorders>
              <w:top w:val="nil"/>
              <w:left w:val="single" w:sz="12" w:space="0" w:color="auto"/>
              <w:bottom w:val="nil"/>
            </w:tcBorders>
          </w:tcPr>
          <w:p w14:paraId="71718030"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6</w:t>
            </w:r>
          </w:p>
        </w:tc>
        <w:tc>
          <w:tcPr>
            <w:tcW w:w="5403" w:type="dxa"/>
          </w:tcPr>
          <w:p w14:paraId="2A4F9492"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Interest Expense</w:t>
            </w:r>
          </w:p>
        </w:tc>
        <w:tc>
          <w:tcPr>
            <w:tcW w:w="810" w:type="dxa"/>
          </w:tcPr>
          <w:p w14:paraId="4A03648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R-4</w:t>
            </w:r>
          </w:p>
        </w:tc>
        <w:tc>
          <w:tcPr>
            <w:tcW w:w="810" w:type="dxa"/>
          </w:tcPr>
          <w:p w14:paraId="7F337CEE"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R-4</w:t>
            </w:r>
          </w:p>
        </w:tc>
        <w:tc>
          <w:tcPr>
            <w:tcW w:w="1260" w:type="dxa"/>
            <w:shd w:val="clear" w:color="auto" w:fill="auto"/>
          </w:tcPr>
          <w:p w14:paraId="754CAF05"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19E336B3"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4DAF8FEA" w14:textId="77777777" w:rsidTr="00AE7820">
        <w:trPr>
          <w:jc w:val="center"/>
        </w:trPr>
        <w:tc>
          <w:tcPr>
            <w:tcW w:w="456" w:type="dxa"/>
            <w:tcBorders>
              <w:top w:val="nil"/>
              <w:left w:val="single" w:sz="12" w:space="0" w:color="auto"/>
              <w:bottom w:val="nil"/>
            </w:tcBorders>
          </w:tcPr>
          <w:p w14:paraId="3360F200"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7</w:t>
            </w:r>
          </w:p>
        </w:tc>
        <w:tc>
          <w:tcPr>
            <w:tcW w:w="5403" w:type="dxa"/>
          </w:tcPr>
          <w:p w14:paraId="2930BFF2"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Tax Expense Re-classification</w:t>
            </w:r>
          </w:p>
        </w:tc>
        <w:tc>
          <w:tcPr>
            <w:tcW w:w="810" w:type="dxa"/>
          </w:tcPr>
          <w:p w14:paraId="4E40678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R-5</w:t>
            </w:r>
          </w:p>
        </w:tc>
        <w:tc>
          <w:tcPr>
            <w:tcW w:w="810" w:type="dxa"/>
          </w:tcPr>
          <w:p w14:paraId="17CF895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R-5</w:t>
            </w:r>
          </w:p>
        </w:tc>
        <w:tc>
          <w:tcPr>
            <w:tcW w:w="1260" w:type="dxa"/>
            <w:shd w:val="clear" w:color="auto" w:fill="auto"/>
          </w:tcPr>
          <w:p w14:paraId="0FD5BC42"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15A3F30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4CC98B00" w14:textId="77777777" w:rsidTr="00AE7820">
        <w:trPr>
          <w:jc w:val="center"/>
        </w:trPr>
        <w:tc>
          <w:tcPr>
            <w:tcW w:w="456" w:type="dxa"/>
            <w:tcBorders>
              <w:top w:val="nil"/>
              <w:left w:val="single" w:sz="12" w:space="0" w:color="auto"/>
              <w:bottom w:val="nil"/>
            </w:tcBorders>
          </w:tcPr>
          <w:p w14:paraId="6330D035"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8</w:t>
            </w:r>
          </w:p>
        </w:tc>
        <w:tc>
          <w:tcPr>
            <w:tcW w:w="5403" w:type="dxa"/>
          </w:tcPr>
          <w:p w14:paraId="62B0770A"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Political, Lobbying, Franchise, Health Club, and Condo Rent Expenses</w:t>
            </w:r>
          </w:p>
        </w:tc>
        <w:tc>
          <w:tcPr>
            <w:tcW w:w="810" w:type="dxa"/>
          </w:tcPr>
          <w:p w14:paraId="26D3A927" w14:textId="77777777" w:rsidR="00044D4B" w:rsidRDefault="00044D4B" w:rsidP="009C623E">
            <w:pPr>
              <w:jc w:val="center"/>
              <w:rPr>
                <w:rFonts w:ascii="Arial Narrow" w:hAnsi="Arial Narrow" w:cs="Times New Roman"/>
                <w:sz w:val="24"/>
                <w:szCs w:val="24"/>
              </w:rPr>
            </w:pPr>
          </w:p>
          <w:p w14:paraId="210D13F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w:t>
            </w:r>
          </w:p>
        </w:tc>
        <w:tc>
          <w:tcPr>
            <w:tcW w:w="810" w:type="dxa"/>
          </w:tcPr>
          <w:p w14:paraId="0DC29EB4" w14:textId="77777777" w:rsidR="00044D4B" w:rsidRDefault="00044D4B" w:rsidP="009C623E">
            <w:pPr>
              <w:jc w:val="center"/>
              <w:rPr>
                <w:rFonts w:ascii="Arial Narrow" w:hAnsi="Arial Narrow" w:cs="Times New Roman"/>
                <w:sz w:val="24"/>
                <w:szCs w:val="24"/>
              </w:rPr>
            </w:pPr>
          </w:p>
          <w:p w14:paraId="7E4F21E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w:t>
            </w:r>
          </w:p>
        </w:tc>
        <w:tc>
          <w:tcPr>
            <w:tcW w:w="1260" w:type="dxa"/>
            <w:shd w:val="clear" w:color="auto" w:fill="auto"/>
          </w:tcPr>
          <w:p w14:paraId="3CD56654"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61C36746" w14:textId="77777777" w:rsidR="00044D4B" w:rsidRDefault="00044D4B" w:rsidP="009C623E">
            <w:pPr>
              <w:jc w:val="center"/>
              <w:rPr>
                <w:rFonts w:ascii="Arial Narrow" w:hAnsi="Arial Narrow" w:cs="Times New Roman"/>
                <w:sz w:val="24"/>
                <w:szCs w:val="24"/>
              </w:rPr>
            </w:pPr>
          </w:p>
          <w:p w14:paraId="205DE29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54F0E40D" w14:textId="77777777" w:rsidTr="00AE7820">
        <w:trPr>
          <w:jc w:val="center"/>
        </w:trPr>
        <w:tc>
          <w:tcPr>
            <w:tcW w:w="456" w:type="dxa"/>
            <w:tcBorders>
              <w:top w:val="nil"/>
              <w:left w:val="single" w:sz="12" w:space="0" w:color="auto"/>
              <w:bottom w:val="nil"/>
            </w:tcBorders>
          </w:tcPr>
          <w:p w14:paraId="6AE64CEC"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9</w:t>
            </w:r>
          </w:p>
        </w:tc>
        <w:tc>
          <w:tcPr>
            <w:tcW w:w="5403" w:type="dxa"/>
          </w:tcPr>
          <w:p w14:paraId="2021F658"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Office Supply</w:t>
            </w:r>
          </w:p>
        </w:tc>
        <w:tc>
          <w:tcPr>
            <w:tcW w:w="810" w:type="dxa"/>
          </w:tcPr>
          <w:p w14:paraId="51F4442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R-6A</w:t>
            </w:r>
          </w:p>
        </w:tc>
        <w:tc>
          <w:tcPr>
            <w:tcW w:w="810" w:type="dxa"/>
          </w:tcPr>
          <w:p w14:paraId="22E6FF6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R-6A</w:t>
            </w:r>
          </w:p>
        </w:tc>
        <w:tc>
          <w:tcPr>
            <w:tcW w:w="1260" w:type="dxa"/>
            <w:shd w:val="clear" w:color="auto" w:fill="auto"/>
          </w:tcPr>
          <w:p w14:paraId="12E1FD73"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02C4DA2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60281E4F" w14:textId="77777777" w:rsidTr="00AE7820">
        <w:trPr>
          <w:jc w:val="center"/>
        </w:trPr>
        <w:tc>
          <w:tcPr>
            <w:tcW w:w="456" w:type="dxa"/>
            <w:tcBorders>
              <w:top w:val="nil"/>
              <w:left w:val="single" w:sz="12" w:space="0" w:color="auto"/>
              <w:bottom w:val="nil"/>
            </w:tcBorders>
          </w:tcPr>
          <w:p w14:paraId="3869AC2E"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10</w:t>
            </w:r>
          </w:p>
        </w:tc>
        <w:tc>
          <w:tcPr>
            <w:tcW w:w="5403" w:type="dxa"/>
          </w:tcPr>
          <w:p w14:paraId="48FF28F1"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Actual Bad Debt</w:t>
            </w:r>
          </w:p>
        </w:tc>
        <w:tc>
          <w:tcPr>
            <w:tcW w:w="810" w:type="dxa"/>
          </w:tcPr>
          <w:p w14:paraId="7FD28348"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R-6B</w:t>
            </w:r>
          </w:p>
        </w:tc>
        <w:tc>
          <w:tcPr>
            <w:tcW w:w="810" w:type="dxa"/>
          </w:tcPr>
          <w:p w14:paraId="4A036A46"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R-6B</w:t>
            </w:r>
          </w:p>
        </w:tc>
        <w:tc>
          <w:tcPr>
            <w:tcW w:w="1260" w:type="dxa"/>
            <w:shd w:val="clear" w:color="auto" w:fill="auto"/>
          </w:tcPr>
          <w:p w14:paraId="0010E8DC"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23C1E2D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0807F9BD" w14:textId="77777777" w:rsidTr="00AE7820">
        <w:trPr>
          <w:jc w:val="center"/>
        </w:trPr>
        <w:tc>
          <w:tcPr>
            <w:tcW w:w="456" w:type="dxa"/>
            <w:tcBorders>
              <w:top w:val="nil"/>
              <w:left w:val="single" w:sz="12" w:space="0" w:color="auto"/>
              <w:bottom w:val="nil"/>
            </w:tcBorders>
          </w:tcPr>
          <w:p w14:paraId="7E1F99C2"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11</w:t>
            </w:r>
          </w:p>
        </w:tc>
        <w:tc>
          <w:tcPr>
            <w:tcW w:w="5403" w:type="dxa"/>
          </w:tcPr>
          <w:p w14:paraId="1D5A983F"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Other Expenses</w:t>
            </w:r>
          </w:p>
        </w:tc>
        <w:tc>
          <w:tcPr>
            <w:tcW w:w="810" w:type="dxa"/>
          </w:tcPr>
          <w:p w14:paraId="378F6A9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R-6C</w:t>
            </w:r>
          </w:p>
        </w:tc>
        <w:tc>
          <w:tcPr>
            <w:tcW w:w="810" w:type="dxa"/>
          </w:tcPr>
          <w:p w14:paraId="13F954E3"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R-6C</w:t>
            </w:r>
          </w:p>
        </w:tc>
        <w:tc>
          <w:tcPr>
            <w:tcW w:w="1260" w:type="dxa"/>
            <w:shd w:val="clear" w:color="auto" w:fill="auto"/>
          </w:tcPr>
          <w:p w14:paraId="5F3A521E"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5B6D37F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56AA87F6" w14:textId="77777777" w:rsidTr="00D00DBD">
        <w:trPr>
          <w:jc w:val="center"/>
        </w:trPr>
        <w:tc>
          <w:tcPr>
            <w:tcW w:w="456" w:type="dxa"/>
            <w:tcBorders>
              <w:top w:val="nil"/>
              <w:left w:val="single" w:sz="12" w:space="0" w:color="auto"/>
              <w:bottom w:val="nil"/>
            </w:tcBorders>
            <w:shd w:val="clear" w:color="auto" w:fill="auto"/>
          </w:tcPr>
          <w:p w14:paraId="35046B54"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12</w:t>
            </w:r>
          </w:p>
        </w:tc>
        <w:tc>
          <w:tcPr>
            <w:tcW w:w="5403" w:type="dxa"/>
            <w:shd w:val="clear" w:color="auto" w:fill="D9D9D9" w:themeFill="background1" w:themeFillShade="D9"/>
          </w:tcPr>
          <w:p w14:paraId="05963AAE"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Utilities</w:t>
            </w:r>
          </w:p>
        </w:tc>
        <w:tc>
          <w:tcPr>
            <w:tcW w:w="810" w:type="dxa"/>
            <w:shd w:val="clear" w:color="auto" w:fill="D9D9D9" w:themeFill="background1" w:themeFillShade="D9"/>
          </w:tcPr>
          <w:p w14:paraId="6F55CB6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R-6D</w:t>
            </w:r>
          </w:p>
        </w:tc>
        <w:tc>
          <w:tcPr>
            <w:tcW w:w="810" w:type="dxa"/>
            <w:shd w:val="clear" w:color="auto" w:fill="D9D9D9" w:themeFill="background1" w:themeFillShade="D9"/>
          </w:tcPr>
          <w:p w14:paraId="4969E08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R-6D</w:t>
            </w:r>
          </w:p>
        </w:tc>
        <w:tc>
          <w:tcPr>
            <w:tcW w:w="1260" w:type="dxa"/>
            <w:shd w:val="clear" w:color="auto" w:fill="D9D9D9" w:themeFill="background1" w:themeFillShade="D9"/>
          </w:tcPr>
          <w:p w14:paraId="7DD6687C"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25736305" w14:textId="77777777" w:rsidR="00044D4B" w:rsidRPr="005C0F45" w:rsidRDefault="00044D4B" w:rsidP="009C623E">
            <w:pPr>
              <w:jc w:val="center"/>
              <w:rPr>
                <w:rFonts w:ascii="Arial Narrow" w:hAnsi="Arial Narrow" w:cs="Times New Roman"/>
                <w:sz w:val="24"/>
                <w:szCs w:val="24"/>
              </w:rPr>
            </w:pPr>
          </w:p>
        </w:tc>
      </w:tr>
      <w:tr w:rsidR="00044D4B" w:rsidRPr="005C0F45" w14:paraId="5177881B" w14:textId="77777777" w:rsidTr="00D00DBD">
        <w:trPr>
          <w:jc w:val="center"/>
        </w:trPr>
        <w:tc>
          <w:tcPr>
            <w:tcW w:w="456" w:type="dxa"/>
            <w:tcBorders>
              <w:top w:val="nil"/>
              <w:left w:val="single" w:sz="12" w:space="0" w:color="auto"/>
              <w:bottom w:val="nil"/>
            </w:tcBorders>
            <w:shd w:val="clear" w:color="auto" w:fill="auto"/>
          </w:tcPr>
          <w:p w14:paraId="672EDDB4"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13</w:t>
            </w:r>
          </w:p>
        </w:tc>
        <w:tc>
          <w:tcPr>
            <w:tcW w:w="5403" w:type="dxa"/>
            <w:shd w:val="clear" w:color="auto" w:fill="D9D9D9" w:themeFill="background1" w:themeFillShade="D9"/>
          </w:tcPr>
          <w:p w14:paraId="0BFC2D77"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Land Rents</w:t>
            </w:r>
          </w:p>
        </w:tc>
        <w:tc>
          <w:tcPr>
            <w:tcW w:w="810" w:type="dxa"/>
            <w:shd w:val="clear" w:color="auto" w:fill="D9D9D9" w:themeFill="background1" w:themeFillShade="D9"/>
          </w:tcPr>
          <w:p w14:paraId="6468F75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R-6E</w:t>
            </w:r>
          </w:p>
        </w:tc>
        <w:tc>
          <w:tcPr>
            <w:tcW w:w="810" w:type="dxa"/>
            <w:shd w:val="clear" w:color="auto" w:fill="D9D9D9" w:themeFill="background1" w:themeFillShade="D9"/>
          </w:tcPr>
          <w:p w14:paraId="29E6690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R-6E</w:t>
            </w:r>
          </w:p>
        </w:tc>
        <w:tc>
          <w:tcPr>
            <w:tcW w:w="1260" w:type="dxa"/>
            <w:shd w:val="clear" w:color="auto" w:fill="D9D9D9" w:themeFill="background1" w:themeFillShade="D9"/>
          </w:tcPr>
          <w:p w14:paraId="0758EF64"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79E496BB" w14:textId="77777777" w:rsidR="00044D4B" w:rsidRPr="005C0F45" w:rsidRDefault="00044D4B" w:rsidP="009C623E">
            <w:pPr>
              <w:jc w:val="center"/>
              <w:rPr>
                <w:rFonts w:ascii="Arial Narrow" w:hAnsi="Arial Narrow" w:cs="Times New Roman"/>
                <w:sz w:val="24"/>
                <w:szCs w:val="24"/>
              </w:rPr>
            </w:pPr>
          </w:p>
        </w:tc>
      </w:tr>
      <w:tr w:rsidR="00044D4B" w:rsidRPr="005C0F45" w14:paraId="2E882CD0" w14:textId="77777777" w:rsidTr="00D00DBD">
        <w:trPr>
          <w:jc w:val="center"/>
        </w:trPr>
        <w:tc>
          <w:tcPr>
            <w:tcW w:w="456" w:type="dxa"/>
            <w:tcBorders>
              <w:top w:val="nil"/>
              <w:left w:val="single" w:sz="12" w:space="0" w:color="auto"/>
              <w:bottom w:val="nil"/>
            </w:tcBorders>
            <w:shd w:val="clear" w:color="auto" w:fill="auto"/>
          </w:tcPr>
          <w:p w14:paraId="71AD5D88"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14</w:t>
            </w:r>
          </w:p>
        </w:tc>
        <w:tc>
          <w:tcPr>
            <w:tcW w:w="5403" w:type="dxa"/>
          </w:tcPr>
          <w:p w14:paraId="22EA0F90"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Tires</w:t>
            </w:r>
          </w:p>
        </w:tc>
        <w:tc>
          <w:tcPr>
            <w:tcW w:w="810" w:type="dxa"/>
          </w:tcPr>
          <w:p w14:paraId="0863C32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R-6F</w:t>
            </w:r>
          </w:p>
        </w:tc>
        <w:tc>
          <w:tcPr>
            <w:tcW w:w="810" w:type="dxa"/>
          </w:tcPr>
          <w:p w14:paraId="76439A9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R-6F</w:t>
            </w:r>
          </w:p>
        </w:tc>
        <w:tc>
          <w:tcPr>
            <w:tcW w:w="1260" w:type="dxa"/>
            <w:shd w:val="clear" w:color="auto" w:fill="auto"/>
          </w:tcPr>
          <w:p w14:paraId="1A8DAB3B"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47EEC85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76D5A9E0" w14:textId="77777777" w:rsidTr="00D00DBD">
        <w:trPr>
          <w:jc w:val="center"/>
        </w:trPr>
        <w:tc>
          <w:tcPr>
            <w:tcW w:w="456" w:type="dxa"/>
            <w:tcBorders>
              <w:top w:val="nil"/>
              <w:left w:val="single" w:sz="12" w:space="0" w:color="auto"/>
              <w:bottom w:val="nil"/>
            </w:tcBorders>
            <w:shd w:val="clear" w:color="auto" w:fill="auto"/>
          </w:tcPr>
          <w:p w14:paraId="392BE96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15</w:t>
            </w:r>
          </w:p>
        </w:tc>
        <w:tc>
          <w:tcPr>
            <w:tcW w:w="5403" w:type="dxa"/>
            <w:shd w:val="clear" w:color="auto" w:fill="D9D9D9" w:themeFill="background1" w:themeFillShade="D9"/>
          </w:tcPr>
          <w:p w14:paraId="64A6C779"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Property Tax</w:t>
            </w:r>
          </w:p>
        </w:tc>
        <w:tc>
          <w:tcPr>
            <w:tcW w:w="810" w:type="dxa"/>
            <w:shd w:val="clear" w:color="auto" w:fill="D9D9D9" w:themeFill="background1" w:themeFillShade="D9"/>
          </w:tcPr>
          <w:p w14:paraId="6D3F54BB"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R-6G</w:t>
            </w:r>
          </w:p>
        </w:tc>
        <w:tc>
          <w:tcPr>
            <w:tcW w:w="810" w:type="dxa"/>
            <w:shd w:val="clear" w:color="auto" w:fill="D9D9D9" w:themeFill="background1" w:themeFillShade="D9"/>
          </w:tcPr>
          <w:p w14:paraId="31A279B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R-6G</w:t>
            </w:r>
          </w:p>
        </w:tc>
        <w:tc>
          <w:tcPr>
            <w:tcW w:w="1260" w:type="dxa"/>
            <w:shd w:val="clear" w:color="auto" w:fill="D9D9D9" w:themeFill="background1" w:themeFillShade="D9"/>
          </w:tcPr>
          <w:p w14:paraId="4124AEB6"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374F434D" w14:textId="77777777" w:rsidR="00044D4B" w:rsidRPr="005C0F45" w:rsidRDefault="00044D4B" w:rsidP="009C623E">
            <w:pPr>
              <w:jc w:val="center"/>
              <w:rPr>
                <w:rFonts w:ascii="Arial Narrow" w:hAnsi="Arial Narrow" w:cs="Times New Roman"/>
                <w:sz w:val="24"/>
                <w:szCs w:val="24"/>
              </w:rPr>
            </w:pPr>
          </w:p>
        </w:tc>
      </w:tr>
      <w:tr w:rsidR="00044D4B" w:rsidRPr="005C0F45" w14:paraId="6575B2FF" w14:textId="77777777" w:rsidTr="00D00DBD">
        <w:trPr>
          <w:jc w:val="center"/>
        </w:trPr>
        <w:tc>
          <w:tcPr>
            <w:tcW w:w="456" w:type="dxa"/>
            <w:tcBorders>
              <w:top w:val="nil"/>
              <w:left w:val="single" w:sz="12" w:space="0" w:color="auto"/>
              <w:bottom w:val="nil"/>
            </w:tcBorders>
            <w:shd w:val="clear" w:color="auto" w:fill="auto"/>
          </w:tcPr>
          <w:p w14:paraId="7DE2EC75"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16</w:t>
            </w:r>
          </w:p>
        </w:tc>
        <w:tc>
          <w:tcPr>
            <w:tcW w:w="5403" w:type="dxa"/>
            <w:shd w:val="clear" w:color="auto" w:fill="D9D9D9" w:themeFill="background1" w:themeFillShade="D9"/>
          </w:tcPr>
          <w:p w14:paraId="05964EE6"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Spare Truck Rents</w:t>
            </w:r>
          </w:p>
        </w:tc>
        <w:tc>
          <w:tcPr>
            <w:tcW w:w="810" w:type="dxa"/>
            <w:shd w:val="clear" w:color="auto" w:fill="D9D9D9" w:themeFill="background1" w:themeFillShade="D9"/>
          </w:tcPr>
          <w:p w14:paraId="725D93E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R-6H</w:t>
            </w:r>
          </w:p>
        </w:tc>
        <w:tc>
          <w:tcPr>
            <w:tcW w:w="810" w:type="dxa"/>
            <w:shd w:val="clear" w:color="auto" w:fill="D9D9D9" w:themeFill="background1" w:themeFillShade="D9"/>
          </w:tcPr>
          <w:p w14:paraId="0B0040FE"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None</w:t>
            </w:r>
          </w:p>
        </w:tc>
        <w:tc>
          <w:tcPr>
            <w:tcW w:w="1260" w:type="dxa"/>
            <w:shd w:val="clear" w:color="auto" w:fill="D9D9D9" w:themeFill="background1" w:themeFillShade="D9"/>
          </w:tcPr>
          <w:p w14:paraId="23CA00C1"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178BB399" w14:textId="77777777" w:rsidR="00044D4B" w:rsidRPr="005C0F45" w:rsidRDefault="00044D4B" w:rsidP="009C623E">
            <w:pPr>
              <w:jc w:val="center"/>
              <w:rPr>
                <w:rFonts w:ascii="Arial Narrow" w:hAnsi="Arial Narrow" w:cs="Times New Roman"/>
                <w:sz w:val="24"/>
                <w:szCs w:val="24"/>
              </w:rPr>
            </w:pPr>
          </w:p>
        </w:tc>
      </w:tr>
      <w:tr w:rsidR="00044D4B" w:rsidRPr="005C0F45" w14:paraId="42D15E0E" w14:textId="77777777" w:rsidTr="00D00DBD">
        <w:trPr>
          <w:jc w:val="center"/>
        </w:trPr>
        <w:tc>
          <w:tcPr>
            <w:tcW w:w="456" w:type="dxa"/>
            <w:tcBorders>
              <w:top w:val="nil"/>
              <w:left w:val="single" w:sz="12" w:space="0" w:color="auto"/>
              <w:bottom w:val="nil"/>
            </w:tcBorders>
            <w:shd w:val="clear" w:color="auto" w:fill="auto"/>
          </w:tcPr>
          <w:p w14:paraId="6F60C63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17</w:t>
            </w:r>
          </w:p>
        </w:tc>
        <w:tc>
          <w:tcPr>
            <w:tcW w:w="5403" w:type="dxa"/>
          </w:tcPr>
          <w:p w14:paraId="6EA1F7AF"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Fuel Surcharge</w:t>
            </w:r>
          </w:p>
        </w:tc>
        <w:tc>
          <w:tcPr>
            <w:tcW w:w="810" w:type="dxa"/>
          </w:tcPr>
          <w:p w14:paraId="56A7F99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R-7</w:t>
            </w:r>
          </w:p>
        </w:tc>
        <w:tc>
          <w:tcPr>
            <w:tcW w:w="810" w:type="dxa"/>
          </w:tcPr>
          <w:p w14:paraId="051E3FC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R-7</w:t>
            </w:r>
          </w:p>
        </w:tc>
        <w:tc>
          <w:tcPr>
            <w:tcW w:w="1260" w:type="dxa"/>
            <w:shd w:val="clear" w:color="auto" w:fill="auto"/>
          </w:tcPr>
          <w:p w14:paraId="748100FD"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140FF25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 xml:space="preserve">Yes </w:t>
            </w:r>
          </w:p>
        </w:tc>
      </w:tr>
      <w:tr w:rsidR="00044D4B" w:rsidRPr="005C0F45" w14:paraId="2A45BAB8" w14:textId="77777777" w:rsidTr="00D00DBD">
        <w:trPr>
          <w:jc w:val="center"/>
        </w:trPr>
        <w:tc>
          <w:tcPr>
            <w:tcW w:w="456" w:type="dxa"/>
            <w:tcBorders>
              <w:top w:val="nil"/>
              <w:left w:val="single" w:sz="12" w:space="0" w:color="auto"/>
              <w:bottom w:val="nil"/>
            </w:tcBorders>
            <w:shd w:val="clear" w:color="auto" w:fill="auto"/>
          </w:tcPr>
          <w:p w14:paraId="7512267C"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18</w:t>
            </w:r>
          </w:p>
        </w:tc>
        <w:tc>
          <w:tcPr>
            <w:tcW w:w="5403" w:type="dxa"/>
            <w:shd w:val="clear" w:color="auto" w:fill="D9D9D9" w:themeFill="background1" w:themeFillShade="D9"/>
          </w:tcPr>
          <w:p w14:paraId="545B565C"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Capital Structure</w:t>
            </w:r>
          </w:p>
        </w:tc>
        <w:tc>
          <w:tcPr>
            <w:tcW w:w="810" w:type="dxa"/>
            <w:shd w:val="clear" w:color="auto" w:fill="D9D9D9" w:themeFill="background1" w:themeFillShade="D9"/>
          </w:tcPr>
          <w:p w14:paraId="4F0CF63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R-8</w:t>
            </w:r>
          </w:p>
        </w:tc>
        <w:tc>
          <w:tcPr>
            <w:tcW w:w="810" w:type="dxa"/>
            <w:shd w:val="clear" w:color="auto" w:fill="D9D9D9" w:themeFill="background1" w:themeFillShade="D9"/>
          </w:tcPr>
          <w:p w14:paraId="3F4F74C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 #</w:t>
            </w:r>
          </w:p>
        </w:tc>
        <w:tc>
          <w:tcPr>
            <w:tcW w:w="1260" w:type="dxa"/>
            <w:shd w:val="clear" w:color="auto" w:fill="D9D9D9" w:themeFill="background1" w:themeFillShade="D9"/>
          </w:tcPr>
          <w:p w14:paraId="6640B2DD"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5B1AB2AF" w14:textId="77777777" w:rsidR="00044D4B" w:rsidRPr="005C0F45" w:rsidRDefault="00044D4B" w:rsidP="009C623E">
            <w:pPr>
              <w:jc w:val="center"/>
              <w:rPr>
                <w:rFonts w:ascii="Arial Narrow" w:hAnsi="Arial Narrow" w:cs="Times New Roman"/>
                <w:sz w:val="24"/>
                <w:szCs w:val="24"/>
              </w:rPr>
            </w:pPr>
          </w:p>
        </w:tc>
      </w:tr>
      <w:tr w:rsidR="00044D4B" w:rsidRPr="005C0F45" w14:paraId="77E81BDE" w14:textId="77777777" w:rsidTr="00D00DBD">
        <w:trPr>
          <w:jc w:val="center"/>
        </w:trPr>
        <w:tc>
          <w:tcPr>
            <w:tcW w:w="456" w:type="dxa"/>
            <w:tcBorders>
              <w:top w:val="nil"/>
              <w:left w:val="single" w:sz="12" w:space="0" w:color="auto"/>
              <w:bottom w:val="nil"/>
            </w:tcBorders>
            <w:shd w:val="clear" w:color="auto" w:fill="auto"/>
          </w:tcPr>
          <w:p w14:paraId="5018E1D6"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19</w:t>
            </w:r>
          </w:p>
        </w:tc>
        <w:tc>
          <w:tcPr>
            <w:tcW w:w="5403" w:type="dxa"/>
            <w:shd w:val="clear" w:color="auto" w:fill="D9D9D9" w:themeFill="background1" w:themeFillShade="D9"/>
          </w:tcPr>
          <w:p w14:paraId="659CA309"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Lurito-Gallagher Inputs</w:t>
            </w:r>
          </w:p>
        </w:tc>
        <w:tc>
          <w:tcPr>
            <w:tcW w:w="810" w:type="dxa"/>
            <w:shd w:val="clear" w:color="auto" w:fill="D9D9D9" w:themeFill="background1" w:themeFillShade="D9"/>
          </w:tcPr>
          <w:p w14:paraId="4527775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R-9</w:t>
            </w:r>
          </w:p>
        </w:tc>
        <w:tc>
          <w:tcPr>
            <w:tcW w:w="810" w:type="dxa"/>
            <w:shd w:val="clear" w:color="auto" w:fill="D9D9D9" w:themeFill="background1" w:themeFillShade="D9"/>
          </w:tcPr>
          <w:p w14:paraId="161B4EF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 #</w:t>
            </w:r>
          </w:p>
        </w:tc>
        <w:tc>
          <w:tcPr>
            <w:tcW w:w="1260" w:type="dxa"/>
            <w:shd w:val="clear" w:color="auto" w:fill="D9D9D9" w:themeFill="background1" w:themeFillShade="D9"/>
          </w:tcPr>
          <w:p w14:paraId="30B0BF82"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07AFA20A" w14:textId="77777777" w:rsidR="00044D4B" w:rsidRPr="005C0F45" w:rsidRDefault="00044D4B" w:rsidP="009C623E">
            <w:pPr>
              <w:jc w:val="center"/>
              <w:rPr>
                <w:rFonts w:ascii="Arial Narrow" w:hAnsi="Arial Narrow" w:cs="Times New Roman"/>
                <w:sz w:val="24"/>
                <w:szCs w:val="24"/>
              </w:rPr>
            </w:pPr>
          </w:p>
        </w:tc>
      </w:tr>
      <w:tr w:rsidR="00044D4B" w:rsidRPr="005C0F45" w14:paraId="54EC23A3" w14:textId="77777777" w:rsidTr="00D00DBD">
        <w:trPr>
          <w:jc w:val="center"/>
        </w:trPr>
        <w:tc>
          <w:tcPr>
            <w:tcW w:w="456" w:type="dxa"/>
            <w:tcBorders>
              <w:top w:val="nil"/>
              <w:left w:val="single" w:sz="12" w:space="0" w:color="auto"/>
              <w:bottom w:val="nil"/>
            </w:tcBorders>
            <w:shd w:val="clear" w:color="auto" w:fill="auto"/>
          </w:tcPr>
          <w:p w14:paraId="1E82035E"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20</w:t>
            </w:r>
          </w:p>
        </w:tc>
        <w:tc>
          <w:tcPr>
            <w:tcW w:w="5403" w:type="dxa"/>
            <w:shd w:val="clear" w:color="auto" w:fill="D9D9D9" w:themeFill="background1" w:themeFillShade="D9"/>
          </w:tcPr>
          <w:p w14:paraId="7CC80064"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Allocation of Average Investment to Non-regulated Operations</w:t>
            </w:r>
          </w:p>
        </w:tc>
        <w:tc>
          <w:tcPr>
            <w:tcW w:w="810" w:type="dxa"/>
            <w:shd w:val="clear" w:color="auto" w:fill="D9D9D9" w:themeFill="background1" w:themeFillShade="D9"/>
          </w:tcPr>
          <w:p w14:paraId="1FC3F4F7" w14:textId="77777777" w:rsidR="00044D4B" w:rsidRDefault="00044D4B" w:rsidP="009C623E">
            <w:pPr>
              <w:jc w:val="center"/>
              <w:rPr>
                <w:rFonts w:ascii="Arial Narrow" w:hAnsi="Arial Narrow" w:cs="Times New Roman"/>
                <w:sz w:val="24"/>
                <w:szCs w:val="24"/>
              </w:rPr>
            </w:pPr>
          </w:p>
          <w:p w14:paraId="3B996C4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R-10</w:t>
            </w:r>
          </w:p>
        </w:tc>
        <w:tc>
          <w:tcPr>
            <w:tcW w:w="810" w:type="dxa"/>
            <w:shd w:val="clear" w:color="auto" w:fill="D9D9D9" w:themeFill="background1" w:themeFillShade="D9"/>
          </w:tcPr>
          <w:p w14:paraId="07DC3471" w14:textId="77777777" w:rsidR="00044D4B" w:rsidRDefault="00044D4B" w:rsidP="009C623E">
            <w:pPr>
              <w:jc w:val="center"/>
              <w:rPr>
                <w:rFonts w:ascii="Arial Narrow" w:hAnsi="Arial Narrow" w:cs="Times New Roman"/>
                <w:sz w:val="24"/>
                <w:szCs w:val="24"/>
              </w:rPr>
            </w:pPr>
          </w:p>
          <w:p w14:paraId="25D4998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None</w:t>
            </w:r>
          </w:p>
        </w:tc>
        <w:tc>
          <w:tcPr>
            <w:tcW w:w="1260" w:type="dxa"/>
            <w:shd w:val="clear" w:color="auto" w:fill="D9D9D9" w:themeFill="background1" w:themeFillShade="D9"/>
          </w:tcPr>
          <w:p w14:paraId="6813D9DD" w14:textId="77777777" w:rsidR="00044D4B" w:rsidRPr="00AE7820" w:rsidRDefault="00044D4B" w:rsidP="009C623E">
            <w:pPr>
              <w:jc w:val="center"/>
              <w:rPr>
                <w:rFonts w:ascii="Arial Narrow" w:hAnsi="Arial Narrow" w:cs="Times New Roman"/>
                <w:sz w:val="24"/>
                <w:szCs w:val="24"/>
              </w:rPr>
            </w:pPr>
          </w:p>
          <w:p w14:paraId="5C99E819"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1769E7BE" w14:textId="77777777" w:rsidR="00044D4B" w:rsidRPr="005C0F45" w:rsidRDefault="00044D4B" w:rsidP="009C623E">
            <w:pPr>
              <w:jc w:val="center"/>
              <w:rPr>
                <w:rFonts w:ascii="Arial Narrow" w:hAnsi="Arial Narrow" w:cs="Times New Roman"/>
                <w:sz w:val="24"/>
                <w:szCs w:val="24"/>
              </w:rPr>
            </w:pPr>
          </w:p>
        </w:tc>
      </w:tr>
      <w:tr w:rsidR="00044D4B" w:rsidRPr="005C0F45" w14:paraId="60FE36B2" w14:textId="77777777" w:rsidTr="00D00DBD">
        <w:trPr>
          <w:jc w:val="center"/>
        </w:trPr>
        <w:tc>
          <w:tcPr>
            <w:tcW w:w="456" w:type="dxa"/>
            <w:tcBorders>
              <w:top w:val="nil"/>
              <w:left w:val="single" w:sz="12" w:space="0" w:color="auto"/>
              <w:bottom w:val="nil"/>
            </w:tcBorders>
            <w:shd w:val="clear" w:color="auto" w:fill="auto"/>
          </w:tcPr>
          <w:p w14:paraId="0220063A"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21</w:t>
            </w:r>
          </w:p>
        </w:tc>
        <w:tc>
          <w:tcPr>
            <w:tcW w:w="5403" w:type="dxa"/>
            <w:shd w:val="clear" w:color="auto" w:fill="D9D9D9" w:themeFill="background1" w:themeFillShade="D9"/>
          </w:tcPr>
          <w:p w14:paraId="219B82AA"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Non-Regulated City of Kalama Operations</w:t>
            </w:r>
          </w:p>
        </w:tc>
        <w:tc>
          <w:tcPr>
            <w:tcW w:w="810" w:type="dxa"/>
            <w:shd w:val="clear" w:color="auto" w:fill="D9D9D9" w:themeFill="background1" w:themeFillShade="D9"/>
          </w:tcPr>
          <w:p w14:paraId="65F071F3"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w:t>
            </w:r>
          </w:p>
        </w:tc>
        <w:tc>
          <w:tcPr>
            <w:tcW w:w="810" w:type="dxa"/>
            <w:shd w:val="clear" w:color="auto" w:fill="D9D9D9" w:themeFill="background1" w:themeFillShade="D9"/>
          </w:tcPr>
          <w:p w14:paraId="54505EF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w:t>
            </w:r>
          </w:p>
        </w:tc>
        <w:tc>
          <w:tcPr>
            <w:tcW w:w="1260" w:type="dxa"/>
            <w:shd w:val="clear" w:color="auto" w:fill="D9D9D9" w:themeFill="background1" w:themeFillShade="D9"/>
          </w:tcPr>
          <w:p w14:paraId="2A5885A6"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210BE934" w14:textId="77777777" w:rsidR="00044D4B" w:rsidRPr="005C0F45" w:rsidRDefault="00044D4B" w:rsidP="009C623E">
            <w:pPr>
              <w:jc w:val="center"/>
              <w:rPr>
                <w:rFonts w:ascii="Arial Narrow" w:hAnsi="Arial Narrow" w:cs="Times New Roman"/>
                <w:sz w:val="24"/>
                <w:szCs w:val="24"/>
              </w:rPr>
            </w:pPr>
          </w:p>
        </w:tc>
      </w:tr>
      <w:tr w:rsidR="00044D4B" w:rsidRPr="005C0F45" w14:paraId="2517FCAF" w14:textId="77777777" w:rsidTr="00D00DBD">
        <w:trPr>
          <w:jc w:val="center"/>
        </w:trPr>
        <w:tc>
          <w:tcPr>
            <w:tcW w:w="456" w:type="dxa"/>
            <w:tcBorders>
              <w:top w:val="nil"/>
              <w:left w:val="single" w:sz="12" w:space="0" w:color="auto"/>
              <w:bottom w:val="nil"/>
            </w:tcBorders>
            <w:shd w:val="clear" w:color="auto" w:fill="auto"/>
          </w:tcPr>
          <w:p w14:paraId="13853D75"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22</w:t>
            </w:r>
          </w:p>
        </w:tc>
        <w:tc>
          <w:tcPr>
            <w:tcW w:w="5403" w:type="dxa"/>
            <w:shd w:val="clear" w:color="auto" w:fill="auto"/>
          </w:tcPr>
          <w:p w14:paraId="79936F77"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Non-Regulated Contract Hauling Operations</w:t>
            </w:r>
          </w:p>
        </w:tc>
        <w:tc>
          <w:tcPr>
            <w:tcW w:w="810" w:type="dxa"/>
            <w:shd w:val="clear" w:color="auto" w:fill="auto"/>
          </w:tcPr>
          <w:p w14:paraId="282830C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w:t>
            </w:r>
          </w:p>
        </w:tc>
        <w:tc>
          <w:tcPr>
            <w:tcW w:w="810" w:type="dxa"/>
            <w:shd w:val="clear" w:color="auto" w:fill="auto"/>
          </w:tcPr>
          <w:p w14:paraId="28E30DCB"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w:t>
            </w:r>
          </w:p>
        </w:tc>
        <w:tc>
          <w:tcPr>
            <w:tcW w:w="1260" w:type="dxa"/>
            <w:shd w:val="clear" w:color="auto" w:fill="auto"/>
          </w:tcPr>
          <w:p w14:paraId="2994E8A2"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shd w:val="clear" w:color="auto" w:fill="auto"/>
          </w:tcPr>
          <w:p w14:paraId="50AD580E"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2F68ACA0" w14:textId="77777777" w:rsidTr="00AE7820">
        <w:trPr>
          <w:jc w:val="center"/>
        </w:trPr>
        <w:tc>
          <w:tcPr>
            <w:tcW w:w="456" w:type="dxa"/>
            <w:tcBorders>
              <w:top w:val="nil"/>
              <w:left w:val="single" w:sz="12" w:space="0" w:color="auto"/>
              <w:bottom w:val="nil"/>
            </w:tcBorders>
          </w:tcPr>
          <w:p w14:paraId="2445991F"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23</w:t>
            </w:r>
          </w:p>
        </w:tc>
        <w:tc>
          <w:tcPr>
            <w:tcW w:w="5403" w:type="dxa"/>
            <w:shd w:val="clear" w:color="auto" w:fill="D9D9D9" w:themeFill="background1" w:themeFillShade="D9"/>
          </w:tcPr>
          <w:p w14:paraId="1D10020C"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City of Kalama Disposal Fees</w:t>
            </w:r>
          </w:p>
        </w:tc>
        <w:tc>
          <w:tcPr>
            <w:tcW w:w="810" w:type="dxa"/>
            <w:shd w:val="clear" w:color="auto" w:fill="D9D9D9" w:themeFill="background1" w:themeFillShade="D9"/>
          </w:tcPr>
          <w:p w14:paraId="0A2B3A4A" w14:textId="77777777" w:rsidR="00044D4B" w:rsidRPr="009505BA" w:rsidRDefault="00044D4B" w:rsidP="009C623E">
            <w:pPr>
              <w:jc w:val="center"/>
              <w:rPr>
                <w:rFonts w:ascii="Arial Narrow" w:hAnsi="Arial Narrow" w:cs="Times New Roman"/>
                <w:sz w:val="24"/>
                <w:szCs w:val="24"/>
              </w:rPr>
            </w:pPr>
            <w:r w:rsidRPr="009505BA">
              <w:rPr>
                <w:rFonts w:ascii="Arial Narrow" w:hAnsi="Arial Narrow" w:cs="Times New Roman"/>
                <w:sz w:val="24"/>
                <w:szCs w:val="24"/>
              </w:rPr>
              <w:t>RC-1A</w:t>
            </w:r>
          </w:p>
        </w:tc>
        <w:tc>
          <w:tcPr>
            <w:tcW w:w="810" w:type="dxa"/>
            <w:shd w:val="clear" w:color="auto" w:fill="D9D9D9" w:themeFill="background1" w:themeFillShade="D9"/>
          </w:tcPr>
          <w:p w14:paraId="3767D7A4" w14:textId="77777777" w:rsidR="00044D4B" w:rsidRPr="009505BA" w:rsidRDefault="00044D4B" w:rsidP="009C623E">
            <w:pPr>
              <w:jc w:val="center"/>
              <w:rPr>
                <w:rFonts w:ascii="Arial Narrow" w:hAnsi="Arial Narrow" w:cs="Times New Roman"/>
                <w:sz w:val="24"/>
                <w:szCs w:val="24"/>
              </w:rPr>
            </w:pPr>
            <w:r w:rsidRPr="009505BA">
              <w:rPr>
                <w:rFonts w:ascii="Arial Narrow" w:hAnsi="Arial Narrow" w:cs="Times New Roman"/>
                <w:sz w:val="24"/>
                <w:szCs w:val="24"/>
              </w:rPr>
              <w:t>RC-1A</w:t>
            </w:r>
          </w:p>
        </w:tc>
        <w:tc>
          <w:tcPr>
            <w:tcW w:w="1260" w:type="dxa"/>
            <w:shd w:val="clear" w:color="auto" w:fill="D9D9D9" w:themeFill="background1" w:themeFillShade="D9"/>
          </w:tcPr>
          <w:p w14:paraId="25C86F3E"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15606E00" w14:textId="77777777" w:rsidR="00044D4B" w:rsidRPr="005C0F45" w:rsidRDefault="00044D4B" w:rsidP="009C623E">
            <w:pPr>
              <w:jc w:val="center"/>
              <w:rPr>
                <w:rFonts w:ascii="Arial Narrow" w:hAnsi="Arial Narrow" w:cs="Times New Roman"/>
                <w:sz w:val="24"/>
                <w:szCs w:val="24"/>
              </w:rPr>
            </w:pPr>
          </w:p>
        </w:tc>
      </w:tr>
      <w:tr w:rsidR="00044D4B" w:rsidRPr="005C0F45" w14:paraId="0FAB8314" w14:textId="77777777" w:rsidTr="00AE7820">
        <w:trPr>
          <w:jc w:val="center"/>
        </w:trPr>
        <w:tc>
          <w:tcPr>
            <w:tcW w:w="456" w:type="dxa"/>
            <w:tcBorders>
              <w:top w:val="nil"/>
              <w:left w:val="single" w:sz="12" w:space="0" w:color="auto"/>
              <w:bottom w:val="nil"/>
            </w:tcBorders>
          </w:tcPr>
          <w:p w14:paraId="5DB3398F"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24</w:t>
            </w:r>
          </w:p>
        </w:tc>
        <w:tc>
          <w:tcPr>
            <w:tcW w:w="5403" w:type="dxa"/>
          </w:tcPr>
          <w:p w14:paraId="3FB40F12"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Regulated Allocation of Office Supply Expense</w:t>
            </w:r>
          </w:p>
        </w:tc>
        <w:tc>
          <w:tcPr>
            <w:tcW w:w="810" w:type="dxa"/>
          </w:tcPr>
          <w:p w14:paraId="79B3037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RC-1B</w:t>
            </w:r>
          </w:p>
        </w:tc>
        <w:tc>
          <w:tcPr>
            <w:tcW w:w="810" w:type="dxa"/>
          </w:tcPr>
          <w:p w14:paraId="639A16C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RC-1B</w:t>
            </w:r>
          </w:p>
        </w:tc>
        <w:tc>
          <w:tcPr>
            <w:tcW w:w="1260" w:type="dxa"/>
            <w:shd w:val="clear" w:color="auto" w:fill="auto"/>
          </w:tcPr>
          <w:p w14:paraId="29696D19"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4C8B1B8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7E3FE45E" w14:textId="77777777" w:rsidTr="00AE7820">
        <w:trPr>
          <w:jc w:val="center"/>
        </w:trPr>
        <w:tc>
          <w:tcPr>
            <w:tcW w:w="456" w:type="dxa"/>
            <w:tcBorders>
              <w:top w:val="nil"/>
              <w:left w:val="single" w:sz="12" w:space="0" w:color="auto"/>
              <w:bottom w:val="nil"/>
            </w:tcBorders>
          </w:tcPr>
          <w:p w14:paraId="41D04DD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25</w:t>
            </w:r>
          </w:p>
        </w:tc>
        <w:tc>
          <w:tcPr>
            <w:tcW w:w="5403" w:type="dxa"/>
          </w:tcPr>
          <w:p w14:paraId="6F47E894"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Payroll Expense Re-classification</w:t>
            </w:r>
          </w:p>
        </w:tc>
        <w:tc>
          <w:tcPr>
            <w:tcW w:w="810" w:type="dxa"/>
          </w:tcPr>
          <w:p w14:paraId="34B2790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RC-2</w:t>
            </w:r>
          </w:p>
        </w:tc>
        <w:tc>
          <w:tcPr>
            <w:tcW w:w="810" w:type="dxa"/>
          </w:tcPr>
          <w:p w14:paraId="3DDA577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RC-2</w:t>
            </w:r>
          </w:p>
        </w:tc>
        <w:tc>
          <w:tcPr>
            <w:tcW w:w="1260" w:type="dxa"/>
            <w:shd w:val="clear" w:color="auto" w:fill="auto"/>
          </w:tcPr>
          <w:p w14:paraId="7C5A3A1B"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2C7421C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18D16647" w14:textId="77777777" w:rsidTr="00AE7820">
        <w:trPr>
          <w:jc w:val="center"/>
        </w:trPr>
        <w:tc>
          <w:tcPr>
            <w:tcW w:w="456" w:type="dxa"/>
            <w:tcBorders>
              <w:top w:val="nil"/>
              <w:left w:val="single" w:sz="12" w:space="0" w:color="auto"/>
              <w:bottom w:val="single" w:sz="12" w:space="0" w:color="auto"/>
            </w:tcBorders>
          </w:tcPr>
          <w:p w14:paraId="7428E2A1"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26</w:t>
            </w:r>
          </w:p>
        </w:tc>
        <w:tc>
          <w:tcPr>
            <w:tcW w:w="5403" w:type="dxa"/>
            <w:tcBorders>
              <w:bottom w:val="single" w:sz="12" w:space="0" w:color="auto"/>
            </w:tcBorders>
          </w:tcPr>
          <w:p w14:paraId="5F8B3DB0"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Disposal Expense Re-classification</w:t>
            </w:r>
          </w:p>
        </w:tc>
        <w:tc>
          <w:tcPr>
            <w:tcW w:w="810" w:type="dxa"/>
            <w:tcBorders>
              <w:bottom w:val="single" w:sz="12" w:space="0" w:color="auto"/>
            </w:tcBorders>
          </w:tcPr>
          <w:p w14:paraId="7BCA64D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RC-3</w:t>
            </w:r>
          </w:p>
        </w:tc>
        <w:tc>
          <w:tcPr>
            <w:tcW w:w="810" w:type="dxa"/>
            <w:tcBorders>
              <w:bottom w:val="single" w:sz="12" w:space="0" w:color="auto"/>
            </w:tcBorders>
          </w:tcPr>
          <w:p w14:paraId="1E8CBA5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RC-3</w:t>
            </w:r>
          </w:p>
        </w:tc>
        <w:tc>
          <w:tcPr>
            <w:tcW w:w="1260" w:type="dxa"/>
            <w:tcBorders>
              <w:bottom w:val="single" w:sz="12" w:space="0" w:color="auto"/>
            </w:tcBorders>
            <w:shd w:val="clear" w:color="auto" w:fill="auto"/>
          </w:tcPr>
          <w:p w14:paraId="17D59B36" w14:textId="77777777" w:rsidR="00044D4B" w:rsidRPr="00AE7820" w:rsidRDefault="00044D4B" w:rsidP="009C623E">
            <w:pPr>
              <w:jc w:val="center"/>
              <w:rPr>
                <w:rFonts w:ascii="Arial Narrow" w:hAnsi="Arial Narrow" w:cs="Times New Roman"/>
                <w:sz w:val="24"/>
                <w:szCs w:val="24"/>
              </w:rPr>
            </w:pPr>
          </w:p>
        </w:tc>
        <w:tc>
          <w:tcPr>
            <w:tcW w:w="1359" w:type="dxa"/>
            <w:tcBorders>
              <w:bottom w:val="single" w:sz="12" w:space="0" w:color="auto"/>
              <w:right w:val="single" w:sz="12" w:space="0" w:color="auto"/>
            </w:tcBorders>
          </w:tcPr>
          <w:p w14:paraId="78B026E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bl>
    <w:p w14:paraId="344D7D19" w14:textId="77777777" w:rsidR="00044D4B" w:rsidRDefault="00044D4B" w:rsidP="004E2B1B">
      <w:pPr>
        <w:spacing w:line="480" w:lineRule="auto"/>
      </w:pPr>
    </w:p>
    <w:tbl>
      <w:tblPr>
        <w:tblStyle w:val="TableGrid"/>
        <w:tblW w:w="10098" w:type="dxa"/>
        <w:jc w:val="center"/>
        <w:tblLayout w:type="fixed"/>
        <w:tblLook w:val="04A0" w:firstRow="1" w:lastRow="0" w:firstColumn="1" w:lastColumn="0" w:noHBand="0" w:noVBand="1"/>
      </w:tblPr>
      <w:tblGrid>
        <w:gridCol w:w="456"/>
        <w:gridCol w:w="5403"/>
        <w:gridCol w:w="810"/>
        <w:gridCol w:w="810"/>
        <w:gridCol w:w="1260"/>
        <w:gridCol w:w="1359"/>
      </w:tblGrid>
      <w:tr w:rsidR="00044D4B" w:rsidRPr="005C0F45" w14:paraId="1F78BE6E" w14:textId="77777777" w:rsidTr="009C623E">
        <w:trPr>
          <w:jc w:val="center"/>
        </w:trPr>
        <w:tc>
          <w:tcPr>
            <w:tcW w:w="10098" w:type="dxa"/>
            <w:gridSpan w:val="6"/>
            <w:tcBorders>
              <w:top w:val="single" w:sz="12" w:space="0" w:color="auto"/>
              <w:left w:val="single" w:sz="12" w:space="0" w:color="auto"/>
              <w:bottom w:val="single" w:sz="12" w:space="0" w:color="auto"/>
              <w:right w:val="single" w:sz="12" w:space="0" w:color="auto"/>
            </w:tcBorders>
          </w:tcPr>
          <w:p w14:paraId="1BC4F09D" w14:textId="77777777" w:rsidR="00044D4B" w:rsidRPr="004A265E" w:rsidRDefault="00044D4B" w:rsidP="009C623E">
            <w:pPr>
              <w:jc w:val="center"/>
              <w:rPr>
                <w:rFonts w:ascii="Arial Narrow" w:hAnsi="Arial Narrow" w:cs="Times New Roman"/>
                <w:b/>
                <w:sz w:val="24"/>
                <w:szCs w:val="24"/>
              </w:rPr>
            </w:pPr>
            <w:r w:rsidRPr="004A265E">
              <w:rPr>
                <w:rFonts w:ascii="Arial Narrow" w:hAnsi="Arial Narrow" w:cs="Times New Roman"/>
                <w:b/>
                <w:sz w:val="24"/>
                <w:szCs w:val="24"/>
              </w:rPr>
              <w:t>Table 2</w:t>
            </w:r>
          </w:p>
          <w:p w14:paraId="6D4F8A47" w14:textId="77777777" w:rsidR="00044D4B" w:rsidRPr="005C0F45" w:rsidRDefault="00044D4B" w:rsidP="009C623E">
            <w:pPr>
              <w:jc w:val="center"/>
              <w:rPr>
                <w:rFonts w:ascii="Arial Narrow" w:hAnsi="Arial Narrow" w:cs="Times New Roman"/>
                <w:sz w:val="24"/>
                <w:szCs w:val="24"/>
              </w:rPr>
            </w:pPr>
            <w:r w:rsidRPr="004A265E">
              <w:rPr>
                <w:rFonts w:ascii="Arial Narrow" w:hAnsi="Arial Narrow" w:cs="Times New Roman"/>
                <w:b/>
                <w:sz w:val="24"/>
                <w:szCs w:val="24"/>
              </w:rPr>
              <w:t>Pro Forma Adjustments</w:t>
            </w:r>
          </w:p>
        </w:tc>
      </w:tr>
      <w:tr w:rsidR="00044D4B" w:rsidRPr="005C0F45" w14:paraId="5D5AA30C" w14:textId="77777777" w:rsidTr="00AE7820">
        <w:trPr>
          <w:jc w:val="center"/>
        </w:trPr>
        <w:tc>
          <w:tcPr>
            <w:tcW w:w="5859" w:type="dxa"/>
            <w:gridSpan w:val="2"/>
            <w:vMerge w:val="restart"/>
            <w:tcBorders>
              <w:top w:val="single" w:sz="12" w:space="0" w:color="auto"/>
              <w:left w:val="single" w:sz="12" w:space="0" w:color="auto"/>
            </w:tcBorders>
            <w:vAlign w:val="center"/>
          </w:tcPr>
          <w:p w14:paraId="762E4684"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Description</w:t>
            </w:r>
          </w:p>
        </w:tc>
        <w:tc>
          <w:tcPr>
            <w:tcW w:w="1620" w:type="dxa"/>
            <w:gridSpan w:val="2"/>
            <w:tcBorders>
              <w:top w:val="single" w:sz="12" w:space="0" w:color="auto"/>
            </w:tcBorders>
          </w:tcPr>
          <w:p w14:paraId="68543DDF" w14:textId="77777777" w:rsidR="00044D4B" w:rsidRPr="004A265E" w:rsidRDefault="00044D4B" w:rsidP="009C623E">
            <w:pPr>
              <w:jc w:val="center"/>
              <w:rPr>
                <w:rFonts w:ascii="Arial Narrow" w:hAnsi="Arial Narrow" w:cs="Times New Roman"/>
                <w:i/>
                <w:sz w:val="24"/>
                <w:szCs w:val="24"/>
                <w:u w:val="single"/>
              </w:rPr>
            </w:pPr>
            <w:r>
              <w:rPr>
                <w:rFonts w:ascii="Arial Narrow" w:hAnsi="Arial Narrow" w:cs="Times New Roman"/>
                <w:i/>
                <w:sz w:val="24"/>
                <w:szCs w:val="24"/>
                <w:u w:val="single"/>
              </w:rPr>
              <w:t>Reference No.</w:t>
            </w:r>
          </w:p>
        </w:tc>
        <w:tc>
          <w:tcPr>
            <w:tcW w:w="1260" w:type="dxa"/>
            <w:vMerge w:val="restart"/>
            <w:tcBorders>
              <w:top w:val="single" w:sz="12" w:space="0" w:color="auto"/>
            </w:tcBorders>
            <w:shd w:val="clear" w:color="auto" w:fill="auto"/>
            <w:vAlign w:val="center"/>
          </w:tcPr>
          <w:p w14:paraId="02D6810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Contested</w:t>
            </w:r>
          </w:p>
        </w:tc>
        <w:tc>
          <w:tcPr>
            <w:tcW w:w="1359" w:type="dxa"/>
            <w:vMerge w:val="restart"/>
            <w:tcBorders>
              <w:top w:val="single" w:sz="12" w:space="0" w:color="auto"/>
              <w:right w:val="single" w:sz="12" w:space="0" w:color="auto"/>
            </w:tcBorders>
            <w:vAlign w:val="center"/>
          </w:tcPr>
          <w:p w14:paraId="7A20F4C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Uncontested</w:t>
            </w:r>
          </w:p>
        </w:tc>
      </w:tr>
      <w:tr w:rsidR="00044D4B" w:rsidRPr="005C0F45" w14:paraId="5EC6DD7E" w14:textId="77777777" w:rsidTr="00AE7820">
        <w:trPr>
          <w:jc w:val="center"/>
        </w:trPr>
        <w:tc>
          <w:tcPr>
            <w:tcW w:w="5859" w:type="dxa"/>
            <w:gridSpan w:val="2"/>
            <w:vMerge/>
            <w:tcBorders>
              <w:left w:val="single" w:sz="12" w:space="0" w:color="auto"/>
              <w:bottom w:val="nil"/>
            </w:tcBorders>
          </w:tcPr>
          <w:p w14:paraId="792DFBC4" w14:textId="77777777" w:rsidR="00044D4B" w:rsidRPr="005C0F45" w:rsidRDefault="00044D4B" w:rsidP="009C623E">
            <w:pPr>
              <w:rPr>
                <w:rFonts w:ascii="Arial Narrow" w:hAnsi="Arial Narrow" w:cs="Times New Roman"/>
                <w:sz w:val="24"/>
                <w:szCs w:val="24"/>
              </w:rPr>
            </w:pPr>
          </w:p>
        </w:tc>
        <w:tc>
          <w:tcPr>
            <w:tcW w:w="810" w:type="dxa"/>
          </w:tcPr>
          <w:p w14:paraId="74208A6E"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Staff</w:t>
            </w:r>
          </w:p>
        </w:tc>
        <w:tc>
          <w:tcPr>
            <w:tcW w:w="810" w:type="dxa"/>
          </w:tcPr>
          <w:p w14:paraId="1F6BA476"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WCI</w:t>
            </w:r>
          </w:p>
        </w:tc>
        <w:tc>
          <w:tcPr>
            <w:tcW w:w="1260" w:type="dxa"/>
            <w:vMerge/>
            <w:shd w:val="clear" w:color="auto" w:fill="auto"/>
          </w:tcPr>
          <w:p w14:paraId="7F90F823" w14:textId="77777777" w:rsidR="00044D4B" w:rsidRPr="005C0F45" w:rsidRDefault="00044D4B" w:rsidP="009C623E">
            <w:pPr>
              <w:jc w:val="center"/>
              <w:rPr>
                <w:rFonts w:ascii="Arial Narrow" w:hAnsi="Arial Narrow" w:cs="Times New Roman"/>
                <w:sz w:val="24"/>
                <w:szCs w:val="24"/>
              </w:rPr>
            </w:pPr>
          </w:p>
        </w:tc>
        <w:tc>
          <w:tcPr>
            <w:tcW w:w="1359" w:type="dxa"/>
            <w:vMerge/>
            <w:tcBorders>
              <w:right w:val="single" w:sz="12" w:space="0" w:color="auto"/>
            </w:tcBorders>
          </w:tcPr>
          <w:p w14:paraId="778C5C89" w14:textId="77777777" w:rsidR="00044D4B" w:rsidRPr="005C0F45" w:rsidRDefault="00044D4B" w:rsidP="009C623E">
            <w:pPr>
              <w:jc w:val="center"/>
              <w:rPr>
                <w:rFonts w:ascii="Arial Narrow" w:hAnsi="Arial Narrow" w:cs="Times New Roman"/>
                <w:sz w:val="24"/>
                <w:szCs w:val="24"/>
              </w:rPr>
            </w:pPr>
          </w:p>
        </w:tc>
      </w:tr>
      <w:tr w:rsidR="00044D4B" w:rsidRPr="005C0F45" w14:paraId="67C22334" w14:textId="77777777" w:rsidTr="00D00DBD">
        <w:trPr>
          <w:jc w:val="center"/>
        </w:trPr>
        <w:tc>
          <w:tcPr>
            <w:tcW w:w="456" w:type="dxa"/>
            <w:tcBorders>
              <w:top w:val="nil"/>
              <w:left w:val="single" w:sz="12" w:space="0" w:color="auto"/>
              <w:bottom w:val="nil"/>
            </w:tcBorders>
            <w:shd w:val="clear" w:color="auto" w:fill="auto"/>
          </w:tcPr>
          <w:p w14:paraId="0E2C1001"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w:t>
            </w:r>
          </w:p>
        </w:tc>
        <w:tc>
          <w:tcPr>
            <w:tcW w:w="5403" w:type="dxa"/>
            <w:shd w:val="clear" w:color="auto" w:fill="D9D9D9" w:themeFill="background1" w:themeFillShade="D9"/>
          </w:tcPr>
          <w:p w14:paraId="4B6EB90D"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Payroll Increase</w:t>
            </w:r>
          </w:p>
        </w:tc>
        <w:tc>
          <w:tcPr>
            <w:tcW w:w="810" w:type="dxa"/>
            <w:shd w:val="clear" w:color="auto" w:fill="D9D9D9" w:themeFill="background1" w:themeFillShade="D9"/>
          </w:tcPr>
          <w:p w14:paraId="71BDF48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P-1A</w:t>
            </w:r>
          </w:p>
        </w:tc>
        <w:tc>
          <w:tcPr>
            <w:tcW w:w="810" w:type="dxa"/>
            <w:shd w:val="clear" w:color="auto" w:fill="D9D9D9" w:themeFill="background1" w:themeFillShade="D9"/>
          </w:tcPr>
          <w:p w14:paraId="1F5A997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P-1</w:t>
            </w:r>
          </w:p>
        </w:tc>
        <w:tc>
          <w:tcPr>
            <w:tcW w:w="1260" w:type="dxa"/>
            <w:shd w:val="clear" w:color="auto" w:fill="D9D9D9" w:themeFill="background1" w:themeFillShade="D9"/>
          </w:tcPr>
          <w:p w14:paraId="71BF1DF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4BED4022" w14:textId="77777777" w:rsidR="00044D4B" w:rsidRPr="005C0F45" w:rsidRDefault="00044D4B" w:rsidP="009C623E">
            <w:pPr>
              <w:jc w:val="center"/>
              <w:rPr>
                <w:rFonts w:ascii="Arial Narrow" w:hAnsi="Arial Narrow" w:cs="Times New Roman"/>
                <w:sz w:val="24"/>
                <w:szCs w:val="24"/>
              </w:rPr>
            </w:pPr>
          </w:p>
        </w:tc>
      </w:tr>
      <w:tr w:rsidR="00044D4B" w:rsidRPr="005C0F45" w14:paraId="179C51CF" w14:textId="77777777" w:rsidTr="00D00DBD">
        <w:trPr>
          <w:jc w:val="center"/>
        </w:trPr>
        <w:tc>
          <w:tcPr>
            <w:tcW w:w="456" w:type="dxa"/>
            <w:tcBorders>
              <w:top w:val="nil"/>
              <w:left w:val="single" w:sz="12" w:space="0" w:color="auto"/>
              <w:bottom w:val="nil"/>
            </w:tcBorders>
            <w:shd w:val="clear" w:color="auto" w:fill="auto"/>
          </w:tcPr>
          <w:p w14:paraId="1DCD6D57"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w:t>
            </w:r>
          </w:p>
        </w:tc>
        <w:tc>
          <w:tcPr>
            <w:tcW w:w="5403" w:type="dxa"/>
          </w:tcPr>
          <w:p w14:paraId="6CE86836"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Management Fee Increase</w:t>
            </w:r>
          </w:p>
        </w:tc>
        <w:tc>
          <w:tcPr>
            <w:tcW w:w="810" w:type="dxa"/>
          </w:tcPr>
          <w:p w14:paraId="2AF2D60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P-1B</w:t>
            </w:r>
          </w:p>
        </w:tc>
        <w:tc>
          <w:tcPr>
            <w:tcW w:w="810" w:type="dxa"/>
          </w:tcPr>
          <w:p w14:paraId="4108BDE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P-1</w:t>
            </w:r>
          </w:p>
        </w:tc>
        <w:tc>
          <w:tcPr>
            <w:tcW w:w="1260" w:type="dxa"/>
            <w:shd w:val="clear" w:color="auto" w:fill="auto"/>
          </w:tcPr>
          <w:p w14:paraId="076A2315" w14:textId="77777777" w:rsidR="00044D4B" w:rsidRPr="005C0F45"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0DD0A02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53D74624" w14:textId="77777777" w:rsidTr="00D00DBD">
        <w:trPr>
          <w:jc w:val="center"/>
        </w:trPr>
        <w:tc>
          <w:tcPr>
            <w:tcW w:w="456" w:type="dxa"/>
            <w:tcBorders>
              <w:top w:val="nil"/>
              <w:left w:val="single" w:sz="12" w:space="0" w:color="auto"/>
              <w:bottom w:val="nil"/>
            </w:tcBorders>
            <w:shd w:val="clear" w:color="auto" w:fill="auto"/>
          </w:tcPr>
          <w:p w14:paraId="62FB25AC"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3</w:t>
            </w:r>
          </w:p>
        </w:tc>
        <w:tc>
          <w:tcPr>
            <w:tcW w:w="5403" w:type="dxa"/>
            <w:shd w:val="clear" w:color="auto" w:fill="D9D9D9" w:themeFill="background1" w:themeFillShade="D9"/>
          </w:tcPr>
          <w:p w14:paraId="57E12F85"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Rate Case Expense</w:t>
            </w:r>
          </w:p>
        </w:tc>
        <w:tc>
          <w:tcPr>
            <w:tcW w:w="810" w:type="dxa"/>
            <w:shd w:val="clear" w:color="auto" w:fill="D9D9D9" w:themeFill="background1" w:themeFillShade="D9"/>
          </w:tcPr>
          <w:p w14:paraId="74E8DAB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P-2</w:t>
            </w:r>
          </w:p>
        </w:tc>
        <w:tc>
          <w:tcPr>
            <w:tcW w:w="810" w:type="dxa"/>
            <w:shd w:val="clear" w:color="auto" w:fill="D9D9D9" w:themeFill="background1" w:themeFillShade="D9"/>
          </w:tcPr>
          <w:p w14:paraId="241B1FFB"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P-2</w:t>
            </w:r>
          </w:p>
        </w:tc>
        <w:tc>
          <w:tcPr>
            <w:tcW w:w="1260" w:type="dxa"/>
            <w:shd w:val="clear" w:color="auto" w:fill="D9D9D9" w:themeFill="background1" w:themeFillShade="D9"/>
          </w:tcPr>
          <w:p w14:paraId="3FA6ABF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781EE229" w14:textId="77777777" w:rsidR="00044D4B" w:rsidRPr="005C0F45" w:rsidRDefault="00044D4B" w:rsidP="009C623E">
            <w:pPr>
              <w:jc w:val="center"/>
              <w:rPr>
                <w:rFonts w:ascii="Arial Narrow" w:hAnsi="Arial Narrow" w:cs="Times New Roman"/>
                <w:sz w:val="24"/>
                <w:szCs w:val="24"/>
              </w:rPr>
            </w:pPr>
          </w:p>
        </w:tc>
      </w:tr>
      <w:tr w:rsidR="00044D4B" w:rsidRPr="005C0F45" w14:paraId="1BF4242B" w14:textId="77777777" w:rsidTr="00AE7820">
        <w:trPr>
          <w:jc w:val="center"/>
        </w:trPr>
        <w:tc>
          <w:tcPr>
            <w:tcW w:w="456" w:type="dxa"/>
            <w:tcBorders>
              <w:top w:val="nil"/>
              <w:left w:val="single" w:sz="12" w:space="0" w:color="auto"/>
              <w:bottom w:val="nil"/>
            </w:tcBorders>
          </w:tcPr>
          <w:p w14:paraId="04AAA7A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4</w:t>
            </w:r>
          </w:p>
        </w:tc>
        <w:tc>
          <w:tcPr>
            <w:tcW w:w="5403" w:type="dxa"/>
            <w:shd w:val="clear" w:color="auto" w:fill="D9D9D9" w:themeFill="background1" w:themeFillShade="D9"/>
          </w:tcPr>
          <w:p w14:paraId="21EF4E19"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Amortized Rate Case Expense</w:t>
            </w:r>
          </w:p>
        </w:tc>
        <w:tc>
          <w:tcPr>
            <w:tcW w:w="810" w:type="dxa"/>
            <w:shd w:val="clear" w:color="auto" w:fill="D9D9D9" w:themeFill="background1" w:themeFillShade="D9"/>
          </w:tcPr>
          <w:p w14:paraId="7493DC0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P-3</w:t>
            </w:r>
          </w:p>
        </w:tc>
        <w:tc>
          <w:tcPr>
            <w:tcW w:w="810" w:type="dxa"/>
            <w:shd w:val="clear" w:color="auto" w:fill="D9D9D9" w:themeFill="background1" w:themeFillShade="D9"/>
          </w:tcPr>
          <w:p w14:paraId="676D45F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P-3</w:t>
            </w:r>
          </w:p>
        </w:tc>
        <w:tc>
          <w:tcPr>
            <w:tcW w:w="1260" w:type="dxa"/>
            <w:shd w:val="clear" w:color="auto" w:fill="D9D9D9" w:themeFill="background1" w:themeFillShade="D9"/>
          </w:tcPr>
          <w:p w14:paraId="662323D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6D2412DA" w14:textId="77777777" w:rsidR="00044D4B" w:rsidRPr="005C0F45" w:rsidRDefault="00044D4B" w:rsidP="009C623E">
            <w:pPr>
              <w:jc w:val="center"/>
              <w:rPr>
                <w:rFonts w:ascii="Arial Narrow" w:hAnsi="Arial Narrow" w:cs="Times New Roman"/>
                <w:sz w:val="24"/>
                <w:szCs w:val="24"/>
              </w:rPr>
            </w:pPr>
          </w:p>
        </w:tc>
      </w:tr>
      <w:tr w:rsidR="00044D4B" w:rsidRPr="005C0F45" w14:paraId="6B3B6753" w14:textId="77777777" w:rsidTr="00AE7820">
        <w:trPr>
          <w:jc w:val="center"/>
        </w:trPr>
        <w:tc>
          <w:tcPr>
            <w:tcW w:w="456" w:type="dxa"/>
            <w:tcBorders>
              <w:top w:val="nil"/>
              <w:left w:val="single" w:sz="12" w:space="0" w:color="auto"/>
              <w:bottom w:val="nil"/>
            </w:tcBorders>
          </w:tcPr>
          <w:p w14:paraId="001C398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5</w:t>
            </w:r>
          </w:p>
        </w:tc>
        <w:tc>
          <w:tcPr>
            <w:tcW w:w="5403" w:type="dxa"/>
            <w:shd w:val="clear" w:color="auto" w:fill="D9D9D9" w:themeFill="background1" w:themeFillShade="D9"/>
          </w:tcPr>
          <w:p w14:paraId="55D884FA"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Fuel</w:t>
            </w:r>
          </w:p>
        </w:tc>
        <w:tc>
          <w:tcPr>
            <w:tcW w:w="810" w:type="dxa"/>
            <w:shd w:val="clear" w:color="auto" w:fill="D9D9D9" w:themeFill="background1" w:themeFillShade="D9"/>
          </w:tcPr>
          <w:p w14:paraId="6E7251D8"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P-4</w:t>
            </w:r>
          </w:p>
        </w:tc>
        <w:tc>
          <w:tcPr>
            <w:tcW w:w="810" w:type="dxa"/>
            <w:shd w:val="clear" w:color="auto" w:fill="D9D9D9" w:themeFill="background1" w:themeFillShade="D9"/>
          </w:tcPr>
          <w:p w14:paraId="32BAD0B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P-4</w:t>
            </w:r>
          </w:p>
        </w:tc>
        <w:tc>
          <w:tcPr>
            <w:tcW w:w="1260" w:type="dxa"/>
            <w:shd w:val="clear" w:color="auto" w:fill="D9D9D9" w:themeFill="background1" w:themeFillShade="D9"/>
          </w:tcPr>
          <w:p w14:paraId="43E4EEA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40A3E956" w14:textId="77777777" w:rsidR="00044D4B" w:rsidRPr="005C0F45" w:rsidRDefault="00044D4B" w:rsidP="009C623E">
            <w:pPr>
              <w:jc w:val="center"/>
              <w:rPr>
                <w:rFonts w:ascii="Arial Narrow" w:hAnsi="Arial Narrow" w:cs="Times New Roman"/>
                <w:sz w:val="24"/>
                <w:szCs w:val="24"/>
              </w:rPr>
            </w:pPr>
          </w:p>
        </w:tc>
      </w:tr>
      <w:tr w:rsidR="00044D4B" w:rsidRPr="005C0F45" w14:paraId="66DCFCBE" w14:textId="77777777" w:rsidTr="00AE7820">
        <w:trPr>
          <w:jc w:val="center"/>
        </w:trPr>
        <w:tc>
          <w:tcPr>
            <w:tcW w:w="456" w:type="dxa"/>
            <w:tcBorders>
              <w:top w:val="nil"/>
              <w:left w:val="single" w:sz="12" w:space="0" w:color="auto"/>
              <w:bottom w:val="nil"/>
            </w:tcBorders>
          </w:tcPr>
          <w:p w14:paraId="60F7C83F"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6</w:t>
            </w:r>
          </w:p>
        </w:tc>
        <w:tc>
          <w:tcPr>
            <w:tcW w:w="5403" w:type="dxa"/>
            <w:shd w:val="clear" w:color="auto" w:fill="D9D9D9" w:themeFill="background1" w:themeFillShade="D9"/>
          </w:tcPr>
          <w:p w14:paraId="1CCA04B6"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Disposal Increase – Residential and Commercial</w:t>
            </w:r>
          </w:p>
        </w:tc>
        <w:tc>
          <w:tcPr>
            <w:tcW w:w="810" w:type="dxa"/>
            <w:shd w:val="clear" w:color="auto" w:fill="D9D9D9" w:themeFill="background1" w:themeFillShade="D9"/>
          </w:tcPr>
          <w:p w14:paraId="0D237C3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P-5A</w:t>
            </w:r>
          </w:p>
        </w:tc>
        <w:tc>
          <w:tcPr>
            <w:tcW w:w="810" w:type="dxa"/>
            <w:shd w:val="clear" w:color="auto" w:fill="D9D9D9" w:themeFill="background1" w:themeFillShade="D9"/>
          </w:tcPr>
          <w:p w14:paraId="2560B8A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P-5A</w:t>
            </w:r>
          </w:p>
        </w:tc>
        <w:tc>
          <w:tcPr>
            <w:tcW w:w="1260" w:type="dxa"/>
            <w:shd w:val="clear" w:color="auto" w:fill="D9D9D9" w:themeFill="background1" w:themeFillShade="D9"/>
          </w:tcPr>
          <w:p w14:paraId="0A9979E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3CE6371C" w14:textId="77777777" w:rsidR="00044D4B" w:rsidRPr="005C0F45" w:rsidRDefault="00044D4B" w:rsidP="009C623E">
            <w:pPr>
              <w:jc w:val="center"/>
              <w:rPr>
                <w:rFonts w:ascii="Arial Narrow" w:hAnsi="Arial Narrow" w:cs="Times New Roman"/>
                <w:sz w:val="24"/>
                <w:szCs w:val="24"/>
              </w:rPr>
            </w:pPr>
          </w:p>
        </w:tc>
      </w:tr>
      <w:tr w:rsidR="00044D4B" w:rsidRPr="005C0F45" w14:paraId="50582330" w14:textId="77777777" w:rsidTr="00AE7820">
        <w:trPr>
          <w:jc w:val="center"/>
        </w:trPr>
        <w:tc>
          <w:tcPr>
            <w:tcW w:w="456" w:type="dxa"/>
            <w:tcBorders>
              <w:top w:val="nil"/>
              <w:left w:val="single" w:sz="12" w:space="0" w:color="auto"/>
              <w:bottom w:val="single" w:sz="12" w:space="0" w:color="auto"/>
            </w:tcBorders>
          </w:tcPr>
          <w:p w14:paraId="46D9017B"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7</w:t>
            </w:r>
          </w:p>
        </w:tc>
        <w:tc>
          <w:tcPr>
            <w:tcW w:w="5403" w:type="dxa"/>
            <w:tcBorders>
              <w:bottom w:val="single" w:sz="12" w:space="0" w:color="auto"/>
            </w:tcBorders>
          </w:tcPr>
          <w:p w14:paraId="0E1A9A36"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Disposal Increase – Drop Box</w:t>
            </w:r>
          </w:p>
        </w:tc>
        <w:tc>
          <w:tcPr>
            <w:tcW w:w="810" w:type="dxa"/>
            <w:tcBorders>
              <w:bottom w:val="single" w:sz="12" w:space="0" w:color="auto"/>
            </w:tcBorders>
          </w:tcPr>
          <w:p w14:paraId="2D9ACAE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P-5B</w:t>
            </w:r>
          </w:p>
        </w:tc>
        <w:tc>
          <w:tcPr>
            <w:tcW w:w="810" w:type="dxa"/>
            <w:tcBorders>
              <w:bottom w:val="single" w:sz="12" w:space="0" w:color="auto"/>
            </w:tcBorders>
          </w:tcPr>
          <w:p w14:paraId="2665FB9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P-5A</w:t>
            </w:r>
          </w:p>
        </w:tc>
        <w:tc>
          <w:tcPr>
            <w:tcW w:w="1260" w:type="dxa"/>
            <w:tcBorders>
              <w:bottom w:val="single" w:sz="12" w:space="0" w:color="auto"/>
            </w:tcBorders>
            <w:shd w:val="clear" w:color="auto" w:fill="auto"/>
          </w:tcPr>
          <w:p w14:paraId="3171D89A" w14:textId="77777777" w:rsidR="00044D4B" w:rsidRPr="005C0F45" w:rsidRDefault="00044D4B" w:rsidP="009C623E">
            <w:pPr>
              <w:jc w:val="center"/>
              <w:rPr>
                <w:rFonts w:ascii="Arial Narrow" w:hAnsi="Arial Narrow" w:cs="Times New Roman"/>
                <w:sz w:val="24"/>
                <w:szCs w:val="24"/>
              </w:rPr>
            </w:pPr>
          </w:p>
        </w:tc>
        <w:tc>
          <w:tcPr>
            <w:tcW w:w="1359" w:type="dxa"/>
            <w:tcBorders>
              <w:bottom w:val="single" w:sz="12" w:space="0" w:color="auto"/>
              <w:right w:val="single" w:sz="12" w:space="0" w:color="auto"/>
            </w:tcBorders>
          </w:tcPr>
          <w:p w14:paraId="778F526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bl>
    <w:p w14:paraId="2DF7FBE2" w14:textId="77777777" w:rsidR="005E5A53" w:rsidRPr="009E256E" w:rsidRDefault="005E5A53" w:rsidP="005E5A53">
      <w:pPr>
        <w:spacing w:line="480" w:lineRule="auto"/>
        <w:ind w:left="720" w:hanging="720"/>
        <w:rPr>
          <w:b/>
        </w:rPr>
      </w:pPr>
      <w:r w:rsidRPr="009E256E">
        <w:rPr>
          <w:b/>
        </w:rPr>
        <w:t>Q.</w:t>
      </w:r>
      <w:r w:rsidRPr="009E256E">
        <w:rPr>
          <w:b/>
        </w:rPr>
        <w:tab/>
      </w:r>
      <w:r w:rsidR="005A5735">
        <w:rPr>
          <w:b/>
        </w:rPr>
        <w:t>What is the distinction between the “contested” and “uncontested” adjustments listed in the above table</w:t>
      </w:r>
      <w:r w:rsidRPr="009E256E">
        <w:rPr>
          <w:b/>
        </w:rPr>
        <w:t>?</w:t>
      </w:r>
    </w:p>
    <w:p w14:paraId="1D86CC1E" w14:textId="1C1A6C10" w:rsidR="005E5A53" w:rsidRDefault="005E5A53" w:rsidP="00837B62">
      <w:pPr>
        <w:spacing w:line="480" w:lineRule="auto"/>
        <w:ind w:left="720" w:hanging="720"/>
      </w:pPr>
      <w:r>
        <w:t>A.</w:t>
      </w:r>
      <w:r>
        <w:tab/>
      </w:r>
      <w:r w:rsidR="007C5280">
        <w:t>For uncontested adjustments, Staff does not oppose and therefore</w:t>
      </w:r>
      <w:r w:rsidR="00837B62">
        <w:t xml:space="preserve"> rec</w:t>
      </w:r>
      <w:r w:rsidR="00382D71">
        <w:t xml:space="preserve">ommends the Commission allow </w:t>
      </w:r>
      <w:r w:rsidR="00837B62">
        <w:t>“uncontested” adjustments in their entirety</w:t>
      </w:r>
      <w:r w:rsidR="007C5280">
        <w:t>.</w:t>
      </w:r>
      <w:r w:rsidR="008D6CFB">
        <w:rPr>
          <w:rStyle w:val="FootnoteReference"/>
        </w:rPr>
        <w:footnoteReference w:id="9"/>
      </w:r>
      <w:r w:rsidR="00837B62">
        <w:t xml:space="preserve"> </w:t>
      </w:r>
      <w:r w:rsidR="00382D71">
        <w:t xml:space="preserve"> </w:t>
      </w:r>
      <w:r w:rsidR="007C5280">
        <w:t xml:space="preserve">For contested adjustments, Staff has a different opinion </w:t>
      </w:r>
      <w:r w:rsidR="002E6E86">
        <w:t>and</w:t>
      </w:r>
      <w:r w:rsidR="00837B62">
        <w:t xml:space="preserve"> </w:t>
      </w:r>
      <w:r w:rsidR="007C5280">
        <w:t xml:space="preserve">requests the Commission </w:t>
      </w:r>
      <w:r w:rsidR="00837B62">
        <w:t xml:space="preserve">follow Staff’s recommendations regarding all “contested” adjustments.  I provide additional detail for all contested adjustments in </w:t>
      </w:r>
      <w:r w:rsidR="00837B62" w:rsidRPr="004E2B1B">
        <w:t>Section</w:t>
      </w:r>
      <w:r w:rsidR="00866F44" w:rsidRPr="004E2B1B">
        <w:t>s</w:t>
      </w:r>
      <w:r w:rsidR="00837B62" w:rsidRPr="004E2B1B">
        <w:t xml:space="preserve"> </w:t>
      </w:r>
      <w:r w:rsidR="002E6E86">
        <w:t>III</w:t>
      </w:r>
      <w:r w:rsidR="002E6E86" w:rsidRPr="004E2B1B">
        <w:t xml:space="preserve"> </w:t>
      </w:r>
      <w:r w:rsidR="00866F44" w:rsidRPr="004E2B1B">
        <w:t xml:space="preserve">and </w:t>
      </w:r>
      <w:r w:rsidR="002E6E86">
        <w:t xml:space="preserve">IV </w:t>
      </w:r>
      <w:r w:rsidR="00837B62">
        <w:t xml:space="preserve">of my testimony. </w:t>
      </w:r>
    </w:p>
    <w:p w14:paraId="57516B85" w14:textId="77777777" w:rsidR="00837B62" w:rsidRDefault="00837B62" w:rsidP="00837B62">
      <w:pPr>
        <w:spacing w:line="480" w:lineRule="auto"/>
        <w:ind w:left="720" w:hanging="720"/>
      </w:pPr>
    </w:p>
    <w:p w14:paraId="6996B83D" w14:textId="77777777" w:rsidR="002E6E86" w:rsidRDefault="002E6E86" w:rsidP="00837B62">
      <w:pPr>
        <w:spacing w:line="480" w:lineRule="auto"/>
        <w:ind w:left="720" w:hanging="720"/>
        <w:rPr>
          <w:b/>
        </w:rPr>
      </w:pPr>
      <w:r>
        <w:rPr>
          <w:b/>
        </w:rPr>
        <w:t>Q.</w:t>
      </w:r>
      <w:r>
        <w:rPr>
          <w:b/>
        </w:rPr>
        <w:tab/>
        <w:t>What is the impact of Staff’s contested adjustments on the Company’s request for additional annual revenue?</w:t>
      </w:r>
    </w:p>
    <w:p w14:paraId="5626DDB7" w14:textId="77777777" w:rsidR="002E6E86" w:rsidRDefault="002E6E86" w:rsidP="00837B62">
      <w:pPr>
        <w:spacing w:line="480" w:lineRule="auto"/>
        <w:ind w:left="720" w:hanging="720"/>
      </w:pPr>
      <w:r>
        <w:t>A.</w:t>
      </w:r>
      <w:r>
        <w:tab/>
        <w:t>Staff provides the following “Table 3 – Waste Control, Inc., Adjusted Revenue Increase” to show the impact of Staff’s contested adjustments on the Company’s request for additional annual revenue.</w:t>
      </w:r>
    </w:p>
    <w:p w14:paraId="2C14A25A" w14:textId="77777777" w:rsidR="00FC4A69" w:rsidRPr="002E6E86" w:rsidRDefault="00F67354" w:rsidP="004E2B1B">
      <w:pPr>
        <w:spacing w:line="480" w:lineRule="auto"/>
        <w:ind w:left="720" w:hanging="720"/>
        <w:jc w:val="center"/>
      </w:pPr>
      <w:r>
        <w:rPr>
          <w:noProof/>
        </w:rPr>
        <w:drawing>
          <wp:inline distT="0" distB="0" distL="0" distR="0" wp14:anchorId="420FF2C0" wp14:editId="78E0774E">
            <wp:extent cx="4953000" cy="4268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5545" t="28140" r="35737" b="17246"/>
                    <a:stretch/>
                  </pic:blipFill>
                  <pic:spPr bwMode="auto">
                    <a:xfrm>
                      <a:off x="0" y="0"/>
                      <a:ext cx="4953000" cy="4268704"/>
                    </a:xfrm>
                    <a:prstGeom prst="rect">
                      <a:avLst/>
                    </a:prstGeom>
                    <a:ln>
                      <a:noFill/>
                    </a:ln>
                    <a:extLst>
                      <a:ext uri="{53640926-AAD7-44D8-BBD7-CCE9431645EC}">
                        <a14:shadowObscured xmlns:a14="http://schemas.microsoft.com/office/drawing/2010/main"/>
                      </a:ext>
                    </a:extLst>
                  </pic:spPr>
                </pic:pic>
              </a:graphicData>
            </a:graphic>
          </wp:inline>
        </w:drawing>
      </w:r>
    </w:p>
    <w:p w14:paraId="2EA52D9D" w14:textId="77777777" w:rsidR="00837B62" w:rsidRDefault="00FC4A69" w:rsidP="009843C6">
      <w:pPr>
        <w:pStyle w:val="ListParagraph"/>
        <w:numPr>
          <w:ilvl w:val="0"/>
          <w:numId w:val="48"/>
        </w:numPr>
        <w:spacing w:line="480" w:lineRule="auto"/>
        <w:ind w:left="1440" w:hanging="720"/>
        <w:rPr>
          <w:b/>
        </w:rPr>
      </w:pPr>
      <w:r w:rsidRPr="00FC4A69">
        <w:rPr>
          <w:b/>
        </w:rPr>
        <w:t>Exhibits</w:t>
      </w:r>
    </w:p>
    <w:p w14:paraId="11D3AE7D" w14:textId="77777777" w:rsidR="00FC4A69" w:rsidRPr="00FC4A69" w:rsidRDefault="00FC4A69" w:rsidP="000545FA">
      <w:pPr>
        <w:pStyle w:val="ListParagraph"/>
        <w:spacing w:line="480" w:lineRule="auto"/>
        <w:ind w:left="1080"/>
        <w:rPr>
          <w:b/>
        </w:rPr>
      </w:pPr>
    </w:p>
    <w:p w14:paraId="00D9ABB5" w14:textId="77777777" w:rsidR="00290131" w:rsidRPr="00D03A8C" w:rsidRDefault="00290131" w:rsidP="00290131">
      <w:pPr>
        <w:pStyle w:val="BodyTextIndent"/>
        <w:rPr>
          <w:b/>
          <w:sz w:val="24"/>
        </w:rPr>
      </w:pPr>
      <w:r w:rsidRPr="00D03A8C">
        <w:rPr>
          <w:b/>
          <w:sz w:val="24"/>
        </w:rPr>
        <w:t>Q.</w:t>
      </w:r>
      <w:r w:rsidRPr="00D03A8C">
        <w:rPr>
          <w:b/>
          <w:sz w:val="24"/>
        </w:rPr>
        <w:tab/>
        <w:t>Have you prepared</w:t>
      </w:r>
      <w:r w:rsidR="00837B62">
        <w:rPr>
          <w:b/>
          <w:sz w:val="24"/>
        </w:rPr>
        <w:t xml:space="preserve"> exhibits in support of your recommendations?</w:t>
      </w:r>
    </w:p>
    <w:p w14:paraId="399CFE5E" w14:textId="77777777" w:rsidR="00223060" w:rsidRDefault="00290131" w:rsidP="00364411">
      <w:pPr>
        <w:spacing w:line="480" w:lineRule="auto"/>
        <w:ind w:left="720" w:hanging="720"/>
      </w:pPr>
      <w:r w:rsidRPr="00D03A8C">
        <w:t>A.</w:t>
      </w:r>
      <w:r w:rsidR="009D12C8">
        <w:tab/>
      </w:r>
      <w:r w:rsidR="009D12C8" w:rsidRPr="000545FA">
        <w:t>Yes.</w:t>
      </w:r>
      <w:r w:rsidR="00873FE6" w:rsidRPr="000545FA">
        <w:t xml:space="preserve"> </w:t>
      </w:r>
      <w:r w:rsidR="009D12C8" w:rsidRPr="000545FA">
        <w:t xml:space="preserve"> </w:t>
      </w:r>
      <w:r w:rsidR="00EA5FC3" w:rsidRPr="000545FA">
        <w:t xml:space="preserve">Staff has prepared </w:t>
      </w:r>
      <w:r w:rsidR="00223060">
        <w:t>the following</w:t>
      </w:r>
      <w:r w:rsidR="00EA5FC3" w:rsidRPr="000545FA">
        <w:t xml:space="preserve"> exhibits</w:t>
      </w:r>
      <w:r w:rsidR="00223060">
        <w:t>:</w:t>
      </w:r>
    </w:p>
    <w:tbl>
      <w:tblPr>
        <w:tblStyle w:val="TableGrid"/>
        <w:tblW w:w="0" w:type="auto"/>
        <w:tblInd w:w="720" w:type="dxa"/>
        <w:tblLook w:val="04A0" w:firstRow="1" w:lastRow="0" w:firstColumn="1" w:lastColumn="0" w:noHBand="0" w:noVBand="1"/>
      </w:tblPr>
      <w:tblGrid>
        <w:gridCol w:w="1818"/>
        <w:gridCol w:w="6606"/>
      </w:tblGrid>
      <w:tr w:rsidR="00223060" w14:paraId="161F9BD1" w14:textId="77777777" w:rsidTr="000545FA">
        <w:tc>
          <w:tcPr>
            <w:tcW w:w="1818" w:type="dxa"/>
          </w:tcPr>
          <w:p w14:paraId="56D73E28" w14:textId="77777777" w:rsidR="00223060" w:rsidRPr="009843C6" w:rsidRDefault="00223060" w:rsidP="000545FA">
            <w:pPr>
              <w:spacing w:line="480" w:lineRule="auto"/>
              <w:jc w:val="center"/>
              <w:rPr>
                <w:rFonts w:ascii="Times New Roman" w:hAnsi="Times New Roman" w:cs="Times New Roman"/>
                <w:sz w:val="24"/>
                <w:szCs w:val="24"/>
              </w:rPr>
            </w:pPr>
            <w:r w:rsidRPr="009843C6">
              <w:rPr>
                <w:rFonts w:ascii="Times New Roman" w:hAnsi="Times New Roman" w:cs="Times New Roman"/>
              </w:rPr>
              <w:t>Exhibit Number</w:t>
            </w:r>
          </w:p>
        </w:tc>
        <w:tc>
          <w:tcPr>
            <w:tcW w:w="6606" w:type="dxa"/>
          </w:tcPr>
          <w:p w14:paraId="1A7859F4" w14:textId="77777777" w:rsidR="00223060" w:rsidRPr="009843C6" w:rsidRDefault="00223060" w:rsidP="000545FA">
            <w:pPr>
              <w:spacing w:line="480" w:lineRule="auto"/>
              <w:jc w:val="center"/>
              <w:rPr>
                <w:rFonts w:ascii="Times New Roman" w:hAnsi="Times New Roman" w:cs="Times New Roman"/>
                <w:sz w:val="24"/>
                <w:szCs w:val="24"/>
              </w:rPr>
            </w:pPr>
            <w:r w:rsidRPr="009843C6">
              <w:rPr>
                <w:rFonts w:ascii="Times New Roman" w:hAnsi="Times New Roman" w:cs="Times New Roman"/>
              </w:rPr>
              <w:t>Exhibit Title</w:t>
            </w:r>
          </w:p>
        </w:tc>
      </w:tr>
      <w:tr w:rsidR="00223060" w14:paraId="06DFF07D" w14:textId="77777777" w:rsidTr="000545FA">
        <w:tc>
          <w:tcPr>
            <w:tcW w:w="1818" w:type="dxa"/>
          </w:tcPr>
          <w:p w14:paraId="55A960EA" w14:textId="77777777" w:rsidR="00223060" w:rsidRPr="009843C6" w:rsidRDefault="00223060" w:rsidP="00364411">
            <w:pPr>
              <w:spacing w:line="480" w:lineRule="auto"/>
              <w:rPr>
                <w:rFonts w:ascii="Times New Roman" w:hAnsi="Times New Roman" w:cs="Times New Roman"/>
              </w:rPr>
            </w:pPr>
            <w:r w:rsidRPr="009843C6">
              <w:rPr>
                <w:rFonts w:ascii="Times New Roman" w:hAnsi="Times New Roman" w:cs="Times New Roman"/>
              </w:rPr>
              <w:t>MC-1T</w:t>
            </w:r>
          </w:p>
        </w:tc>
        <w:tc>
          <w:tcPr>
            <w:tcW w:w="6606" w:type="dxa"/>
          </w:tcPr>
          <w:p w14:paraId="5DF7CF7E" w14:textId="77777777" w:rsidR="00223060" w:rsidRPr="009843C6" w:rsidRDefault="00223060" w:rsidP="00364411">
            <w:pPr>
              <w:spacing w:line="480" w:lineRule="auto"/>
              <w:rPr>
                <w:rFonts w:ascii="Times New Roman" w:hAnsi="Times New Roman" w:cs="Times New Roman"/>
              </w:rPr>
            </w:pPr>
            <w:r w:rsidRPr="009843C6">
              <w:rPr>
                <w:rFonts w:ascii="Times New Roman" w:hAnsi="Times New Roman" w:cs="Times New Roman"/>
              </w:rPr>
              <w:t>Melissa Cheesman’s Rebuttal Testimony</w:t>
            </w:r>
          </w:p>
        </w:tc>
      </w:tr>
      <w:tr w:rsidR="00223060" w14:paraId="44D261BC" w14:textId="77777777" w:rsidTr="000545FA">
        <w:tc>
          <w:tcPr>
            <w:tcW w:w="1818" w:type="dxa"/>
          </w:tcPr>
          <w:p w14:paraId="5819AB79" w14:textId="77777777" w:rsidR="00223060" w:rsidRPr="009843C6" w:rsidRDefault="00223060" w:rsidP="00364411">
            <w:pPr>
              <w:spacing w:line="480" w:lineRule="auto"/>
              <w:rPr>
                <w:rFonts w:ascii="Times New Roman" w:hAnsi="Times New Roman" w:cs="Times New Roman"/>
              </w:rPr>
            </w:pPr>
            <w:r w:rsidRPr="009843C6">
              <w:rPr>
                <w:rFonts w:ascii="Times New Roman" w:hAnsi="Times New Roman" w:cs="Times New Roman"/>
              </w:rPr>
              <w:t>MC-2</w:t>
            </w:r>
          </w:p>
        </w:tc>
        <w:tc>
          <w:tcPr>
            <w:tcW w:w="6606" w:type="dxa"/>
          </w:tcPr>
          <w:p w14:paraId="6BD42668" w14:textId="77777777" w:rsidR="00223060" w:rsidRPr="009843C6" w:rsidRDefault="00223060" w:rsidP="00364411">
            <w:pPr>
              <w:spacing w:line="480" w:lineRule="auto"/>
              <w:rPr>
                <w:rFonts w:ascii="Times New Roman" w:hAnsi="Times New Roman" w:cs="Times New Roman"/>
              </w:rPr>
            </w:pPr>
            <w:r w:rsidRPr="009843C6">
              <w:rPr>
                <w:rFonts w:ascii="Times New Roman" w:hAnsi="Times New Roman" w:cs="Times New Roman"/>
              </w:rPr>
              <w:t>WEDFA Correspondence</w:t>
            </w:r>
          </w:p>
        </w:tc>
      </w:tr>
      <w:tr w:rsidR="00223060" w14:paraId="506F1354" w14:textId="77777777" w:rsidTr="000545FA">
        <w:tc>
          <w:tcPr>
            <w:tcW w:w="1818" w:type="dxa"/>
          </w:tcPr>
          <w:p w14:paraId="55FC502C"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MC-3</w:t>
            </w:r>
          </w:p>
        </w:tc>
        <w:tc>
          <w:tcPr>
            <w:tcW w:w="6606" w:type="dxa"/>
          </w:tcPr>
          <w:p w14:paraId="4B9C90E2"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Cash Flow Affiliate Company Relationship to Heirborne</w:t>
            </w:r>
          </w:p>
        </w:tc>
      </w:tr>
      <w:tr w:rsidR="00223060" w14:paraId="737F4A20" w14:textId="77777777" w:rsidTr="000545FA">
        <w:tc>
          <w:tcPr>
            <w:tcW w:w="1818" w:type="dxa"/>
          </w:tcPr>
          <w:p w14:paraId="50456690"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MC-4</w:t>
            </w:r>
          </w:p>
        </w:tc>
        <w:tc>
          <w:tcPr>
            <w:tcW w:w="6606" w:type="dxa"/>
          </w:tcPr>
          <w:p w14:paraId="117C957B"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Bond Relationships</w:t>
            </w:r>
          </w:p>
        </w:tc>
      </w:tr>
      <w:tr w:rsidR="00223060" w14:paraId="7DA89633" w14:textId="77777777" w:rsidTr="000545FA">
        <w:tc>
          <w:tcPr>
            <w:tcW w:w="1818" w:type="dxa"/>
          </w:tcPr>
          <w:p w14:paraId="754BA189"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MC-5</w:t>
            </w:r>
          </w:p>
        </w:tc>
        <w:tc>
          <w:tcPr>
            <w:tcW w:w="6606" w:type="dxa"/>
          </w:tcPr>
          <w:p w14:paraId="718104F8"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Heirborne Bond Tax Exemption and Nonarbitrage Certification</w:t>
            </w:r>
          </w:p>
        </w:tc>
      </w:tr>
      <w:tr w:rsidR="00223060" w14:paraId="18DF26F3" w14:textId="77777777" w:rsidTr="000545FA">
        <w:tc>
          <w:tcPr>
            <w:tcW w:w="1818" w:type="dxa"/>
          </w:tcPr>
          <w:p w14:paraId="47972953"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MC-6</w:t>
            </w:r>
          </w:p>
        </w:tc>
        <w:tc>
          <w:tcPr>
            <w:tcW w:w="6606" w:type="dxa"/>
          </w:tcPr>
          <w:p w14:paraId="0D19264E"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Staff’s Primary Exhibit</w:t>
            </w:r>
          </w:p>
        </w:tc>
      </w:tr>
      <w:tr w:rsidR="00223060" w14:paraId="21AA4744" w14:textId="77777777" w:rsidTr="000545FA">
        <w:tc>
          <w:tcPr>
            <w:tcW w:w="1818" w:type="dxa"/>
          </w:tcPr>
          <w:p w14:paraId="43E5FCFD"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MC-7</w:t>
            </w:r>
          </w:p>
        </w:tc>
        <w:tc>
          <w:tcPr>
            <w:tcW w:w="6606" w:type="dxa"/>
          </w:tcPr>
          <w:p w14:paraId="69273F0A"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Three-Factor Allocation</w:t>
            </w:r>
          </w:p>
        </w:tc>
      </w:tr>
      <w:tr w:rsidR="003D2E01" w14:paraId="5C670F29" w14:textId="77777777" w:rsidTr="00223060">
        <w:tc>
          <w:tcPr>
            <w:tcW w:w="1818" w:type="dxa"/>
          </w:tcPr>
          <w:p w14:paraId="1C7CAD02"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MC-8</w:t>
            </w:r>
          </w:p>
        </w:tc>
        <w:tc>
          <w:tcPr>
            <w:tcW w:w="6606" w:type="dxa"/>
          </w:tcPr>
          <w:p w14:paraId="7605ED21"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Credit and Reimbursement Agreement</w:t>
            </w:r>
          </w:p>
        </w:tc>
      </w:tr>
      <w:tr w:rsidR="003D2E01" w14:paraId="591E5674" w14:textId="77777777" w:rsidTr="00223060">
        <w:tc>
          <w:tcPr>
            <w:tcW w:w="1818" w:type="dxa"/>
          </w:tcPr>
          <w:p w14:paraId="78BD819D"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MC-9</w:t>
            </w:r>
          </w:p>
        </w:tc>
        <w:tc>
          <w:tcPr>
            <w:tcW w:w="6606" w:type="dxa"/>
          </w:tcPr>
          <w:p w14:paraId="19226F8E"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City of Kalama Contract</w:t>
            </w:r>
          </w:p>
        </w:tc>
      </w:tr>
      <w:tr w:rsidR="003D2E01" w14:paraId="495458B2" w14:textId="77777777" w:rsidTr="00223060">
        <w:tc>
          <w:tcPr>
            <w:tcW w:w="1818" w:type="dxa"/>
          </w:tcPr>
          <w:p w14:paraId="7BE77EFF"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MC-10</w:t>
            </w:r>
          </w:p>
        </w:tc>
        <w:tc>
          <w:tcPr>
            <w:tcW w:w="6606" w:type="dxa"/>
          </w:tcPr>
          <w:p w14:paraId="7AFFFB30"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Staff Disposal Tons Calculation MC-10</w:t>
            </w:r>
          </w:p>
        </w:tc>
      </w:tr>
      <w:tr w:rsidR="003D2E01" w14:paraId="182C7334" w14:textId="77777777" w:rsidTr="00223060">
        <w:tc>
          <w:tcPr>
            <w:tcW w:w="1818" w:type="dxa"/>
          </w:tcPr>
          <w:p w14:paraId="43DB9309"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MC-11</w:t>
            </w:r>
          </w:p>
        </w:tc>
        <w:tc>
          <w:tcPr>
            <w:tcW w:w="6606" w:type="dxa"/>
          </w:tcPr>
          <w:p w14:paraId="59A48919"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Customer Refunds</w:t>
            </w:r>
          </w:p>
        </w:tc>
      </w:tr>
    </w:tbl>
    <w:p w14:paraId="7C4C53AD" w14:textId="77777777" w:rsidR="00290131" w:rsidRDefault="00EA5FC3" w:rsidP="00364411">
      <w:pPr>
        <w:spacing w:line="480" w:lineRule="auto"/>
        <w:ind w:left="720" w:hanging="720"/>
      </w:pPr>
      <w:r w:rsidRPr="000545FA">
        <w:t xml:space="preserve"> </w:t>
      </w:r>
    </w:p>
    <w:p w14:paraId="1733001F" w14:textId="77777777" w:rsidR="00364411" w:rsidRDefault="00364411" w:rsidP="00364411">
      <w:pPr>
        <w:spacing w:line="480" w:lineRule="auto"/>
        <w:ind w:left="720" w:hanging="720"/>
      </w:pPr>
    </w:p>
    <w:p w14:paraId="1A986ADF" w14:textId="5D4CFD7A" w:rsidR="00290131" w:rsidRPr="00223060" w:rsidRDefault="00290131" w:rsidP="00290131">
      <w:pPr>
        <w:pStyle w:val="BodyTextIndent"/>
        <w:rPr>
          <w:b/>
          <w:sz w:val="24"/>
        </w:rPr>
      </w:pPr>
      <w:r w:rsidRPr="00223060">
        <w:rPr>
          <w:b/>
          <w:sz w:val="24"/>
        </w:rPr>
        <w:t>Q.</w:t>
      </w:r>
      <w:r w:rsidRPr="00223060">
        <w:rPr>
          <w:b/>
          <w:sz w:val="24"/>
        </w:rPr>
        <w:tab/>
      </w:r>
      <w:r w:rsidR="00EA5FC3" w:rsidRPr="00223060">
        <w:rPr>
          <w:b/>
          <w:sz w:val="24"/>
        </w:rPr>
        <w:t xml:space="preserve">Please describe Staff’s primary </w:t>
      </w:r>
      <w:r w:rsidRPr="00223060">
        <w:rPr>
          <w:b/>
          <w:sz w:val="24"/>
        </w:rPr>
        <w:t>Exhibit No.</w:t>
      </w:r>
      <w:r w:rsidR="00DC383E">
        <w:rPr>
          <w:b/>
          <w:sz w:val="24"/>
        </w:rPr>
        <w:t xml:space="preserve"> </w:t>
      </w:r>
      <w:r w:rsidR="00D908A3" w:rsidRPr="00223060">
        <w:rPr>
          <w:b/>
          <w:sz w:val="24"/>
        </w:rPr>
        <w:t>____</w:t>
      </w:r>
      <w:r w:rsidRPr="00223060">
        <w:rPr>
          <w:b/>
          <w:sz w:val="24"/>
        </w:rPr>
        <w:t xml:space="preserve"> </w:t>
      </w:r>
      <w:r w:rsidR="00D908A3" w:rsidRPr="00223060">
        <w:rPr>
          <w:b/>
          <w:sz w:val="24"/>
        </w:rPr>
        <w:t>(MC-</w:t>
      </w:r>
      <w:r w:rsidR="00EA5FC3" w:rsidRPr="00223060">
        <w:rPr>
          <w:b/>
          <w:sz w:val="24"/>
        </w:rPr>
        <w:t>6</w:t>
      </w:r>
      <w:r w:rsidR="00D908A3" w:rsidRPr="00223060">
        <w:rPr>
          <w:b/>
          <w:sz w:val="24"/>
        </w:rPr>
        <w:t>).</w:t>
      </w:r>
    </w:p>
    <w:p w14:paraId="6448BD09" w14:textId="4C3E28AB" w:rsidR="00290131" w:rsidRPr="00223060" w:rsidRDefault="00290131" w:rsidP="00F5733A">
      <w:pPr>
        <w:tabs>
          <w:tab w:val="left" w:pos="3330"/>
        </w:tabs>
        <w:spacing w:line="480" w:lineRule="auto"/>
        <w:ind w:left="720" w:hanging="720"/>
      </w:pPr>
      <w:r w:rsidRPr="00223060">
        <w:t>A.</w:t>
      </w:r>
      <w:r w:rsidR="0073572D" w:rsidRPr="00223060">
        <w:tab/>
      </w:r>
      <w:r w:rsidR="0051582C" w:rsidRPr="00223060">
        <w:t>Exhibit No. ____</w:t>
      </w:r>
      <w:r w:rsidR="00DC383E">
        <w:t xml:space="preserve"> </w:t>
      </w:r>
      <w:r w:rsidR="00670421">
        <w:t>(</w:t>
      </w:r>
      <w:r w:rsidR="0051582C" w:rsidRPr="00223060">
        <w:t>MC-</w:t>
      </w:r>
      <w:r w:rsidR="00EA5FC3" w:rsidRPr="00223060">
        <w:t>6</w:t>
      </w:r>
      <w:r w:rsidR="00670421">
        <w:t>)</w:t>
      </w:r>
      <w:r w:rsidR="0051582C" w:rsidRPr="00223060">
        <w:t xml:space="preserve">, </w:t>
      </w:r>
      <w:r w:rsidR="00986367" w:rsidRPr="00223060">
        <w:t xml:space="preserve">contains </w:t>
      </w:r>
      <w:r w:rsidR="00F5733A">
        <w:t xml:space="preserve">six </w:t>
      </w:r>
      <w:r w:rsidR="00986367" w:rsidRPr="00223060">
        <w:t xml:space="preserve">schedules </w:t>
      </w:r>
      <w:r w:rsidR="0051582C" w:rsidRPr="00223060">
        <w:t xml:space="preserve">that support </w:t>
      </w:r>
      <w:r w:rsidR="00986367" w:rsidRPr="00223060">
        <w:t xml:space="preserve">Staff’s </w:t>
      </w:r>
      <w:r w:rsidR="0051582C" w:rsidRPr="00223060">
        <w:t>proposed</w:t>
      </w:r>
      <w:r w:rsidR="004701EB" w:rsidRPr="00223060">
        <w:t xml:space="preserve"> adjustments and </w:t>
      </w:r>
      <w:r w:rsidR="00986367" w:rsidRPr="00223060">
        <w:t>revenue requirement.</w:t>
      </w:r>
      <w:r w:rsidR="00223060" w:rsidRPr="00223060">
        <w:t xml:space="preserve"> </w:t>
      </w:r>
      <w:r w:rsidR="00223060">
        <w:t>The exhibit</w:t>
      </w:r>
      <w:r w:rsidR="00223060" w:rsidRPr="00223060">
        <w:t xml:space="preserve"> summarizes and applies Staff’s analysis of the Company’s restating and pro forma adjustments to the Results of Operations for the 12 months ending June 30, 2013, compares WCI’s and Staff’s Pro forma Income Statement account balances, </w:t>
      </w:r>
      <w:r w:rsidR="00670421">
        <w:t xml:space="preserve">and </w:t>
      </w:r>
      <w:r w:rsidR="00223060" w:rsidRPr="00223060">
        <w:t>presents the Lurito-Gallagher calculation for the Company’s revenue requirement.</w:t>
      </w:r>
    </w:p>
    <w:p w14:paraId="5588DBCF" w14:textId="77777777" w:rsidR="0051582C" w:rsidRPr="00223060" w:rsidRDefault="0051582C" w:rsidP="009843C6">
      <w:pPr>
        <w:pStyle w:val="ListParagraph"/>
        <w:numPr>
          <w:ilvl w:val="0"/>
          <w:numId w:val="15"/>
        </w:numPr>
        <w:spacing w:line="480" w:lineRule="auto"/>
        <w:ind w:left="1440" w:hanging="720"/>
      </w:pPr>
      <w:r w:rsidRPr="00223060">
        <w:t xml:space="preserve">Schedule 1, </w:t>
      </w:r>
      <w:r w:rsidR="00113A2D" w:rsidRPr="00223060">
        <w:t xml:space="preserve">is </w:t>
      </w:r>
      <w:r w:rsidR="00A724C9" w:rsidRPr="00223060">
        <w:t xml:space="preserve">Staff’s calculation of the </w:t>
      </w:r>
      <w:r w:rsidR="00113A2D" w:rsidRPr="00223060">
        <w:t xml:space="preserve">Results of Operation </w:t>
      </w:r>
      <w:r w:rsidR="00A724C9" w:rsidRPr="00223060">
        <w:t xml:space="preserve">as compared to </w:t>
      </w:r>
      <w:r w:rsidR="00113A2D" w:rsidRPr="00223060">
        <w:t>WCI</w:t>
      </w:r>
      <w:r w:rsidR="002863BC" w:rsidRPr="00223060">
        <w:t>’s</w:t>
      </w:r>
      <w:r w:rsidR="00113A2D" w:rsidRPr="00223060">
        <w:t xml:space="preserve"> </w:t>
      </w:r>
      <w:r w:rsidR="00A724C9" w:rsidRPr="00223060">
        <w:t>results.</w:t>
      </w:r>
    </w:p>
    <w:p w14:paraId="7E65705C" w14:textId="77777777" w:rsidR="00113A2D" w:rsidRPr="00223060" w:rsidRDefault="00986367" w:rsidP="009843C6">
      <w:pPr>
        <w:pStyle w:val="ListParagraph"/>
        <w:numPr>
          <w:ilvl w:val="0"/>
          <w:numId w:val="15"/>
        </w:numPr>
        <w:spacing w:line="480" w:lineRule="auto"/>
        <w:ind w:left="1440" w:hanging="720"/>
      </w:pPr>
      <w:r w:rsidRPr="00223060">
        <w:t xml:space="preserve">Schedule </w:t>
      </w:r>
      <w:r w:rsidR="00DC3309" w:rsidRPr="00223060">
        <w:t>2</w:t>
      </w:r>
      <w:r w:rsidRPr="00223060">
        <w:t xml:space="preserve">, </w:t>
      </w:r>
      <w:r w:rsidR="003924AC" w:rsidRPr="00223060">
        <w:t xml:space="preserve">is </w:t>
      </w:r>
      <w:r w:rsidRPr="00223060">
        <w:t xml:space="preserve">Staff‘s </w:t>
      </w:r>
      <w:r w:rsidR="00113A2D" w:rsidRPr="00223060">
        <w:t xml:space="preserve">Summary of </w:t>
      </w:r>
      <w:r w:rsidRPr="00223060">
        <w:t>Restating</w:t>
      </w:r>
      <w:r w:rsidR="002863BC" w:rsidRPr="00223060">
        <w:t xml:space="preserve"> Adjustments</w:t>
      </w:r>
      <w:r w:rsidR="00113A2D" w:rsidRPr="00223060">
        <w:t>.</w:t>
      </w:r>
      <w:r w:rsidRPr="00223060">
        <w:t xml:space="preserve"> </w:t>
      </w:r>
    </w:p>
    <w:p w14:paraId="1494634C" w14:textId="77777777" w:rsidR="00986367" w:rsidRPr="00223060" w:rsidRDefault="00113A2D" w:rsidP="009843C6">
      <w:pPr>
        <w:pStyle w:val="ListParagraph"/>
        <w:numPr>
          <w:ilvl w:val="0"/>
          <w:numId w:val="15"/>
        </w:numPr>
        <w:spacing w:line="480" w:lineRule="auto"/>
        <w:ind w:left="1440" w:hanging="720"/>
      </w:pPr>
      <w:r w:rsidRPr="00223060">
        <w:t xml:space="preserve">Schedule </w:t>
      </w:r>
      <w:r w:rsidR="00DC3309" w:rsidRPr="00223060">
        <w:t>3</w:t>
      </w:r>
      <w:r w:rsidRPr="00223060">
        <w:t xml:space="preserve">, </w:t>
      </w:r>
      <w:r w:rsidR="003924AC" w:rsidRPr="00223060">
        <w:t>is</w:t>
      </w:r>
      <w:r w:rsidRPr="00223060">
        <w:t xml:space="preserve"> Staff’s Summary of </w:t>
      </w:r>
      <w:r w:rsidR="00986367" w:rsidRPr="00223060">
        <w:t>Pro forma Adjustments.</w:t>
      </w:r>
    </w:p>
    <w:p w14:paraId="1BB2276A" w14:textId="77777777" w:rsidR="00232DDF" w:rsidRPr="00223060" w:rsidRDefault="00986367" w:rsidP="009843C6">
      <w:pPr>
        <w:pStyle w:val="ListParagraph"/>
        <w:numPr>
          <w:ilvl w:val="0"/>
          <w:numId w:val="15"/>
        </w:numPr>
        <w:spacing w:line="480" w:lineRule="auto"/>
        <w:ind w:left="1440" w:hanging="720"/>
      </w:pPr>
      <w:r w:rsidRPr="00223060">
        <w:t xml:space="preserve">Schedule </w:t>
      </w:r>
      <w:r w:rsidR="00DC3309" w:rsidRPr="00223060">
        <w:t>4</w:t>
      </w:r>
      <w:r w:rsidRPr="00223060">
        <w:t xml:space="preserve">, </w:t>
      </w:r>
      <w:r w:rsidR="00FD1BD0" w:rsidRPr="00223060">
        <w:t xml:space="preserve">provides </w:t>
      </w:r>
      <w:r w:rsidR="00113A2D" w:rsidRPr="00223060">
        <w:t>supporting calculations for</w:t>
      </w:r>
      <w:r w:rsidR="00C860FC" w:rsidRPr="00223060">
        <w:t xml:space="preserve"> Staff’s</w:t>
      </w:r>
      <w:r w:rsidR="00113A2D" w:rsidRPr="00223060">
        <w:t xml:space="preserve"> restating adjustments. </w:t>
      </w:r>
    </w:p>
    <w:p w14:paraId="1C9EC7F4" w14:textId="77777777" w:rsidR="00FD1BD0" w:rsidRPr="00223060" w:rsidRDefault="00FD1BD0" w:rsidP="009843C6">
      <w:pPr>
        <w:pStyle w:val="ListParagraph"/>
        <w:numPr>
          <w:ilvl w:val="0"/>
          <w:numId w:val="15"/>
        </w:numPr>
        <w:spacing w:line="480" w:lineRule="auto"/>
        <w:ind w:left="1440" w:hanging="720"/>
      </w:pPr>
      <w:r w:rsidRPr="00223060">
        <w:t xml:space="preserve">Schedule </w:t>
      </w:r>
      <w:r w:rsidR="00DC3309" w:rsidRPr="00223060">
        <w:t>5</w:t>
      </w:r>
      <w:r w:rsidRPr="00223060">
        <w:t xml:space="preserve">, provides </w:t>
      </w:r>
      <w:r w:rsidR="004701EB" w:rsidRPr="00223060">
        <w:t xml:space="preserve">supporting calculations for </w:t>
      </w:r>
      <w:r w:rsidR="00C860FC" w:rsidRPr="00223060">
        <w:t xml:space="preserve">Staff’s </w:t>
      </w:r>
      <w:r w:rsidR="00EA4C29" w:rsidRPr="00223060">
        <w:t>p</w:t>
      </w:r>
      <w:r w:rsidRPr="00223060">
        <w:t>ro forma Adjustments.</w:t>
      </w:r>
    </w:p>
    <w:p w14:paraId="1269A932" w14:textId="77777777" w:rsidR="00F6382A" w:rsidRPr="00223060" w:rsidRDefault="00986367" w:rsidP="009843C6">
      <w:pPr>
        <w:pStyle w:val="ListParagraph"/>
        <w:numPr>
          <w:ilvl w:val="0"/>
          <w:numId w:val="15"/>
        </w:numPr>
        <w:spacing w:line="480" w:lineRule="auto"/>
        <w:ind w:left="1440" w:hanging="720"/>
      </w:pPr>
      <w:r w:rsidRPr="00223060">
        <w:t xml:space="preserve">Schedule </w:t>
      </w:r>
      <w:r w:rsidR="00DC3309" w:rsidRPr="00223060">
        <w:t>6</w:t>
      </w:r>
      <w:r w:rsidRPr="00223060">
        <w:t xml:space="preserve">, is </w:t>
      </w:r>
      <w:r w:rsidR="004701EB" w:rsidRPr="00223060">
        <w:t xml:space="preserve">the </w:t>
      </w:r>
      <w:r w:rsidR="00601360" w:rsidRPr="00223060">
        <w:t>Lurito</w:t>
      </w:r>
      <w:r w:rsidRPr="00223060">
        <w:t xml:space="preserve">-Gallagher </w:t>
      </w:r>
      <w:r w:rsidR="004701EB" w:rsidRPr="00223060">
        <w:t xml:space="preserve">calculation </w:t>
      </w:r>
      <w:r w:rsidRPr="00223060">
        <w:t xml:space="preserve">that shows </w:t>
      </w:r>
      <w:r w:rsidR="00232DDF" w:rsidRPr="00223060">
        <w:t xml:space="preserve">Staff’s proposed </w:t>
      </w:r>
      <w:r w:rsidRPr="00223060">
        <w:t xml:space="preserve">revenue </w:t>
      </w:r>
      <w:r w:rsidR="002D1857" w:rsidRPr="00223060">
        <w:t>requirement</w:t>
      </w:r>
      <w:r w:rsidRPr="00223060">
        <w:t>.</w:t>
      </w:r>
    </w:p>
    <w:p w14:paraId="7E790360" w14:textId="77777777" w:rsidR="00405E16" w:rsidRDefault="00260C65" w:rsidP="00260C65">
      <w:pPr>
        <w:spacing w:line="480" w:lineRule="auto"/>
        <w:jc w:val="center"/>
        <w:rPr>
          <w:b/>
        </w:rPr>
      </w:pPr>
      <w:r>
        <w:rPr>
          <w:b/>
        </w:rPr>
        <w:t>V</w:t>
      </w:r>
      <w:r w:rsidR="00724217">
        <w:rPr>
          <w:b/>
        </w:rPr>
        <w:t xml:space="preserve">. </w:t>
      </w:r>
      <w:r w:rsidR="00724217">
        <w:rPr>
          <w:b/>
        </w:rPr>
        <w:tab/>
      </w:r>
      <w:r w:rsidR="00E04DED">
        <w:rPr>
          <w:b/>
        </w:rPr>
        <w:t>RESTATING ADJUSTMENTS</w:t>
      </w:r>
    </w:p>
    <w:p w14:paraId="03837DD4" w14:textId="77777777" w:rsidR="00405E16" w:rsidRDefault="00405E16" w:rsidP="00724217">
      <w:pPr>
        <w:spacing w:line="480" w:lineRule="auto"/>
        <w:ind w:left="720" w:hanging="720"/>
        <w:jc w:val="center"/>
        <w:rPr>
          <w:b/>
        </w:rPr>
      </w:pPr>
    </w:p>
    <w:p w14:paraId="667EDC8B" w14:textId="7DC48E24" w:rsidR="00405E16" w:rsidRDefault="007D2AEE" w:rsidP="009843C6">
      <w:pPr>
        <w:pStyle w:val="ListParagraph"/>
        <w:spacing w:line="480" w:lineRule="auto"/>
        <w:ind w:left="1440" w:hanging="720"/>
        <w:rPr>
          <w:b/>
        </w:rPr>
      </w:pPr>
      <w:r>
        <w:rPr>
          <w:b/>
        </w:rPr>
        <w:t>A.</w:t>
      </w:r>
      <w:r w:rsidR="009843C6">
        <w:rPr>
          <w:b/>
        </w:rPr>
        <w:tab/>
      </w:r>
      <w:r w:rsidR="00405E16" w:rsidRPr="009E256E">
        <w:rPr>
          <w:b/>
        </w:rPr>
        <w:t>R-1</w:t>
      </w:r>
      <w:r w:rsidR="00DF66A7" w:rsidRPr="009E256E">
        <w:rPr>
          <w:b/>
        </w:rPr>
        <w:t>A</w:t>
      </w:r>
      <w:r w:rsidR="00405E16" w:rsidRPr="009E256E">
        <w:rPr>
          <w:b/>
        </w:rPr>
        <w:t xml:space="preserve">, Asset Useful Life to Reflect </w:t>
      </w:r>
      <w:r w:rsidR="00DF66A7" w:rsidRPr="009E256E">
        <w:rPr>
          <w:b/>
        </w:rPr>
        <w:t>Uniform System of Accounts</w:t>
      </w:r>
    </w:p>
    <w:p w14:paraId="2BDFB8FB" w14:textId="77777777" w:rsidR="00D54709" w:rsidRPr="009E256E" w:rsidRDefault="00D54709" w:rsidP="009E256E">
      <w:pPr>
        <w:pStyle w:val="ListParagraph"/>
        <w:spacing w:line="480" w:lineRule="auto"/>
        <w:rPr>
          <w:b/>
        </w:rPr>
      </w:pPr>
    </w:p>
    <w:p w14:paraId="40C85205" w14:textId="77777777" w:rsidR="00E04DED" w:rsidRDefault="00E04DED" w:rsidP="009E256E">
      <w:pPr>
        <w:spacing w:line="480" w:lineRule="auto"/>
        <w:ind w:left="720" w:hanging="720"/>
        <w:rPr>
          <w:b/>
        </w:rPr>
      </w:pPr>
      <w:r>
        <w:rPr>
          <w:b/>
        </w:rPr>
        <w:t>Q.</w:t>
      </w:r>
      <w:r>
        <w:rPr>
          <w:b/>
        </w:rPr>
        <w:tab/>
        <w:t xml:space="preserve">Please summarize Staff’s recommendation for </w:t>
      </w:r>
      <w:r w:rsidR="004B77C3">
        <w:rPr>
          <w:b/>
        </w:rPr>
        <w:t xml:space="preserve">restating adjustment </w:t>
      </w:r>
      <w:r>
        <w:rPr>
          <w:b/>
        </w:rPr>
        <w:t xml:space="preserve">R-1A, regarding asset useful lives and </w:t>
      </w:r>
      <w:r w:rsidR="00D74EE5" w:rsidRPr="00D74EE5">
        <w:rPr>
          <w:b/>
        </w:rPr>
        <w:t xml:space="preserve">Uniform System of Accounts </w:t>
      </w:r>
      <w:r w:rsidR="00D74EE5">
        <w:rPr>
          <w:b/>
        </w:rPr>
        <w:t>(</w:t>
      </w:r>
      <w:r>
        <w:rPr>
          <w:b/>
        </w:rPr>
        <w:t>USOA</w:t>
      </w:r>
      <w:r w:rsidR="00D74EE5">
        <w:rPr>
          <w:b/>
        </w:rPr>
        <w:t>)</w:t>
      </w:r>
      <w:r>
        <w:rPr>
          <w:b/>
        </w:rPr>
        <w:t xml:space="preserve"> standards.</w:t>
      </w:r>
    </w:p>
    <w:p w14:paraId="5FFF65AD" w14:textId="77777777" w:rsidR="00E04DED" w:rsidRDefault="00E04DED" w:rsidP="009E256E">
      <w:pPr>
        <w:spacing w:line="480" w:lineRule="auto"/>
        <w:ind w:left="720" w:hanging="720"/>
      </w:pPr>
      <w:r w:rsidRPr="009843C6">
        <w:t>A.</w:t>
      </w:r>
      <w:r>
        <w:rPr>
          <w:b/>
        </w:rPr>
        <w:tab/>
      </w:r>
      <w:r w:rsidR="00D54709">
        <w:rPr>
          <w:rFonts w:eastAsia="Times New Roman"/>
        </w:rPr>
        <w:t>Staff’s adjustment aligns the useful lives for assets purchased since WCI’s previous rate case to reflect USOA standards.</w:t>
      </w:r>
      <w:r w:rsidR="000957C1" w:rsidRPr="000957C1">
        <w:rPr>
          <w:rStyle w:val="FootnoteReference"/>
        </w:rPr>
        <w:t xml:space="preserve"> </w:t>
      </w:r>
      <w:r w:rsidR="000957C1">
        <w:rPr>
          <w:rStyle w:val="FootnoteReference"/>
        </w:rPr>
        <w:footnoteReference w:id="10"/>
      </w:r>
      <w:r w:rsidR="00D54709">
        <w:t xml:space="preserve">  </w:t>
      </w:r>
      <w:r w:rsidRPr="00330B56">
        <w:t>The approximate net effect of Staff’s adjustment decr</w:t>
      </w:r>
      <w:r>
        <w:t>eases net operating income by $27,000</w:t>
      </w:r>
      <w:r w:rsidRPr="00330B56">
        <w:t xml:space="preserve">, </w:t>
      </w:r>
      <w:r>
        <w:t>decreases</w:t>
      </w:r>
      <w:r w:rsidRPr="00330B56">
        <w:t xml:space="preserve"> </w:t>
      </w:r>
      <w:r>
        <w:t>the average net investment by $</w:t>
      </w:r>
      <w:r w:rsidRPr="0038376C">
        <w:t xml:space="preserve">30,000 </w:t>
      </w:r>
      <w:r w:rsidRPr="00330B56">
        <w:t xml:space="preserve">and increases </w:t>
      </w:r>
      <w:r>
        <w:t xml:space="preserve">the </w:t>
      </w:r>
      <w:r w:rsidRPr="00330B56">
        <w:t>revenue requirement by $</w:t>
      </w:r>
      <w:r>
        <w:t>24,000</w:t>
      </w:r>
      <w:r w:rsidRPr="00330B56">
        <w:t>.</w:t>
      </w:r>
      <w:r w:rsidR="00E95887">
        <w:rPr>
          <w:rStyle w:val="FootnoteReference"/>
        </w:rPr>
        <w:footnoteReference w:id="11"/>
      </w:r>
    </w:p>
    <w:p w14:paraId="63EC9236" w14:textId="77777777" w:rsidR="00E04DED" w:rsidRDefault="00E04DED" w:rsidP="009E256E">
      <w:pPr>
        <w:spacing w:line="480" w:lineRule="auto"/>
        <w:ind w:left="360" w:hanging="360"/>
        <w:rPr>
          <w:b/>
        </w:rPr>
      </w:pPr>
    </w:p>
    <w:p w14:paraId="05B1FED5" w14:textId="77777777" w:rsidR="00500D4E" w:rsidRDefault="00500D4E" w:rsidP="009E256E">
      <w:pPr>
        <w:spacing w:line="480" w:lineRule="auto"/>
        <w:ind w:left="360" w:hanging="360"/>
        <w:rPr>
          <w:b/>
        </w:rPr>
      </w:pPr>
      <w:r>
        <w:rPr>
          <w:b/>
        </w:rPr>
        <w:t xml:space="preserve">Q. </w:t>
      </w:r>
      <w:r>
        <w:rPr>
          <w:b/>
        </w:rPr>
        <w:tab/>
      </w:r>
      <w:r>
        <w:rPr>
          <w:b/>
        </w:rPr>
        <w:tab/>
        <w:t>What is the regulatory basis for Staff’s recommendation?</w:t>
      </w:r>
    </w:p>
    <w:p w14:paraId="1889E35C" w14:textId="77777777" w:rsidR="00500D4E" w:rsidRDefault="00500D4E" w:rsidP="009E256E">
      <w:pPr>
        <w:spacing w:line="480" w:lineRule="auto"/>
        <w:ind w:left="720" w:hanging="720"/>
        <w:rPr>
          <w:rFonts w:eastAsia="Times New Roman"/>
        </w:rPr>
      </w:pPr>
      <w:r w:rsidRPr="009843C6">
        <w:t>A.</w:t>
      </w:r>
      <w:r w:rsidRPr="009843C6">
        <w:tab/>
      </w:r>
      <w:r w:rsidRPr="009E256E">
        <w:t>Under WAC 480-70-066, the Commission publishes a Uniform System of Accounts for solid waste collection companies, which</w:t>
      </w:r>
      <w:r>
        <w:rPr>
          <w:b/>
        </w:rPr>
        <w:t xml:space="preserve"> </w:t>
      </w:r>
      <w:r w:rsidRPr="00C35584">
        <w:rPr>
          <w:rFonts w:eastAsia="Times New Roman"/>
        </w:rPr>
        <w:t xml:space="preserve">“defines accounting, financial, and other procedures the </w:t>
      </w:r>
      <w:r>
        <w:rPr>
          <w:rFonts w:eastAsia="Times New Roman"/>
        </w:rPr>
        <w:t>Commission</w:t>
      </w:r>
      <w:r w:rsidRPr="00C35584">
        <w:rPr>
          <w:rFonts w:eastAsia="Times New Roman"/>
        </w:rPr>
        <w:t xml:space="preserve"> uses to determine if rates are fair, just, reasonable, and sufficient.”   Additionally</w:t>
      </w:r>
      <w:r>
        <w:rPr>
          <w:rFonts w:eastAsia="Times New Roman"/>
        </w:rPr>
        <w:t>,</w:t>
      </w:r>
      <w:r w:rsidRPr="00C35584">
        <w:rPr>
          <w:rFonts w:eastAsia="Times New Roman"/>
        </w:rPr>
        <w:t xml:space="preserve"> </w:t>
      </w:r>
      <w:r w:rsidR="000957C1">
        <w:rPr>
          <w:rFonts w:eastAsia="Times New Roman"/>
        </w:rPr>
        <w:t xml:space="preserve">WAC 480-70-066 </w:t>
      </w:r>
      <w:r w:rsidRPr="00C35584">
        <w:rPr>
          <w:rFonts w:eastAsia="Times New Roman"/>
        </w:rPr>
        <w:t xml:space="preserve">states, “The </w:t>
      </w:r>
      <w:r>
        <w:rPr>
          <w:rFonts w:eastAsia="Times New Roman"/>
        </w:rPr>
        <w:t>Commission</w:t>
      </w:r>
      <w:r w:rsidRPr="00C35584">
        <w:rPr>
          <w:rFonts w:eastAsia="Times New Roman"/>
        </w:rPr>
        <w:t xml:space="preserve"> recommends companies maintain their financial and accounting records in concurrence with the USOA.”   </w:t>
      </w:r>
    </w:p>
    <w:p w14:paraId="7CE3F9D0" w14:textId="77777777" w:rsidR="00500D4E" w:rsidRDefault="00500D4E" w:rsidP="009E256E">
      <w:pPr>
        <w:spacing w:line="480" w:lineRule="auto"/>
        <w:ind w:left="720" w:firstLine="720"/>
      </w:pPr>
      <w:r>
        <w:t xml:space="preserve">Uniform System of Accounts for Class A and B Solid Waste Collection Companies, Appendix 1 includes depreciation </w:t>
      </w:r>
      <w:r w:rsidR="00D54709">
        <w:t>standards</w:t>
      </w:r>
      <w:r>
        <w:t xml:space="preserve"> for garbage collection equipment.   </w:t>
      </w:r>
      <w:r w:rsidR="00D54709">
        <w:t>T</w:t>
      </w:r>
      <w:r>
        <w:t xml:space="preserve">he USOA depreciation policy </w:t>
      </w:r>
      <w:r w:rsidRPr="00C35584">
        <w:rPr>
          <w:rFonts w:eastAsia="Times New Roman"/>
        </w:rPr>
        <w:t xml:space="preserve">recommends that </w:t>
      </w:r>
      <w:r>
        <w:rPr>
          <w:rFonts w:eastAsia="Times New Roman"/>
        </w:rPr>
        <w:t xml:space="preserve">schedules for </w:t>
      </w:r>
      <w:r w:rsidRPr="00C35584">
        <w:rPr>
          <w:rFonts w:eastAsia="Times New Roman"/>
        </w:rPr>
        <w:t xml:space="preserve">equipment included in the last rate investigation remain unchanged, but equipment purchased since the last rate investigation should </w:t>
      </w:r>
      <w:r>
        <w:rPr>
          <w:rFonts w:eastAsia="Times New Roman"/>
        </w:rPr>
        <w:t>follow the recommended lives and salvage values</w:t>
      </w:r>
      <w:r w:rsidR="00D54709">
        <w:rPr>
          <w:rStyle w:val="FootnoteReference"/>
          <w:rFonts w:eastAsia="Times New Roman"/>
        </w:rPr>
        <w:footnoteReference w:id="12"/>
      </w:r>
      <w:r w:rsidR="00D54709">
        <w:rPr>
          <w:rFonts w:eastAsia="Times New Roman"/>
        </w:rPr>
        <w:t>, as listed in the table below:</w:t>
      </w:r>
      <w:r>
        <w:rPr>
          <w:rFonts w:eastAsia="Times New Roman"/>
        </w:rPr>
        <w:t xml:space="preserve">  </w:t>
      </w:r>
      <w:r>
        <w:t xml:space="preserve"> </w:t>
      </w:r>
    </w:p>
    <w:p w14:paraId="50F3A602" w14:textId="77777777" w:rsidR="00223C16" w:rsidRDefault="00223C16" w:rsidP="009E256E">
      <w:pPr>
        <w:spacing w:line="480" w:lineRule="auto"/>
        <w:ind w:left="720" w:firstLine="720"/>
      </w:pPr>
    </w:p>
    <w:tbl>
      <w:tblPr>
        <w:tblStyle w:val="TableGrid"/>
        <w:tblW w:w="0" w:type="auto"/>
        <w:tblLook w:val="04A0" w:firstRow="1" w:lastRow="0" w:firstColumn="1" w:lastColumn="0" w:noHBand="0" w:noVBand="1"/>
      </w:tblPr>
      <w:tblGrid>
        <w:gridCol w:w="3260"/>
        <w:gridCol w:w="1501"/>
        <w:gridCol w:w="2240"/>
        <w:gridCol w:w="2143"/>
      </w:tblGrid>
      <w:tr w:rsidR="00D54709" w:rsidRPr="00F827EB" w14:paraId="14C6DD48" w14:textId="77777777" w:rsidTr="0025440B">
        <w:tc>
          <w:tcPr>
            <w:tcW w:w="3438" w:type="dxa"/>
          </w:tcPr>
          <w:p w14:paraId="2E3487E6" w14:textId="77777777" w:rsidR="00D54709" w:rsidRPr="00F827EB" w:rsidRDefault="00D54709" w:rsidP="0025440B">
            <w:pPr>
              <w:jc w:val="center"/>
              <w:rPr>
                <w:rFonts w:ascii="Times New Roman" w:hAnsi="Times New Roman" w:cs="Times New Roman"/>
                <w:b/>
                <w:sz w:val="24"/>
                <w:szCs w:val="24"/>
              </w:rPr>
            </w:pPr>
            <w:r w:rsidRPr="00F827EB">
              <w:rPr>
                <w:rFonts w:ascii="Times New Roman" w:hAnsi="Times New Roman" w:cs="Times New Roman"/>
                <w:b/>
                <w:sz w:val="24"/>
                <w:szCs w:val="24"/>
              </w:rPr>
              <w:t>Asset</w:t>
            </w:r>
          </w:p>
        </w:tc>
        <w:tc>
          <w:tcPr>
            <w:tcW w:w="1524" w:type="dxa"/>
          </w:tcPr>
          <w:p w14:paraId="304E4EFC" w14:textId="77777777" w:rsidR="00D54709" w:rsidRPr="00F827EB" w:rsidRDefault="00D54709" w:rsidP="0025440B">
            <w:pPr>
              <w:jc w:val="center"/>
              <w:rPr>
                <w:rFonts w:ascii="Times New Roman" w:hAnsi="Times New Roman" w:cs="Times New Roman"/>
                <w:b/>
                <w:sz w:val="24"/>
                <w:szCs w:val="24"/>
              </w:rPr>
            </w:pPr>
            <w:r w:rsidRPr="00F827EB">
              <w:rPr>
                <w:rFonts w:ascii="Times New Roman" w:hAnsi="Times New Roman" w:cs="Times New Roman"/>
                <w:b/>
                <w:sz w:val="24"/>
                <w:szCs w:val="24"/>
              </w:rPr>
              <w:t>Condition</w:t>
            </w:r>
          </w:p>
        </w:tc>
        <w:tc>
          <w:tcPr>
            <w:tcW w:w="2370" w:type="dxa"/>
          </w:tcPr>
          <w:p w14:paraId="4738D783" w14:textId="77777777" w:rsidR="00D54709" w:rsidRPr="00F827EB" w:rsidRDefault="00D54709" w:rsidP="0025440B">
            <w:pPr>
              <w:jc w:val="center"/>
              <w:rPr>
                <w:rFonts w:ascii="Times New Roman" w:hAnsi="Times New Roman" w:cs="Times New Roman"/>
                <w:b/>
                <w:sz w:val="24"/>
                <w:szCs w:val="24"/>
              </w:rPr>
            </w:pPr>
            <w:r w:rsidRPr="00F827EB">
              <w:rPr>
                <w:rFonts w:ascii="Times New Roman" w:hAnsi="Times New Roman" w:cs="Times New Roman"/>
                <w:b/>
                <w:sz w:val="24"/>
                <w:szCs w:val="24"/>
              </w:rPr>
              <w:t>Life</w:t>
            </w:r>
          </w:p>
        </w:tc>
        <w:tc>
          <w:tcPr>
            <w:tcW w:w="2244" w:type="dxa"/>
          </w:tcPr>
          <w:p w14:paraId="6AB09EBE" w14:textId="77777777" w:rsidR="00D54709" w:rsidRPr="00F827EB" w:rsidRDefault="00D54709" w:rsidP="0025440B">
            <w:pPr>
              <w:jc w:val="center"/>
              <w:rPr>
                <w:rFonts w:ascii="Times New Roman" w:hAnsi="Times New Roman" w:cs="Times New Roman"/>
                <w:b/>
                <w:sz w:val="24"/>
                <w:szCs w:val="24"/>
              </w:rPr>
            </w:pPr>
            <w:r w:rsidRPr="00F827EB">
              <w:rPr>
                <w:rFonts w:ascii="Times New Roman" w:hAnsi="Times New Roman" w:cs="Times New Roman"/>
                <w:b/>
                <w:sz w:val="24"/>
                <w:szCs w:val="24"/>
              </w:rPr>
              <w:t>Salvage Value</w:t>
            </w:r>
          </w:p>
        </w:tc>
      </w:tr>
      <w:tr w:rsidR="00D54709" w14:paraId="3E7629F3" w14:textId="77777777" w:rsidTr="0025440B">
        <w:trPr>
          <w:trHeight w:val="377"/>
        </w:trPr>
        <w:tc>
          <w:tcPr>
            <w:tcW w:w="3438" w:type="dxa"/>
            <w:vMerge w:val="restart"/>
          </w:tcPr>
          <w:p w14:paraId="2C23C91B" w14:textId="77777777" w:rsidR="00D54709" w:rsidRDefault="00D54709" w:rsidP="0025440B">
            <w:pPr>
              <w:spacing w:before="240"/>
              <w:jc w:val="center"/>
              <w:rPr>
                <w:rFonts w:ascii="Times New Roman" w:hAnsi="Times New Roman" w:cs="Times New Roman"/>
                <w:sz w:val="24"/>
                <w:szCs w:val="24"/>
              </w:rPr>
            </w:pPr>
            <w:r>
              <w:rPr>
                <w:rFonts w:ascii="Times New Roman" w:hAnsi="Times New Roman" w:cs="Times New Roman"/>
                <w:sz w:val="24"/>
                <w:szCs w:val="24"/>
              </w:rPr>
              <w:t>Drop Boxes and Containers</w:t>
            </w:r>
          </w:p>
        </w:tc>
        <w:tc>
          <w:tcPr>
            <w:tcW w:w="1524" w:type="dxa"/>
          </w:tcPr>
          <w:p w14:paraId="73E6E241"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New</w:t>
            </w:r>
          </w:p>
        </w:tc>
        <w:tc>
          <w:tcPr>
            <w:tcW w:w="2370" w:type="dxa"/>
          </w:tcPr>
          <w:p w14:paraId="7B82C275"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10 Years</w:t>
            </w:r>
          </w:p>
        </w:tc>
        <w:tc>
          <w:tcPr>
            <w:tcW w:w="2244" w:type="dxa"/>
          </w:tcPr>
          <w:p w14:paraId="626B039B"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None</w:t>
            </w:r>
          </w:p>
        </w:tc>
      </w:tr>
      <w:tr w:rsidR="00D54709" w14:paraId="6BE1A0AE" w14:textId="77777777" w:rsidTr="0025440B">
        <w:trPr>
          <w:trHeight w:val="485"/>
        </w:trPr>
        <w:tc>
          <w:tcPr>
            <w:tcW w:w="3438" w:type="dxa"/>
            <w:vMerge/>
          </w:tcPr>
          <w:p w14:paraId="5634248B" w14:textId="77777777" w:rsidR="00D54709" w:rsidRDefault="00D54709" w:rsidP="0025440B">
            <w:pPr>
              <w:spacing w:before="240"/>
              <w:rPr>
                <w:rFonts w:ascii="Times New Roman" w:hAnsi="Times New Roman" w:cs="Times New Roman"/>
                <w:sz w:val="24"/>
                <w:szCs w:val="24"/>
              </w:rPr>
            </w:pPr>
          </w:p>
        </w:tc>
        <w:tc>
          <w:tcPr>
            <w:tcW w:w="1524" w:type="dxa"/>
          </w:tcPr>
          <w:p w14:paraId="296ADD76"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Used</w:t>
            </w:r>
          </w:p>
        </w:tc>
        <w:tc>
          <w:tcPr>
            <w:tcW w:w="2370" w:type="dxa"/>
          </w:tcPr>
          <w:p w14:paraId="03BEC01A"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3-7 Years</w:t>
            </w:r>
          </w:p>
        </w:tc>
        <w:tc>
          <w:tcPr>
            <w:tcW w:w="2244" w:type="dxa"/>
          </w:tcPr>
          <w:p w14:paraId="47DC5CD1"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None</w:t>
            </w:r>
          </w:p>
        </w:tc>
      </w:tr>
      <w:tr w:rsidR="00D54709" w14:paraId="7EB6CF99" w14:textId="77777777" w:rsidTr="0025440B">
        <w:tc>
          <w:tcPr>
            <w:tcW w:w="3438" w:type="dxa"/>
            <w:vMerge w:val="restart"/>
          </w:tcPr>
          <w:p w14:paraId="49DE1C7C" w14:textId="77777777" w:rsidR="00D54709" w:rsidRDefault="00D54709" w:rsidP="0025440B">
            <w:pPr>
              <w:spacing w:before="240"/>
              <w:jc w:val="center"/>
              <w:rPr>
                <w:rFonts w:ascii="Times New Roman" w:hAnsi="Times New Roman" w:cs="Times New Roman"/>
                <w:sz w:val="24"/>
                <w:szCs w:val="24"/>
              </w:rPr>
            </w:pPr>
            <w:r>
              <w:rPr>
                <w:rFonts w:ascii="Times New Roman" w:hAnsi="Times New Roman" w:cs="Times New Roman"/>
                <w:sz w:val="24"/>
                <w:szCs w:val="24"/>
              </w:rPr>
              <w:t>Trucks</w:t>
            </w:r>
          </w:p>
        </w:tc>
        <w:tc>
          <w:tcPr>
            <w:tcW w:w="1524" w:type="dxa"/>
          </w:tcPr>
          <w:p w14:paraId="68F7A2D3"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New</w:t>
            </w:r>
          </w:p>
        </w:tc>
        <w:tc>
          <w:tcPr>
            <w:tcW w:w="2370" w:type="dxa"/>
          </w:tcPr>
          <w:p w14:paraId="7F2E7A6D"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7 Years</w:t>
            </w:r>
          </w:p>
        </w:tc>
        <w:tc>
          <w:tcPr>
            <w:tcW w:w="2244" w:type="dxa"/>
          </w:tcPr>
          <w:p w14:paraId="351B9884"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20 percent</w:t>
            </w:r>
          </w:p>
        </w:tc>
      </w:tr>
      <w:tr w:rsidR="00D54709" w14:paraId="17D3BF25" w14:textId="77777777" w:rsidTr="0025440B">
        <w:trPr>
          <w:trHeight w:val="458"/>
        </w:trPr>
        <w:tc>
          <w:tcPr>
            <w:tcW w:w="3438" w:type="dxa"/>
            <w:vMerge/>
          </w:tcPr>
          <w:p w14:paraId="46472402" w14:textId="77777777" w:rsidR="00D54709" w:rsidRDefault="00D54709" w:rsidP="0025440B">
            <w:pPr>
              <w:spacing w:before="240"/>
              <w:rPr>
                <w:rFonts w:ascii="Times New Roman" w:hAnsi="Times New Roman" w:cs="Times New Roman"/>
                <w:sz w:val="24"/>
                <w:szCs w:val="24"/>
              </w:rPr>
            </w:pPr>
          </w:p>
        </w:tc>
        <w:tc>
          <w:tcPr>
            <w:tcW w:w="1524" w:type="dxa"/>
          </w:tcPr>
          <w:p w14:paraId="323D2B48"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Used</w:t>
            </w:r>
          </w:p>
        </w:tc>
        <w:tc>
          <w:tcPr>
            <w:tcW w:w="2370" w:type="dxa"/>
          </w:tcPr>
          <w:p w14:paraId="6FB238BA"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5 Years</w:t>
            </w:r>
          </w:p>
        </w:tc>
        <w:tc>
          <w:tcPr>
            <w:tcW w:w="2244" w:type="dxa"/>
          </w:tcPr>
          <w:p w14:paraId="23373407"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33 percent</w:t>
            </w:r>
          </w:p>
        </w:tc>
      </w:tr>
      <w:tr w:rsidR="00D54709" w14:paraId="79BF15C3" w14:textId="77777777" w:rsidTr="0025440B">
        <w:tc>
          <w:tcPr>
            <w:tcW w:w="3438" w:type="dxa"/>
          </w:tcPr>
          <w:p w14:paraId="3158B6AC" w14:textId="77777777" w:rsidR="00D54709" w:rsidRDefault="00D54709" w:rsidP="0025440B">
            <w:pPr>
              <w:spacing w:before="240"/>
              <w:jc w:val="center"/>
              <w:rPr>
                <w:rFonts w:ascii="Times New Roman" w:hAnsi="Times New Roman" w:cs="Times New Roman"/>
                <w:sz w:val="24"/>
                <w:szCs w:val="24"/>
              </w:rPr>
            </w:pPr>
            <w:r>
              <w:rPr>
                <w:rFonts w:ascii="Times New Roman" w:hAnsi="Times New Roman" w:cs="Times New Roman"/>
                <w:sz w:val="24"/>
                <w:szCs w:val="24"/>
              </w:rPr>
              <w:t>Service Cars</w:t>
            </w:r>
          </w:p>
        </w:tc>
        <w:tc>
          <w:tcPr>
            <w:tcW w:w="1524" w:type="dxa"/>
          </w:tcPr>
          <w:p w14:paraId="3364C239"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New/Used</w:t>
            </w:r>
          </w:p>
        </w:tc>
        <w:tc>
          <w:tcPr>
            <w:tcW w:w="2370" w:type="dxa"/>
          </w:tcPr>
          <w:p w14:paraId="3B7BC11A"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5 Years</w:t>
            </w:r>
          </w:p>
        </w:tc>
        <w:tc>
          <w:tcPr>
            <w:tcW w:w="2244" w:type="dxa"/>
          </w:tcPr>
          <w:p w14:paraId="15ABC55C"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33 percent</w:t>
            </w:r>
          </w:p>
        </w:tc>
      </w:tr>
    </w:tbl>
    <w:p w14:paraId="32B2D4A6" w14:textId="77777777" w:rsidR="00DF66A7" w:rsidRPr="00F62C33" w:rsidRDefault="00DF66A7" w:rsidP="004E2B1B">
      <w:pPr>
        <w:spacing w:line="480" w:lineRule="auto"/>
      </w:pPr>
    </w:p>
    <w:p w14:paraId="1194B30F" w14:textId="6E3D283C" w:rsidR="00405E16" w:rsidRPr="00EA787B" w:rsidRDefault="00405E16" w:rsidP="00855D19">
      <w:pPr>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10A5F642" w14:textId="77777777" w:rsidR="00254A02" w:rsidRDefault="00405E16" w:rsidP="00DF66A7">
      <w:pPr>
        <w:spacing w:line="480" w:lineRule="auto"/>
        <w:ind w:left="720" w:hanging="720"/>
        <w:rPr>
          <w:rFonts w:eastAsia="Times New Roman"/>
        </w:rPr>
      </w:pPr>
      <w:r w:rsidRPr="00EA787B">
        <w:rPr>
          <w:rFonts w:eastAsia="Times New Roman"/>
        </w:rPr>
        <w:t>A.</w:t>
      </w:r>
      <w:r w:rsidRPr="00EA787B">
        <w:rPr>
          <w:rFonts w:eastAsia="Times New Roman"/>
        </w:rPr>
        <w:tab/>
      </w:r>
      <w:r w:rsidR="007F368C">
        <w:rPr>
          <w:rFonts w:eastAsia="Times New Roman"/>
        </w:rPr>
        <w:t>The USOA standards apply to solid waste collection companies</w:t>
      </w:r>
      <w:r w:rsidR="004E7C16">
        <w:rPr>
          <w:rFonts w:eastAsia="Times New Roman"/>
        </w:rPr>
        <w:t xml:space="preserve"> for rate making purposes</w:t>
      </w:r>
      <w:r w:rsidR="007F368C">
        <w:rPr>
          <w:rFonts w:eastAsia="Times New Roman"/>
        </w:rPr>
        <w:t xml:space="preserve">.  As noted above, specific portions of the USOA </w:t>
      </w:r>
      <w:r w:rsidR="00F62C33">
        <w:rPr>
          <w:rFonts w:eastAsia="Times New Roman"/>
        </w:rPr>
        <w:t xml:space="preserve">recommend </w:t>
      </w:r>
      <w:r w:rsidR="007F368C">
        <w:rPr>
          <w:rFonts w:eastAsia="Times New Roman"/>
        </w:rPr>
        <w:t xml:space="preserve">depreciation standards for garbage collection equipment.  </w:t>
      </w:r>
      <w:r w:rsidR="001272CD">
        <w:rPr>
          <w:rFonts w:eastAsia="Times New Roman"/>
        </w:rPr>
        <w:t>T</w:t>
      </w:r>
      <w:r w:rsidR="001272CD" w:rsidRPr="00330B56">
        <w:t xml:space="preserve">o reflect </w:t>
      </w:r>
      <w:r w:rsidR="00D54709">
        <w:t xml:space="preserve">the applicable </w:t>
      </w:r>
      <w:r w:rsidR="001272CD" w:rsidRPr="00330B56">
        <w:t>USOA standards</w:t>
      </w:r>
      <w:r w:rsidR="001272CD">
        <w:t>,</w:t>
      </w:r>
      <w:r w:rsidR="001272CD">
        <w:rPr>
          <w:rFonts w:eastAsia="Times New Roman"/>
        </w:rPr>
        <w:t xml:space="preserve"> </w:t>
      </w:r>
      <w:r w:rsidR="00254A02">
        <w:rPr>
          <w:rFonts w:eastAsia="Times New Roman"/>
        </w:rPr>
        <w:t xml:space="preserve">Staff </w:t>
      </w:r>
      <w:r w:rsidR="00254A02" w:rsidRPr="00330B56">
        <w:t>adjust</w:t>
      </w:r>
      <w:r w:rsidR="00FF0D32">
        <w:t>ed</w:t>
      </w:r>
      <w:r w:rsidR="00254A02" w:rsidRPr="00330B56">
        <w:t xml:space="preserve"> the useful lives of </w:t>
      </w:r>
      <w:r w:rsidR="00B760A6">
        <w:t xml:space="preserve">Garbage </w:t>
      </w:r>
      <w:r w:rsidR="00187826">
        <w:t xml:space="preserve">Trucks </w:t>
      </w:r>
      <w:r w:rsidR="00DF66A7" w:rsidRPr="00DF66A7">
        <w:t xml:space="preserve">and </w:t>
      </w:r>
      <w:r w:rsidR="00B760A6">
        <w:t xml:space="preserve">a </w:t>
      </w:r>
      <w:r w:rsidR="00DF66A7" w:rsidRPr="00DF66A7">
        <w:t xml:space="preserve">Drop Box Truck </w:t>
      </w:r>
      <w:r w:rsidR="001272CD">
        <w:t xml:space="preserve">that </w:t>
      </w:r>
      <w:r w:rsidR="001272CD" w:rsidRPr="00330B56">
        <w:t xml:space="preserve">WCI </w:t>
      </w:r>
      <w:r w:rsidR="00254A02" w:rsidRPr="00330B56">
        <w:t>purchased and placed into service</w:t>
      </w:r>
      <w:r w:rsidR="00254A02">
        <w:t xml:space="preserve"> since its last rate case</w:t>
      </w:r>
      <w:r w:rsidR="00FF0D32">
        <w:t xml:space="preserve">. </w:t>
      </w:r>
    </w:p>
    <w:p w14:paraId="49E4F11B" w14:textId="77777777" w:rsidR="00E42A62" w:rsidRDefault="00E42A62" w:rsidP="00670F89">
      <w:pPr>
        <w:spacing w:line="480" w:lineRule="auto"/>
        <w:rPr>
          <w:rFonts w:eastAsia="Times New Roman"/>
        </w:rPr>
      </w:pPr>
    </w:p>
    <w:p w14:paraId="6F027C50" w14:textId="77777777" w:rsidR="00E42A62" w:rsidRPr="00EA787B" w:rsidRDefault="00E42A62" w:rsidP="00E42A62">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 adjustment.</w:t>
      </w:r>
    </w:p>
    <w:p w14:paraId="4D67EB4B" w14:textId="77777777" w:rsidR="002D2A30" w:rsidRPr="00C35584" w:rsidRDefault="00E42A62" w:rsidP="00670F89">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 xml:space="preserve">WCI did not propose an adjustment to </w:t>
      </w:r>
      <w:r w:rsidR="00A16176">
        <w:rPr>
          <w:rFonts w:eastAsia="Times New Roman"/>
        </w:rPr>
        <w:t xml:space="preserve">the useful lives of </w:t>
      </w:r>
      <w:r>
        <w:rPr>
          <w:rFonts w:eastAsia="Times New Roman"/>
        </w:rPr>
        <w:t xml:space="preserve">depreciable assets </w:t>
      </w:r>
      <w:r w:rsidR="00F62C33">
        <w:rPr>
          <w:rFonts w:eastAsia="Times New Roman"/>
        </w:rPr>
        <w:t xml:space="preserve">for </w:t>
      </w:r>
      <w:r w:rsidR="004E7C16">
        <w:rPr>
          <w:rFonts w:eastAsia="Times New Roman"/>
        </w:rPr>
        <w:t xml:space="preserve">Garbage </w:t>
      </w:r>
      <w:r>
        <w:rPr>
          <w:rFonts w:eastAsia="Times New Roman"/>
        </w:rPr>
        <w:t>Trucks, Service Cars</w:t>
      </w:r>
      <w:r w:rsidRPr="00C35584">
        <w:rPr>
          <w:rFonts w:eastAsia="Times New Roman"/>
        </w:rPr>
        <w:t xml:space="preserve">, </w:t>
      </w:r>
      <w:r>
        <w:rPr>
          <w:rFonts w:eastAsia="Times New Roman"/>
        </w:rPr>
        <w:t xml:space="preserve">and </w:t>
      </w:r>
      <w:r w:rsidRPr="00C35584">
        <w:rPr>
          <w:rFonts w:eastAsia="Times New Roman"/>
        </w:rPr>
        <w:t>Drop Box Truck</w:t>
      </w:r>
      <w:r w:rsidR="004E7C16">
        <w:rPr>
          <w:rFonts w:eastAsia="Times New Roman"/>
        </w:rPr>
        <w:t>s</w:t>
      </w:r>
      <w:r>
        <w:rPr>
          <w:rFonts w:eastAsia="Times New Roman"/>
        </w:rPr>
        <w:t xml:space="preserve">. </w:t>
      </w:r>
      <w:r w:rsidR="009677B0">
        <w:rPr>
          <w:rFonts w:eastAsia="Times New Roman"/>
        </w:rPr>
        <w:t xml:space="preserve"> </w:t>
      </w:r>
      <w:r>
        <w:rPr>
          <w:rFonts w:eastAsia="Times New Roman"/>
        </w:rPr>
        <w:t xml:space="preserve">As explained above, </w:t>
      </w:r>
      <w:r w:rsidRPr="00C355BB">
        <w:rPr>
          <w:rFonts w:eastAsia="Times New Roman"/>
        </w:rPr>
        <w:t>Staff has made adjustments to the useful lives of</w:t>
      </w:r>
      <w:r w:rsidRPr="00DF66A7">
        <w:t xml:space="preserve"> </w:t>
      </w:r>
      <w:r w:rsidR="004E7C16">
        <w:t xml:space="preserve">Garbage </w:t>
      </w:r>
      <w:r w:rsidRPr="00C355BB">
        <w:rPr>
          <w:rFonts w:eastAsia="Times New Roman"/>
        </w:rPr>
        <w:t xml:space="preserve">Trucks and </w:t>
      </w:r>
      <w:r w:rsidR="004E7C16">
        <w:rPr>
          <w:rFonts w:eastAsia="Times New Roman"/>
        </w:rPr>
        <w:t xml:space="preserve">a </w:t>
      </w:r>
      <w:r w:rsidRPr="00C355BB">
        <w:rPr>
          <w:rFonts w:eastAsia="Times New Roman"/>
        </w:rPr>
        <w:t>Drop Box Truck purchased and placed into service since WCI’s la</w:t>
      </w:r>
      <w:r w:rsidR="009A371D">
        <w:rPr>
          <w:rFonts w:eastAsia="Times New Roman"/>
        </w:rPr>
        <w:t>st</w:t>
      </w:r>
      <w:r w:rsidRPr="00C355BB">
        <w:rPr>
          <w:rFonts w:eastAsia="Times New Roman"/>
        </w:rPr>
        <w:t xml:space="preserve"> rate case.</w:t>
      </w:r>
    </w:p>
    <w:p w14:paraId="26BA7B2F" w14:textId="77777777" w:rsidR="002D2A30" w:rsidRDefault="002D2A30" w:rsidP="00FF0D32">
      <w:pPr>
        <w:spacing w:line="480" w:lineRule="auto"/>
        <w:ind w:left="720" w:firstLine="720"/>
        <w:rPr>
          <w:rFonts w:eastAsia="Times New Roman"/>
        </w:rPr>
      </w:pPr>
    </w:p>
    <w:p w14:paraId="5B1472DE" w14:textId="77777777" w:rsidR="005A5C16" w:rsidRDefault="005A5C16" w:rsidP="009843C6">
      <w:pPr>
        <w:pStyle w:val="Default"/>
        <w:numPr>
          <w:ilvl w:val="0"/>
          <w:numId w:val="38"/>
        </w:numPr>
        <w:spacing w:line="480" w:lineRule="auto"/>
        <w:ind w:left="1440" w:hanging="720"/>
        <w:rPr>
          <w:b/>
          <w:color w:val="auto"/>
        </w:rPr>
      </w:pPr>
      <w:r w:rsidRPr="007D2AEE" w:rsidDel="00230A58">
        <w:rPr>
          <w:b/>
          <w:color w:val="auto"/>
        </w:rPr>
        <w:t>R-6D, Utilities Expense</w:t>
      </w:r>
    </w:p>
    <w:p w14:paraId="603046C6" w14:textId="77777777" w:rsidR="009843C6" w:rsidRPr="007D2AEE" w:rsidRDefault="009843C6" w:rsidP="009843C6">
      <w:pPr>
        <w:pStyle w:val="Default"/>
        <w:spacing w:line="480" w:lineRule="auto"/>
        <w:ind w:left="1440"/>
        <w:rPr>
          <w:b/>
          <w:color w:val="auto"/>
        </w:rPr>
      </w:pPr>
    </w:p>
    <w:p w14:paraId="3A87A2B7" w14:textId="77777777" w:rsidR="00E02AAE" w:rsidRPr="00670F89" w:rsidRDefault="00E02AAE" w:rsidP="00EF0D43">
      <w:pPr>
        <w:pStyle w:val="Default"/>
        <w:spacing w:line="480" w:lineRule="auto"/>
        <w:ind w:left="720" w:hanging="720"/>
        <w:rPr>
          <w:b/>
          <w:color w:val="auto"/>
        </w:rPr>
      </w:pPr>
      <w:r w:rsidRPr="00670F89">
        <w:rPr>
          <w:b/>
          <w:color w:val="auto"/>
        </w:rPr>
        <w:t>Q.</w:t>
      </w:r>
      <w:r w:rsidRPr="00670F89">
        <w:rPr>
          <w:b/>
          <w:color w:val="auto"/>
        </w:rPr>
        <w:tab/>
        <w:t>Please summarize Staff’s recommendati</w:t>
      </w:r>
      <w:r w:rsidR="00AA6067" w:rsidRPr="00670F89">
        <w:rPr>
          <w:b/>
          <w:color w:val="auto"/>
        </w:rPr>
        <w:t>on for restating adjustment R-6D</w:t>
      </w:r>
      <w:r w:rsidRPr="00670F89">
        <w:rPr>
          <w:b/>
          <w:color w:val="auto"/>
        </w:rPr>
        <w:t xml:space="preserve">, regarding </w:t>
      </w:r>
      <w:r w:rsidR="00AA6067" w:rsidRPr="00670F89">
        <w:rPr>
          <w:b/>
          <w:color w:val="auto"/>
        </w:rPr>
        <w:t>Utilities Expense</w:t>
      </w:r>
      <w:r w:rsidRPr="00670F89">
        <w:rPr>
          <w:b/>
          <w:color w:val="auto"/>
        </w:rPr>
        <w:t>.</w:t>
      </w:r>
    </w:p>
    <w:p w14:paraId="007A07D2" w14:textId="77777777" w:rsidR="0012669A" w:rsidRPr="00E6108D" w:rsidRDefault="00E02AAE" w:rsidP="00E6108D">
      <w:pPr>
        <w:pStyle w:val="Default"/>
        <w:spacing w:line="480" w:lineRule="auto"/>
        <w:ind w:left="720" w:hanging="720"/>
        <w:rPr>
          <w:b/>
          <w:color w:val="auto"/>
        </w:rPr>
      </w:pPr>
      <w:r w:rsidRPr="00670F89">
        <w:t>A.</w:t>
      </w:r>
      <w:r w:rsidRPr="00670F89">
        <w:tab/>
      </w:r>
      <w:r w:rsidR="004A649F" w:rsidRPr="00E6108D">
        <w:rPr>
          <w:color w:val="auto"/>
        </w:rPr>
        <w:t xml:space="preserve">Staff’s </w:t>
      </w:r>
      <w:r w:rsidR="009677B0">
        <w:rPr>
          <w:color w:val="auto"/>
        </w:rPr>
        <w:t xml:space="preserve">recommended </w:t>
      </w:r>
      <w:r w:rsidR="00A34011" w:rsidRPr="00E6108D">
        <w:rPr>
          <w:color w:val="auto"/>
        </w:rPr>
        <w:t>adjustment</w:t>
      </w:r>
      <w:r w:rsidR="00667AF1" w:rsidRPr="00E6108D">
        <w:rPr>
          <w:color w:val="auto"/>
        </w:rPr>
        <w:t xml:space="preserve"> </w:t>
      </w:r>
      <w:r w:rsidR="00A34011" w:rsidRPr="00E6108D">
        <w:rPr>
          <w:color w:val="auto"/>
        </w:rPr>
        <w:t>allocates</w:t>
      </w:r>
      <w:r w:rsidR="004A649F" w:rsidRPr="00E6108D" w:rsidDel="00230A58">
        <w:rPr>
          <w:color w:val="auto"/>
        </w:rPr>
        <w:t xml:space="preserve"> </w:t>
      </w:r>
      <w:r w:rsidR="00A34011" w:rsidRPr="00E6108D">
        <w:rPr>
          <w:color w:val="auto"/>
        </w:rPr>
        <w:t xml:space="preserve">the shared </w:t>
      </w:r>
      <w:r w:rsidR="004A649F" w:rsidRPr="00E6108D" w:rsidDel="00230A58">
        <w:rPr>
          <w:color w:val="auto"/>
        </w:rPr>
        <w:t>Utilities expense</w:t>
      </w:r>
      <w:r w:rsidR="009677B0">
        <w:rPr>
          <w:color w:val="auto"/>
        </w:rPr>
        <w:t xml:space="preserve"> </w:t>
      </w:r>
      <w:r w:rsidR="00175F1D">
        <w:rPr>
          <w:color w:val="auto"/>
        </w:rPr>
        <w:t xml:space="preserve">to </w:t>
      </w:r>
      <w:smartTag w:uri="urn:schemas-microsoft-com:office:smarttags" w:element="stockticker">
        <w:r w:rsidR="009677B0">
          <w:rPr>
            <w:color w:val="auto"/>
          </w:rPr>
          <w:t>WCI</w:t>
        </w:r>
      </w:smartTag>
      <w:r w:rsidR="009677B0">
        <w:rPr>
          <w:color w:val="auto"/>
        </w:rPr>
        <w:t xml:space="preserve"> </w:t>
      </w:r>
      <w:r w:rsidR="00A34011" w:rsidRPr="00E6108D">
        <w:rPr>
          <w:color w:val="auto"/>
        </w:rPr>
        <w:t>using a</w:t>
      </w:r>
      <w:r w:rsidR="00667AF1" w:rsidRPr="00E6108D">
        <w:rPr>
          <w:color w:val="auto"/>
        </w:rPr>
        <w:t xml:space="preserve"> </w:t>
      </w:r>
      <w:r w:rsidR="00A97583">
        <w:rPr>
          <w:color w:val="auto"/>
        </w:rPr>
        <w:t>three-factor</w:t>
      </w:r>
      <w:r w:rsidR="00667AF1" w:rsidRPr="00E6108D">
        <w:rPr>
          <w:color w:val="auto"/>
        </w:rPr>
        <w:t xml:space="preserve"> allocation method</w:t>
      </w:r>
      <w:r w:rsidR="004A649F" w:rsidRPr="00E6108D">
        <w:rPr>
          <w:color w:val="auto"/>
        </w:rPr>
        <w:t xml:space="preserve">. </w:t>
      </w:r>
      <w:r w:rsidR="00B760A6" w:rsidRPr="00E6108D">
        <w:rPr>
          <w:color w:val="auto"/>
        </w:rPr>
        <w:t xml:space="preserve"> </w:t>
      </w:r>
      <w:r w:rsidR="009677B0">
        <w:rPr>
          <w:color w:val="auto"/>
        </w:rPr>
        <w:t xml:space="preserve"> </w:t>
      </w:r>
      <w:r w:rsidR="00A34011" w:rsidRPr="00E6108D">
        <w:rPr>
          <w:color w:val="auto"/>
        </w:rPr>
        <w:t xml:space="preserve">The </w:t>
      </w:r>
      <w:r w:rsidR="00A97583">
        <w:rPr>
          <w:color w:val="auto"/>
        </w:rPr>
        <w:t>three-factor</w:t>
      </w:r>
      <w:r w:rsidR="009677B0">
        <w:rPr>
          <w:color w:val="auto"/>
        </w:rPr>
        <w:t xml:space="preserve"> </w:t>
      </w:r>
      <w:r w:rsidR="00FC7F4F" w:rsidRPr="00E6108D">
        <w:rPr>
          <w:color w:val="auto"/>
        </w:rPr>
        <w:t>method</w:t>
      </w:r>
      <w:r w:rsidR="009677B0">
        <w:rPr>
          <w:color w:val="auto"/>
        </w:rPr>
        <w:t>ology</w:t>
      </w:r>
      <w:r w:rsidR="00FC7F4F" w:rsidRPr="00E6108D">
        <w:rPr>
          <w:color w:val="auto"/>
        </w:rPr>
        <w:t xml:space="preserve"> allocates </w:t>
      </w:r>
      <w:r w:rsidR="00EC7964">
        <w:rPr>
          <w:color w:val="auto"/>
        </w:rPr>
        <w:t xml:space="preserve">shared affiliate </w:t>
      </w:r>
      <w:r w:rsidR="00EC7964" w:rsidRPr="00E6108D">
        <w:rPr>
          <w:color w:val="auto"/>
        </w:rPr>
        <w:t xml:space="preserve">facilities </w:t>
      </w:r>
      <w:r w:rsidR="00A34011" w:rsidRPr="00E6108D">
        <w:rPr>
          <w:color w:val="auto"/>
        </w:rPr>
        <w:t>expense to prevent or limit, to the extent possible, cross</w:t>
      </w:r>
      <w:r w:rsidR="009677B0">
        <w:rPr>
          <w:color w:val="auto"/>
        </w:rPr>
        <w:t>-</w:t>
      </w:r>
      <w:r w:rsidR="00A34011" w:rsidRPr="00E6108D">
        <w:rPr>
          <w:color w:val="auto"/>
        </w:rPr>
        <w:t xml:space="preserve">subsidization </w:t>
      </w:r>
      <w:r w:rsidR="00FC7F4F" w:rsidRPr="00E6108D">
        <w:rPr>
          <w:color w:val="auto"/>
        </w:rPr>
        <w:t xml:space="preserve">of the expense. </w:t>
      </w:r>
      <w:r w:rsidR="00A34011" w:rsidRPr="00E6108D">
        <w:rPr>
          <w:color w:val="auto"/>
        </w:rPr>
        <w:t xml:space="preserve"> </w:t>
      </w:r>
      <w:r w:rsidR="004A649F" w:rsidRPr="00E6108D" w:rsidDel="00230A58">
        <w:rPr>
          <w:color w:val="auto"/>
        </w:rPr>
        <w:t>The approximate impact increases net operating income $</w:t>
      </w:r>
      <w:r w:rsidR="004B532D">
        <w:rPr>
          <w:color w:val="auto"/>
        </w:rPr>
        <w:t>23,000</w:t>
      </w:r>
      <w:r w:rsidR="009A371D">
        <w:rPr>
          <w:color w:val="auto"/>
        </w:rPr>
        <w:t xml:space="preserve"> </w:t>
      </w:r>
      <w:r w:rsidR="004A649F" w:rsidRPr="00E6108D" w:rsidDel="00230A58">
        <w:rPr>
          <w:color w:val="auto"/>
        </w:rPr>
        <w:t xml:space="preserve">and decreases revenue requirement by </w:t>
      </w:r>
      <w:r w:rsidR="004B532D" w:rsidRPr="00E6108D" w:rsidDel="00230A58">
        <w:rPr>
          <w:color w:val="auto"/>
        </w:rPr>
        <w:t>$</w:t>
      </w:r>
      <w:r w:rsidR="004B532D">
        <w:rPr>
          <w:color w:val="auto"/>
        </w:rPr>
        <w:t>25,000</w:t>
      </w:r>
      <w:r w:rsidR="004B532D" w:rsidRPr="00E6108D" w:rsidDel="00230A58">
        <w:rPr>
          <w:color w:val="auto"/>
        </w:rPr>
        <w:t>.</w:t>
      </w:r>
    </w:p>
    <w:p w14:paraId="648AC5C0" w14:textId="77777777" w:rsidR="005A5C16" w:rsidRPr="00670F89" w:rsidRDefault="005A5C16" w:rsidP="00EF0D43">
      <w:pPr>
        <w:pStyle w:val="Default"/>
        <w:spacing w:line="480" w:lineRule="auto"/>
        <w:rPr>
          <w:color w:val="auto"/>
        </w:rPr>
      </w:pPr>
    </w:p>
    <w:p w14:paraId="3AD13503" w14:textId="77777777" w:rsidR="00AA6067" w:rsidRPr="00670F89" w:rsidRDefault="004053C0" w:rsidP="00AA6067">
      <w:pPr>
        <w:pStyle w:val="Default"/>
        <w:spacing w:line="480" w:lineRule="auto"/>
        <w:rPr>
          <w:b/>
          <w:color w:val="auto"/>
        </w:rPr>
      </w:pPr>
      <w:r w:rsidRPr="00670F89">
        <w:rPr>
          <w:b/>
          <w:color w:val="auto"/>
        </w:rPr>
        <w:t xml:space="preserve">Q. </w:t>
      </w:r>
      <w:r w:rsidRPr="00670F89">
        <w:rPr>
          <w:b/>
          <w:color w:val="auto"/>
        </w:rPr>
        <w:tab/>
      </w:r>
      <w:r w:rsidR="00AA6067" w:rsidRPr="00670F89">
        <w:rPr>
          <w:b/>
          <w:color w:val="auto"/>
        </w:rPr>
        <w:t>What is the regulatory basis for Staff’s recommendation?</w:t>
      </w:r>
    </w:p>
    <w:p w14:paraId="06EB865D" w14:textId="77777777" w:rsidR="00CD740C" w:rsidRDefault="00AA6067" w:rsidP="00670F89">
      <w:pPr>
        <w:pStyle w:val="Default"/>
        <w:spacing w:line="480" w:lineRule="auto"/>
        <w:ind w:left="720" w:hanging="720"/>
        <w:rPr>
          <w:color w:val="auto"/>
          <w:u w:val="single"/>
        </w:rPr>
      </w:pPr>
      <w:r w:rsidRPr="00670F89">
        <w:t>A.</w:t>
      </w:r>
      <w:r w:rsidRPr="00670F89">
        <w:tab/>
      </w:r>
      <w:r w:rsidR="00010A13" w:rsidRPr="00437CC9">
        <w:t>Staff</w:t>
      </w:r>
      <w:r w:rsidR="00010A13">
        <w:t xml:space="preserve">’s recommendation </w:t>
      </w:r>
      <w:r w:rsidR="00010A13" w:rsidRPr="00437CC9">
        <w:t xml:space="preserve">follows the </w:t>
      </w:r>
      <w:r w:rsidR="00010A13">
        <w:t xml:space="preserve">fundamental </w:t>
      </w:r>
      <w:r w:rsidR="00010A13" w:rsidRPr="00437CC9">
        <w:t xml:space="preserve">accounting guidelines that </w:t>
      </w:r>
      <w:r w:rsidR="00010A13">
        <w:t>i</w:t>
      </w:r>
      <w:r w:rsidR="00010A13" w:rsidRPr="00437CC9">
        <w:t>f costs cannot be directly assigned, they should be allocated based on a reasonable cost driver and supported in the general rate case.</w:t>
      </w:r>
      <w:r w:rsidR="00010A13">
        <w:t xml:space="preserve">  </w:t>
      </w:r>
      <w:r w:rsidR="00CD740C" w:rsidRPr="00FB0679">
        <w:rPr>
          <w:color w:val="auto"/>
          <w:u w:val="single"/>
        </w:rPr>
        <w:t xml:space="preserve"> </w:t>
      </w:r>
    </w:p>
    <w:p w14:paraId="148E6233" w14:textId="77777777" w:rsidR="0012669A" w:rsidRDefault="0012669A" w:rsidP="00EF0D43">
      <w:pPr>
        <w:pStyle w:val="Default"/>
        <w:spacing w:line="480" w:lineRule="auto"/>
        <w:ind w:left="720" w:hanging="720"/>
        <w:rPr>
          <w:color w:val="auto"/>
          <w:u w:val="single"/>
        </w:rPr>
      </w:pPr>
    </w:p>
    <w:p w14:paraId="3559EBC9" w14:textId="77777777" w:rsidR="0012669A" w:rsidRPr="00670F89" w:rsidRDefault="0012669A" w:rsidP="009843C6">
      <w:pPr>
        <w:pStyle w:val="Default"/>
        <w:keepNext/>
        <w:spacing w:line="480" w:lineRule="auto"/>
        <w:ind w:left="720" w:hanging="720"/>
        <w:rPr>
          <w:b/>
          <w:color w:val="auto"/>
        </w:rPr>
      </w:pPr>
      <w:r w:rsidRPr="00670F89">
        <w:rPr>
          <w:b/>
          <w:color w:val="auto"/>
        </w:rPr>
        <w:t>Q.</w:t>
      </w:r>
      <w:r w:rsidRPr="00670F89">
        <w:rPr>
          <w:b/>
          <w:color w:val="auto"/>
        </w:rPr>
        <w:tab/>
        <w:t>Please explain why Staff’s recommendation is appropriate.</w:t>
      </w:r>
    </w:p>
    <w:p w14:paraId="55B74CC5" w14:textId="77777777" w:rsidR="004D6D85" w:rsidRDefault="0012669A" w:rsidP="009843C6">
      <w:pPr>
        <w:pStyle w:val="Default"/>
        <w:keepNext/>
        <w:spacing w:line="480" w:lineRule="auto"/>
        <w:ind w:left="720" w:hanging="720"/>
        <w:rPr>
          <w:color w:val="auto"/>
        </w:rPr>
      </w:pPr>
      <w:r w:rsidRPr="00670F89">
        <w:rPr>
          <w:color w:val="auto"/>
        </w:rPr>
        <w:t>A.</w:t>
      </w:r>
      <w:r w:rsidRPr="00670F89">
        <w:rPr>
          <w:color w:val="auto"/>
        </w:rPr>
        <w:tab/>
      </w:r>
      <w:r w:rsidR="00010A13" w:rsidRPr="00670F89">
        <w:rPr>
          <w:color w:val="auto"/>
        </w:rPr>
        <w:t>Because WCI has not provided</w:t>
      </w:r>
      <w:r w:rsidRPr="00670F89">
        <w:rPr>
          <w:color w:val="auto"/>
        </w:rPr>
        <w:t xml:space="preserve"> supporting documentation</w:t>
      </w:r>
      <w:r w:rsidR="00010A13" w:rsidRPr="00670F89">
        <w:rPr>
          <w:color w:val="auto"/>
        </w:rPr>
        <w:t xml:space="preserve"> </w:t>
      </w:r>
      <w:r w:rsidR="00E70C38">
        <w:rPr>
          <w:color w:val="auto"/>
        </w:rPr>
        <w:t>for</w:t>
      </w:r>
      <w:r w:rsidR="00010A13" w:rsidRPr="00670F89">
        <w:rPr>
          <w:color w:val="auto"/>
        </w:rPr>
        <w:t xml:space="preserve"> its allocation</w:t>
      </w:r>
      <w:r w:rsidR="007C2AFF">
        <w:rPr>
          <w:rStyle w:val="FootnoteReference"/>
          <w:color w:val="auto"/>
        </w:rPr>
        <w:footnoteReference w:id="13"/>
      </w:r>
      <w:r w:rsidR="00010A13" w:rsidRPr="00670F89">
        <w:rPr>
          <w:color w:val="auto"/>
        </w:rPr>
        <w:t xml:space="preserve">, </w:t>
      </w:r>
      <w:r w:rsidR="007C2AFF">
        <w:rPr>
          <w:color w:val="auto"/>
        </w:rPr>
        <w:t>therefore</w:t>
      </w:r>
      <w:r w:rsidR="009A371D">
        <w:rPr>
          <w:color w:val="auto"/>
        </w:rPr>
        <w:t>,</w:t>
      </w:r>
      <w:r w:rsidR="007C2AFF">
        <w:rPr>
          <w:color w:val="auto"/>
        </w:rPr>
        <w:t xml:space="preserve"> </w:t>
      </w:r>
      <w:r w:rsidR="009677B0">
        <w:rPr>
          <w:color w:val="auto"/>
        </w:rPr>
        <w:t>Staff was forced to calculate</w:t>
      </w:r>
      <w:r w:rsidR="00010A13" w:rsidRPr="00670F89">
        <w:rPr>
          <w:color w:val="auto"/>
        </w:rPr>
        <w:t xml:space="preserve"> a more appropriate allocation.  Staff uses </w:t>
      </w:r>
      <w:r w:rsidR="00EE2E25" w:rsidRPr="00670F89">
        <w:rPr>
          <w:color w:val="auto"/>
        </w:rPr>
        <w:t>a</w:t>
      </w:r>
      <w:r w:rsidR="000964C7">
        <w:rPr>
          <w:color w:val="auto"/>
        </w:rPr>
        <w:t>n</w:t>
      </w:r>
      <w:r w:rsidR="00EE2E25" w:rsidRPr="00670F89">
        <w:rPr>
          <w:color w:val="auto"/>
        </w:rPr>
        <w:t xml:space="preserve"> </w:t>
      </w:r>
      <w:r w:rsidR="000964C7" w:rsidRPr="00670F89">
        <w:rPr>
          <w:color w:val="auto"/>
        </w:rPr>
        <w:t xml:space="preserve"> </w:t>
      </w:r>
      <w:r w:rsidR="00EE2E25" w:rsidRPr="00670F89">
        <w:rPr>
          <w:color w:val="auto"/>
        </w:rPr>
        <w:t>average of WCI’s percentage</w:t>
      </w:r>
      <w:r w:rsidR="005A4074">
        <w:rPr>
          <w:color w:val="auto"/>
        </w:rPr>
        <w:t>,</w:t>
      </w:r>
      <w:r w:rsidR="00EE2E25" w:rsidRPr="00670F89">
        <w:rPr>
          <w:color w:val="auto"/>
        </w:rPr>
        <w:t xml:space="preserve"> of</w:t>
      </w:r>
      <w:r w:rsidR="005A4074">
        <w:rPr>
          <w:color w:val="auto"/>
        </w:rPr>
        <w:t xml:space="preserve"> three broad categories:</w:t>
      </w:r>
      <w:r w:rsidR="00EE2E25" w:rsidRPr="00670F89">
        <w:rPr>
          <w:color w:val="auto"/>
        </w:rPr>
        <w:t xml:space="preserve"> </w:t>
      </w:r>
      <w:r w:rsidR="00010A13" w:rsidRPr="00670F89">
        <w:rPr>
          <w:color w:val="auto"/>
        </w:rPr>
        <w:t xml:space="preserve">revenue, number of employees, and </w:t>
      </w:r>
      <w:r w:rsidR="00EE2E25" w:rsidRPr="00670F89">
        <w:rPr>
          <w:color w:val="auto"/>
        </w:rPr>
        <w:t>fixed asset per book value</w:t>
      </w:r>
      <w:r w:rsidR="005A4074">
        <w:rPr>
          <w:color w:val="auto"/>
        </w:rPr>
        <w:t>,</w:t>
      </w:r>
      <w:r w:rsidR="00EE2E25" w:rsidRPr="00670F89">
        <w:rPr>
          <w:color w:val="auto"/>
        </w:rPr>
        <w:t xml:space="preserve"> </w:t>
      </w:r>
      <w:r w:rsidR="00A82263">
        <w:rPr>
          <w:color w:val="auto"/>
        </w:rPr>
        <w:t>in relation</w:t>
      </w:r>
      <w:r w:rsidR="009677B0">
        <w:rPr>
          <w:color w:val="auto"/>
        </w:rPr>
        <w:t xml:space="preserve"> </w:t>
      </w:r>
      <w:r w:rsidR="00A82263">
        <w:rPr>
          <w:color w:val="auto"/>
        </w:rPr>
        <w:t xml:space="preserve">to </w:t>
      </w:r>
      <w:r w:rsidR="009677B0">
        <w:rPr>
          <w:color w:val="auto"/>
        </w:rPr>
        <w:t xml:space="preserve">those same figures for </w:t>
      </w:r>
      <w:r w:rsidR="00EE2E25" w:rsidRPr="00670F89">
        <w:rPr>
          <w:color w:val="auto"/>
        </w:rPr>
        <w:t>all affiliates that share common facilities</w:t>
      </w:r>
      <w:r w:rsidR="000C2382" w:rsidRPr="00670F89">
        <w:rPr>
          <w:color w:val="auto"/>
        </w:rPr>
        <w:t>.</w:t>
      </w:r>
      <w:r w:rsidRPr="00670F89">
        <w:rPr>
          <w:color w:val="auto"/>
        </w:rPr>
        <w:t xml:space="preserve"> </w:t>
      </w:r>
      <w:r w:rsidR="00F0587F" w:rsidRPr="00670F89">
        <w:rPr>
          <w:color w:val="auto"/>
        </w:rPr>
        <w:t xml:space="preserve"> </w:t>
      </w:r>
    </w:p>
    <w:p w14:paraId="7408F7BB" w14:textId="77777777" w:rsidR="005A4074" w:rsidRDefault="005A4074" w:rsidP="00EF0D43">
      <w:pPr>
        <w:pStyle w:val="Default"/>
        <w:spacing w:line="480" w:lineRule="auto"/>
        <w:ind w:left="720" w:hanging="720"/>
        <w:rPr>
          <w:color w:val="auto"/>
        </w:rPr>
      </w:pPr>
      <w:r>
        <w:rPr>
          <w:color w:val="auto"/>
        </w:rPr>
        <w:tab/>
      </w:r>
      <w:r>
        <w:rPr>
          <w:color w:val="auto"/>
        </w:rPr>
        <w:tab/>
        <w:t>Each of the three broad categories impact business differently.  In order to capture these differences, Staff gave each broad category equal weighting.  In this way, each category influences the calculation equally, thus providing a reasonable result.</w:t>
      </w:r>
    </w:p>
    <w:p w14:paraId="1714BCCB" w14:textId="77777777" w:rsidR="001777DE" w:rsidRPr="00670F89" w:rsidRDefault="001777DE" w:rsidP="00EF0D43">
      <w:pPr>
        <w:pStyle w:val="Default"/>
        <w:spacing w:line="480" w:lineRule="auto"/>
        <w:ind w:left="720" w:hanging="720"/>
        <w:rPr>
          <w:color w:val="auto"/>
        </w:rPr>
      </w:pPr>
    </w:p>
    <w:p w14:paraId="119B74F7" w14:textId="77777777" w:rsidR="001777DE" w:rsidRPr="00655731" w:rsidRDefault="001777DE" w:rsidP="00EF0D43">
      <w:pPr>
        <w:pStyle w:val="Default"/>
        <w:spacing w:line="480" w:lineRule="auto"/>
        <w:ind w:left="720" w:hanging="720"/>
        <w:rPr>
          <w:b/>
          <w:color w:val="auto"/>
        </w:rPr>
      </w:pPr>
      <w:r w:rsidRPr="00655731">
        <w:rPr>
          <w:b/>
          <w:color w:val="auto"/>
        </w:rPr>
        <w:t>Q.</w:t>
      </w:r>
      <w:r w:rsidRPr="00655731">
        <w:rPr>
          <w:b/>
          <w:color w:val="auto"/>
        </w:rPr>
        <w:tab/>
        <w:t xml:space="preserve">Please explain Staff’s recommended calculation to allocate utility expenses. </w:t>
      </w:r>
    </w:p>
    <w:p w14:paraId="2421C839" w14:textId="77777777" w:rsidR="00670421" w:rsidRDefault="001777DE" w:rsidP="003C401F">
      <w:pPr>
        <w:pStyle w:val="Default"/>
        <w:spacing w:line="480" w:lineRule="auto"/>
        <w:ind w:left="720" w:hanging="720"/>
        <w:rPr>
          <w:color w:val="auto"/>
        </w:rPr>
      </w:pPr>
      <w:r w:rsidRPr="00223C16">
        <w:rPr>
          <w:color w:val="auto"/>
        </w:rPr>
        <w:t>A.</w:t>
      </w:r>
      <w:r w:rsidR="00223C16">
        <w:rPr>
          <w:color w:val="auto"/>
        </w:rPr>
        <w:tab/>
      </w:r>
      <w:r w:rsidR="00A82263" w:rsidRPr="00223C16">
        <w:rPr>
          <w:color w:val="auto"/>
        </w:rPr>
        <w:t>Please</w:t>
      </w:r>
      <w:r w:rsidR="00A82263">
        <w:rPr>
          <w:color w:val="auto"/>
        </w:rPr>
        <w:t xml:space="preserve"> refer to my Exhibit</w:t>
      </w:r>
      <w:r w:rsidR="00DC383E">
        <w:rPr>
          <w:color w:val="auto"/>
        </w:rPr>
        <w:t xml:space="preserve"> No. ____</w:t>
      </w:r>
      <w:r w:rsidR="00A82263">
        <w:rPr>
          <w:color w:val="auto"/>
        </w:rPr>
        <w:t xml:space="preserve"> </w:t>
      </w:r>
      <w:r w:rsidR="00670421">
        <w:rPr>
          <w:color w:val="auto"/>
        </w:rPr>
        <w:t>(</w:t>
      </w:r>
      <w:r w:rsidR="00A82263" w:rsidRPr="009843C6">
        <w:rPr>
          <w:color w:val="auto"/>
        </w:rPr>
        <w:t>MC-</w:t>
      </w:r>
      <w:r w:rsidR="00F3610D">
        <w:rPr>
          <w:color w:val="auto"/>
        </w:rPr>
        <w:t>7</w:t>
      </w:r>
      <w:r w:rsidR="00670421">
        <w:rPr>
          <w:color w:val="auto"/>
        </w:rPr>
        <w:t xml:space="preserve">) </w:t>
      </w:r>
      <w:r w:rsidR="00A82263">
        <w:rPr>
          <w:color w:val="auto"/>
        </w:rPr>
        <w:t xml:space="preserve">for the calculation.  </w:t>
      </w:r>
    </w:p>
    <w:p w14:paraId="13E2EA92" w14:textId="0E23B829" w:rsidR="001777DE" w:rsidRDefault="001777DE" w:rsidP="00670421">
      <w:pPr>
        <w:pStyle w:val="Default"/>
        <w:spacing w:line="480" w:lineRule="auto"/>
        <w:ind w:left="720" w:firstLine="720"/>
        <w:rPr>
          <w:color w:val="auto"/>
        </w:rPr>
      </w:pPr>
      <w:r>
        <w:rPr>
          <w:color w:val="auto"/>
        </w:rPr>
        <w:t>First, Staff identified the affiliated companies that share the common facilities (WCI, WCE, WCR and West Coast Paper Fibers, Inc. or WCPF).  Second, Staff selected cost drivers that recognize common activities that consume costs and are based on information provided by the Company</w:t>
      </w:r>
      <w:r w:rsidR="00A82263">
        <w:rPr>
          <w:color w:val="auto"/>
        </w:rPr>
        <w:t xml:space="preserve">: number of employees, revenue, and </w:t>
      </w:r>
      <w:r w:rsidR="00A82263" w:rsidRPr="00351E20">
        <w:rPr>
          <w:color w:val="auto"/>
        </w:rPr>
        <w:t>fixed asset per book value</w:t>
      </w:r>
      <w:r>
        <w:rPr>
          <w:color w:val="auto"/>
        </w:rPr>
        <w:t>.</w:t>
      </w:r>
      <w:r>
        <w:rPr>
          <w:b/>
          <w:color w:val="auto"/>
        </w:rPr>
        <w:t xml:space="preserve">  </w:t>
      </w:r>
      <w:r>
        <w:rPr>
          <w:color w:val="auto"/>
        </w:rPr>
        <w:t xml:space="preserve">Third, Staff calculated a percentage for each of the three common cost drivers.  Fourth, Staff summed the percentages of the three common cost drivers to arrive at the “Total Percentages”.  Fifth, the “Total Percentages” are then divided by </w:t>
      </w:r>
      <w:r w:rsidR="00F5733A">
        <w:rPr>
          <w:color w:val="auto"/>
        </w:rPr>
        <w:t>three</w:t>
      </w:r>
      <w:r>
        <w:rPr>
          <w:color w:val="auto"/>
        </w:rPr>
        <w:t xml:space="preserve"> to arrive at the </w:t>
      </w:r>
      <w:r w:rsidR="00A97583">
        <w:rPr>
          <w:color w:val="auto"/>
        </w:rPr>
        <w:t>three-factor</w:t>
      </w:r>
      <w:r>
        <w:rPr>
          <w:color w:val="auto"/>
        </w:rPr>
        <w:t xml:space="preserve"> </w:t>
      </w:r>
      <w:r w:rsidR="00A82263">
        <w:rPr>
          <w:color w:val="auto"/>
        </w:rPr>
        <w:t xml:space="preserve">combined </w:t>
      </w:r>
      <w:r>
        <w:rPr>
          <w:color w:val="auto"/>
        </w:rPr>
        <w:t>cost allocation factor.  WCI</w:t>
      </w:r>
      <w:r w:rsidR="00670421">
        <w:rPr>
          <w:color w:val="auto"/>
        </w:rPr>
        <w:t>’s</w:t>
      </w:r>
      <w:r>
        <w:rPr>
          <w:color w:val="auto"/>
        </w:rPr>
        <w:t xml:space="preserve"> </w:t>
      </w:r>
      <w:r w:rsidR="00A97583">
        <w:rPr>
          <w:color w:val="auto"/>
        </w:rPr>
        <w:t>three-factor</w:t>
      </w:r>
      <w:r>
        <w:rPr>
          <w:color w:val="auto"/>
        </w:rPr>
        <w:t xml:space="preserve"> allocator</w:t>
      </w:r>
      <w:r w:rsidR="00336FBD">
        <w:rPr>
          <w:color w:val="auto"/>
        </w:rPr>
        <w:t xml:space="preserve"> where WCI and </w:t>
      </w:r>
      <w:r w:rsidR="00670421">
        <w:rPr>
          <w:color w:val="auto"/>
        </w:rPr>
        <w:t xml:space="preserve">two or three </w:t>
      </w:r>
      <w:r w:rsidR="00336FBD">
        <w:rPr>
          <w:color w:val="auto"/>
        </w:rPr>
        <w:t>other affiliates share expense is</w:t>
      </w:r>
      <w:r>
        <w:rPr>
          <w:color w:val="auto"/>
        </w:rPr>
        <w:t xml:space="preserve"> 21.8 percent</w:t>
      </w:r>
      <w:r w:rsidR="00336FBD">
        <w:rPr>
          <w:color w:val="auto"/>
        </w:rPr>
        <w:t>.</w:t>
      </w:r>
      <w:r w:rsidR="00142291">
        <w:rPr>
          <w:rStyle w:val="FootnoteReference"/>
          <w:color w:val="auto"/>
        </w:rPr>
        <w:footnoteReference w:id="14"/>
      </w:r>
      <w:r>
        <w:rPr>
          <w:color w:val="auto"/>
        </w:rPr>
        <w:t xml:space="preserve"> </w:t>
      </w:r>
      <w:r w:rsidR="00336FBD">
        <w:rPr>
          <w:color w:val="auto"/>
        </w:rPr>
        <w:t xml:space="preserve"> WCI</w:t>
      </w:r>
      <w:r w:rsidR="00EB6D86">
        <w:rPr>
          <w:color w:val="auto"/>
        </w:rPr>
        <w:t>’s</w:t>
      </w:r>
      <w:r w:rsidR="00336FBD">
        <w:rPr>
          <w:color w:val="auto"/>
        </w:rPr>
        <w:t xml:space="preserve"> </w:t>
      </w:r>
      <w:r w:rsidR="00A97583">
        <w:rPr>
          <w:color w:val="auto"/>
        </w:rPr>
        <w:t>three-factor</w:t>
      </w:r>
      <w:r w:rsidR="00336FBD">
        <w:rPr>
          <w:color w:val="auto"/>
        </w:rPr>
        <w:t xml:space="preserve"> allocator where WCI and </w:t>
      </w:r>
      <w:r w:rsidR="00655731">
        <w:rPr>
          <w:color w:val="auto"/>
        </w:rPr>
        <w:t>one</w:t>
      </w:r>
      <w:r w:rsidR="00336FBD">
        <w:rPr>
          <w:color w:val="auto"/>
        </w:rPr>
        <w:t xml:space="preserve"> other affiliate share expense is 50.8 percent.</w:t>
      </w:r>
      <w:r w:rsidR="00336FBD">
        <w:rPr>
          <w:rStyle w:val="FootnoteReference"/>
          <w:color w:val="auto"/>
        </w:rPr>
        <w:footnoteReference w:id="15"/>
      </w:r>
      <w:r w:rsidR="00336FBD">
        <w:rPr>
          <w:color w:val="auto"/>
        </w:rPr>
        <w:t xml:space="preserve">  </w:t>
      </w:r>
      <w:r>
        <w:rPr>
          <w:color w:val="auto"/>
        </w:rPr>
        <w:t xml:space="preserve">Finally, Staff applies the percentage to applicable shared expenses and facilities that are not otherwise supported in WCI’s case. </w:t>
      </w:r>
    </w:p>
    <w:p w14:paraId="034D976B" w14:textId="77777777" w:rsidR="00AA6067" w:rsidRDefault="00AA6067" w:rsidP="00EF0D43">
      <w:pPr>
        <w:pStyle w:val="Default"/>
        <w:spacing w:line="480" w:lineRule="auto"/>
        <w:ind w:left="720" w:hanging="720"/>
        <w:rPr>
          <w:color w:val="auto"/>
          <w:u w:val="single"/>
        </w:rPr>
      </w:pPr>
    </w:p>
    <w:p w14:paraId="52B69612" w14:textId="77777777" w:rsidR="00EE2E25" w:rsidRDefault="00EE2E25" w:rsidP="00EF0D43">
      <w:pPr>
        <w:pStyle w:val="Default"/>
        <w:spacing w:line="480" w:lineRule="auto"/>
        <w:rPr>
          <w:b/>
          <w:color w:val="auto"/>
        </w:rPr>
      </w:pPr>
      <w:r>
        <w:rPr>
          <w:b/>
          <w:color w:val="auto"/>
        </w:rPr>
        <w:t>Q.</w:t>
      </w:r>
      <w:r>
        <w:rPr>
          <w:b/>
          <w:color w:val="auto"/>
        </w:rPr>
        <w:tab/>
        <w:t>Why does Staff’s method provide</w:t>
      </w:r>
      <w:r w:rsidR="00072725">
        <w:rPr>
          <w:b/>
          <w:color w:val="auto"/>
        </w:rPr>
        <w:t xml:space="preserve"> a reasonable result</w:t>
      </w:r>
      <w:r>
        <w:rPr>
          <w:b/>
          <w:color w:val="auto"/>
        </w:rPr>
        <w:t>?</w:t>
      </w:r>
    </w:p>
    <w:p w14:paraId="41A82534" w14:textId="77777777" w:rsidR="00072725" w:rsidRDefault="00EE2E25" w:rsidP="00670F89">
      <w:pPr>
        <w:pStyle w:val="Default"/>
        <w:spacing w:line="480" w:lineRule="auto"/>
        <w:ind w:left="720" w:hanging="720"/>
        <w:rPr>
          <w:color w:val="auto"/>
        </w:rPr>
      </w:pPr>
      <w:r>
        <w:rPr>
          <w:color w:val="auto"/>
        </w:rPr>
        <w:t>A.</w:t>
      </w:r>
      <w:r>
        <w:rPr>
          <w:color w:val="auto"/>
        </w:rPr>
        <w:tab/>
      </w:r>
      <w:r w:rsidR="00072725">
        <w:rPr>
          <w:color w:val="auto"/>
        </w:rPr>
        <w:t xml:space="preserve">Staff’s method provides a reasonable result because it takes multiple </w:t>
      </w:r>
      <w:r w:rsidR="00A82263">
        <w:rPr>
          <w:color w:val="auto"/>
        </w:rPr>
        <w:t xml:space="preserve">relevant </w:t>
      </w:r>
      <w:r w:rsidR="00072725">
        <w:rPr>
          <w:color w:val="auto"/>
        </w:rPr>
        <w:t xml:space="preserve">cost drivers into consideration, uses a </w:t>
      </w:r>
      <w:r w:rsidR="00A82263">
        <w:rPr>
          <w:color w:val="auto"/>
        </w:rPr>
        <w:t xml:space="preserve">combined </w:t>
      </w:r>
      <w:r w:rsidR="00072725">
        <w:rPr>
          <w:color w:val="auto"/>
        </w:rPr>
        <w:t xml:space="preserve">average in assigning costs, and is supported by </w:t>
      </w:r>
      <w:r w:rsidR="00467622">
        <w:rPr>
          <w:color w:val="auto"/>
        </w:rPr>
        <w:t xml:space="preserve">Staff’s </w:t>
      </w:r>
      <w:r w:rsidR="00072725">
        <w:rPr>
          <w:color w:val="auto"/>
        </w:rPr>
        <w:t>calculation and documentation provided by the Company.</w:t>
      </w:r>
    </w:p>
    <w:p w14:paraId="6AA8259D" w14:textId="77777777" w:rsidR="00923E3F" w:rsidRDefault="00923E3F" w:rsidP="00923E3F">
      <w:pPr>
        <w:pStyle w:val="Default"/>
        <w:spacing w:line="480" w:lineRule="auto"/>
        <w:rPr>
          <w:color w:val="auto"/>
        </w:rPr>
      </w:pPr>
    </w:p>
    <w:p w14:paraId="4FB7DD30" w14:textId="77777777" w:rsidR="00923E3F" w:rsidRDefault="00923E3F" w:rsidP="00923E3F">
      <w:pPr>
        <w:pStyle w:val="Default"/>
        <w:spacing w:line="480" w:lineRule="auto"/>
        <w:rPr>
          <w:color w:val="auto"/>
        </w:rPr>
      </w:pPr>
      <w:r>
        <w:rPr>
          <w:b/>
          <w:color w:val="auto"/>
        </w:rPr>
        <w:t>Q.</w:t>
      </w:r>
      <w:r>
        <w:rPr>
          <w:b/>
          <w:color w:val="auto"/>
        </w:rPr>
        <w:tab/>
        <w:t>Wh</w:t>
      </w:r>
      <w:r w:rsidR="00B14082">
        <w:rPr>
          <w:b/>
          <w:color w:val="auto"/>
        </w:rPr>
        <w:t>at information did Staff use that</w:t>
      </w:r>
      <w:r>
        <w:rPr>
          <w:b/>
          <w:color w:val="auto"/>
        </w:rPr>
        <w:t xml:space="preserve"> was provided by the Company?</w:t>
      </w:r>
    </w:p>
    <w:p w14:paraId="5BAD5C84" w14:textId="77777777" w:rsidR="003407A5" w:rsidRDefault="00923E3F" w:rsidP="00670F89">
      <w:pPr>
        <w:pStyle w:val="Default"/>
        <w:spacing w:line="480" w:lineRule="auto"/>
        <w:ind w:left="720" w:hanging="720"/>
        <w:rPr>
          <w:color w:val="auto"/>
        </w:rPr>
      </w:pPr>
      <w:r>
        <w:rPr>
          <w:color w:val="auto"/>
        </w:rPr>
        <w:t>A.</w:t>
      </w:r>
      <w:r>
        <w:rPr>
          <w:color w:val="auto"/>
        </w:rPr>
        <w:tab/>
      </w:r>
      <w:r w:rsidR="003407A5">
        <w:rPr>
          <w:color w:val="auto"/>
        </w:rPr>
        <w:t>On July 9, 2014, staff issued formal Data Request 21.</w:t>
      </w:r>
      <w:r w:rsidR="005F4635">
        <w:rPr>
          <w:rStyle w:val="FootnoteReference"/>
          <w:color w:val="auto"/>
        </w:rPr>
        <w:footnoteReference w:id="16"/>
      </w:r>
      <w:r w:rsidR="006503EF">
        <w:rPr>
          <w:color w:val="auto"/>
        </w:rPr>
        <w:t xml:space="preserve">  WCI</w:t>
      </w:r>
      <w:r w:rsidR="003176F2">
        <w:rPr>
          <w:color w:val="auto"/>
        </w:rPr>
        <w:t xml:space="preserve"> provided the number of employees and WCPF’s income statement and balance sheet for 2012 and 2013.  WCI objected and could not provide customer counts for WCE, WCR and WCPF because this information is not complied in its ordinary course of business.</w:t>
      </w:r>
      <w:r w:rsidR="000B2180">
        <w:rPr>
          <w:color w:val="auto"/>
        </w:rPr>
        <w:t xml:space="preserve">  Additionally, Staff used WCI and affiliate</w:t>
      </w:r>
      <w:r w:rsidR="00EB6D86">
        <w:rPr>
          <w:color w:val="auto"/>
        </w:rPr>
        <w:t>s’</w:t>
      </w:r>
      <w:r w:rsidR="000B2180">
        <w:rPr>
          <w:color w:val="auto"/>
        </w:rPr>
        <w:t xml:space="preserve"> financial information provided by the Company as part of its minimum filing requirements.</w:t>
      </w:r>
    </w:p>
    <w:p w14:paraId="24C32B3E" w14:textId="77777777" w:rsidR="003176F2" w:rsidRDefault="003176F2" w:rsidP="00670F89">
      <w:pPr>
        <w:pStyle w:val="Default"/>
        <w:spacing w:line="480" w:lineRule="auto"/>
        <w:ind w:left="720" w:hanging="720"/>
        <w:rPr>
          <w:color w:val="auto"/>
        </w:rPr>
      </w:pPr>
    </w:p>
    <w:p w14:paraId="6E5EA397" w14:textId="77777777" w:rsidR="003176F2" w:rsidRPr="00EA787B" w:rsidRDefault="003176F2" w:rsidP="00670F89">
      <w:pPr>
        <w:keepNext/>
        <w:autoSpaceDE w:val="0"/>
        <w:autoSpaceDN w:val="0"/>
        <w:adjustRightInd w:val="0"/>
        <w:spacing w:line="480" w:lineRule="auto"/>
        <w:ind w:left="720" w:hanging="720"/>
        <w:rPr>
          <w:rFonts w:eastAsia="Times New Roman"/>
        </w:rPr>
      </w:pPr>
      <w:r>
        <w:rPr>
          <w:b/>
        </w:rPr>
        <w:t>Q.</w:t>
      </w:r>
      <w:r>
        <w:rPr>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w:t>
      </w:r>
      <w:r w:rsidR="001777DE">
        <w:rPr>
          <w:rFonts w:eastAsia="Times New Roman"/>
          <w:b/>
        </w:rPr>
        <w:t xml:space="preserve"> proposed</w:t>
      </w:r>
      <w:r w:rsidRPr="006222B5">
        <w:rPr>
          <w:rFonts w:eastAsia="Times New Roman"/>
          <w:b/>
        </w:rPr>
        <w:t xml:space="preserve"> adjustment.</w:t>
      </w:r>
    </w:p>
    <w:p w14:paraId="3FB6CF4B" w14:textId="77777777" w:rsidR="003176F2" w:rsidRDefault="003176F2" w:rsidP="00670F89">
      <w:pPr>
        <w:spacing w:line="480" w:lineRule="auto"/>
        <w:ind w:left="720" w:hanging="720"/>
      </w:pPr>
      <w:r w:rsidRPr="00EA787B">
        <w:rPr>
          <w:rFonts w:eastAsia="Times New Roman"/>
        </w:rPr>
        <w:t>A.</w:t>
      </w:r>
      <w:r w:rsidRPr="00EA787B">
        <w:rPr>
          <w:rFonts w:eastAsia="Times New Roman"/>
        </w:rPr>
        <w:tab/>
      </w:r>
      <w:r w:rsidR="001777DE">
        <w:rPr>
          <w:rFonts w:eastAsia="Times New Roman"/>
        </w:rPr>
        <w:t>WCI proposes that the Commission remove a</w:t>
      </w:r>
      <w:r w:rsidR="00C50BF7">
        <w:rPr>
          <w:rFonts w:eastAsia="Times New Roman"/>
        </w:rPr>
        <w:t xml:space="preserve"> portion of Utilities expense based on the </w:t>
      </w:r>
      <w:r w:rsidR="001777DE">
        <w:rPr>
          <w:rFonts w:eastAsia="Times New Roman"/>
        </w:rPr>
        <w:t xml:space="preserve">Company’s </w:t>
      </w:r>
      <w:r w:rsidR="00C50BF7">
        <w:rPr>
          <w:rFonts w:eastAsia="Times New Roman"/>
        </w:rPr>
        <w:t>Property tax</w:t>
      </w:r>
      <w:r w:rsidR="003439AF">
        <w:rPr>
          <w:rFonts w:eastAsia="Times New Roman"/>
        </w:rPr>
        <w:t xml:space="preserve"> expense calculation</w:t>
      </w:r>
      <w:r w:rsidR="00C50BF7">
        <w:rPr>
          <w:rFonts w:eastAsia="Times New Roman"/>
        </w:rPr>
        <w:t>.  If three affiliate companies are allocated a share, then each company pays one-third of the expense.</w:t>
      </w:r>
      <w:r w:rsidR="00CE6862">
        <w:rPr>
          <w:rFonts w:eastAsia="Times New Roman"/>
        </w:rPr>
        <w:t xml:space="preserve"> </w:t>
      </w:r>
      <w:r w:rsidR="00C50BF7">
        <w:rPr>
          <w:rFonts w:eastAsia="Times New Roman"/>
        </w:rPr>
        <w:t xml:space="preserve"> Furthermore, if two affiliate companies are allocated a share, then each company pays one-half of the expense.  </w:t>
      </w:r>
      <w:r w:rsidR="001777DE">
        <w:rPr>
          <w:rFonts w:eastAsia="Times New Roman"/>
        </w:rPr>
        <w:t xml:space="preserve">Staff </w:t>
      </w:r>
      <w:r w:rsidR="00C50BF7">
        <w:rPr>
          <w:rFonts w:eastAsia="Times New Roman"/>
        </w:rPr>
        <w:t xml:space="preserve">did not observe WCI allocating a portion of shared expense to WCPF.  </w:t>
      </w:r>
      <w:r w:rsidR="00C50BF7" w:rsidRPr="00C50BF7">
        <w:rPr>
          <w:rFonts w:eastAsia="Times New Roman"/>
        </w:rPr>
        <w:t xml:space="preserve">However, Exhibits JW-1T, JD-1T </w:t>
      </w:r>
      <w:r w:rsidR="00E36B67">
        <w:rPr>
          <w:rFonts w:eastAsia="Times New Roman"/>
        </w:rPr>
        <w:t>and</w:t>
      </w:r>
      <w:r w:rsidR="00C50BF7" w:rsidRPr="00C50BF7">
        <w:rPr>
          <w:rFonts w:eastAsia="Times New Roman"/>
        </w:rPr>
        <w:t xml:space="preserve"> JD-11T </w:t>
      </w:r>
      <w:r w:rsidR="00E36B67">
        <w:rPr>
          <w:rFonts w:eastAsia="Times New Roman"/>
        </w:rPr>
        <w:t xml:space="preserve">do not </w:t>
      </w:r>
      <w:r w:rsidR="00C50BF7" w:rsidRPr="00C50BF7">
        <w:rPr>
          <w:rFonts w:eastAsia="Times New Roman"/>
        </w:rPr>
        <w:t>address this adjustment.</w:t>
      </w:r>
    </w:p>
    <w:p w14:paraId="633B3866" w14:textId="77777777" w:rsidR="001777DE" w:rsidRPr="00670F89" w:rsidDel="00230A58" w:rsidRDefault="001777DE" w:rsidP="00670F89">
      <w:pPr>
        <w:spacing w:line="480" w:lineRule="auto"/>
        <w:ind w:left="720" w:hanging="720"/>
      </w:pPr>
      <w:r>
        <w:rPr>
          <w:rFonts w:eastAsia="Times New Roman"/>
        </w:rPr>
        <w:tab/>
      </w:r>
      <w:r>
        <w:rPr>
          <w:rFonts w:eastAsia="Times New Roman"/>
        </w:rPr>
        <w:tab/>
      </w:r>
      <w:r w:rsidR="00BD3D72">
        <w:rPr>
          <w:rFonts w:eastAsia="Times New Roman"/>
        </w:rPr>
        <w:t xml:space="preserve"> </w:t>
      </w:r>
    </w:p>
    <w:p w14:paraId="71EF9E2F" w14:textId="77777777" w:rsidR="005A5C16" w:rsidRDefault="005A5C16" w:rsidP="009843C6">
      <w:pPr>
        <w:pStyle w:val="Default"/>
        <w:numPr>
          <w:ilvl w:val="0"/>
          <w:numId w:val="38"/>
        </w:numPr>
        <w:spacing w:line="480" w:lineRule="auto"/>
        <w:ind w:left="1440" w:hanging="720"/>
        <w:rPr>
          <w:b/>
          <w:color w:val="auto"/>
        </w:rPr>
      </w:pPr>
      <w:r w:rsidRPr="007D2AEE" w:rsidDel="00230A58">
        <w:rPr>
          <w:b/>
          <w:color w:val="auto"/>
        </w:rPr>
        <w:t>R-6E, Land Rents</w:t>
      </w:r>
    </w:p>
    <w:p w14:paraId="34C3293A" w14:textId="77777777" w:rsidR="009843C6" w:rsidRPr="007D2AEE" w:rsidDel="00230A58" w:rsidRDefault="009843C6" w:rsidP="009843C6">
      <w:pPr>
        <w:pStyle w:val="Default"/>
        <w:spacing w:line="480" w:lineRule="auto"/>
        <w:ind w:left="1440"/>
        <w:rPr>
          <w:b/>
          <w:color w:val="auto"/>
        </w:rPr>
      </w:pPr>
    </w:p>
    <w:p w14:paraId="109457F4" w14:textId="77777777" w:rsidR="000C2382" w:rsidRPr="00EF0D43" w:rsidRDefault="000C2382" w:rsidP="00EF0D43">
      <w:pPr>
        <w:pStyle w:val="Default"/>
        <w:spacing w:line="480" w:lineRule="auto"/>
        <w:ind w:left="720" w:hanging="720"/>
        <w:rPr>
          <w:b/>
          <w:color w:val="auto"/>
        </w:rPr>
      </w:pPr>
      <w:r w:rsidRPr="00EF0D43">
        <w:rPr>
          <w:b/>
          <w:color w:val="auto"/>
        </w:rPr>
        <w:t>Q.</w:t>
      </w:r>
      <w:r w:rsidRPr="00EF0D43">
        <w:rPr>
          <w:b/>
          <w:color w:val="auto"/>
        </w:rPr>
        <w:tab/>
        <w:t>Please summarize Staff’s recommendati</w:t>
      </w:r>
      <w:r w:rsidRPr="000C2382">
        <w:rPr>
          <w:b/>
          <w:color w:val="auto"/>
        </w:rPr>
        <w:t>on for restating adjustment R-6</w:t>
      </w:r>
      <w:r>
        <w:rPr>
          <w:b/>
          <w:color w:val="auto"/>
        </w:rPr>
        <w:t>E</w:t>
      </w:r>
      <w:r w:rsidRPr="00EF0D43">
        <w:rPr>
          <w:b/>
          <w:color w:val="auto"/>
        </w:rPr>
        <w:t xml:space="preserve">, regarding </w:t>
      </w:r>
      <w:r>
        <w:rPr>
          <w:b/>
          <w:color w:val="auto"/>
        </w:rPr>
        <w:t>Land Rents</w:t>
      </w:r>
      <w:r w:rsidRPr="00EF0D43">
        <w:rPr>
          <w:b/>
          <w:color w:val="auto"/>
        </w:rPr>
        <w:t>.</w:t>
      </w:r>
    </w:p>
    <w:p w14:paraId="25FEEE41" w14:textId="77777777" w:rsidR="00A92CE5" w:rsidRDefault="000C2382" w:rsidP="00EF0D43">
      <w:pPr>
        <w:pStyle w:val="Default"/>
        <w:spacing w:line="480" w:lineRule="auto"/>
        <w:ind w:left="720" w:hanging="720"/>
        <w:rPr>
          <w:color w:val="auto"/>
        </w:rPr>
      </w:pPr>
      <w:r w:rsidRPr="000C2382">
        <w:rPr>
          <w:color w:val="auto"/>
        </w:rPr>
        <w:t>A.</w:t>
      </w:r>
      <w:r w:rsidRPr="000C2382">
        <w:rPr>
          <w:color w:val="auto"/>
        </w:rPr>
        <w:tab/>
      </w:r>
      <w:r w:rsidR="00A92CE5" w:rsidRPr="00A92CE5">
        <w:rPr>
          <w:color w:val="auto"/>
        </w:rPr>
        <w:t xml:space="preserve">Staff proposes to price </w:t>
      </w:r>
      <w:r w:rsidR="00D0327A">
        <w:rPr>
          <w:color w:val="auto"/>
        </w:rPr>
        <w:t xml:space="preserve">the </w:t>
      </w:r>
      <w:r w:rsidR="00A92CE5" w:rsidRPr="00A92CE5">
        <w:rPr>
          <w:color w:val="auto"/>
        </w:rPr>
        <w:t xml:space="preserve">affiliated </w:t>
      </w:r>
      <w:r w:rsidR="00D0327A">
        <w:rPr>
          <w:color w:val="auto"/>
        </w:rPr>
        <w:t>Land R</w:t>
      </w:r>
      <w:r w:rsidR="00A92CE5" w:rsidRPr="00A92CE5">
        <w:rPr>
          <w:color w:val="auto"/>
        </w:rPr>
        <w:t xml:space="preserve">ents at cost plus a return.  </w:t>
      </w:r>
      <w:r w:rsidR="00D0327A">
        <w:rPr>
          <w:color w:val="auto"/>
        </w:rPr>
        <w:t xml:space="preserve">Included in </w:t>
      </w:r>
      <w:r w:rsidR="00D0327A" w:rsidRPr="00A92CE5">
        <w:rPr>
          <w:color w:val="auto"/>
        </w:rPr>
        <w:t>HBI</w:t>
      </w:r>
      <w:r w:rsidR="001930A2">
        <w:rPr>
          <w:color w:val="auto"/>
        </w:rPr>
        <w:t>’s</w:t>
      </w:r>
      <w:r w:rsidR="00D0327A" w:rsidRPr="00A92CE5">
        <w:rPr>
          <w:color w:val="auto"/>
        </w:rPr>
        <w:t xml:space="preserve"> and HBII</w:t>
      </w:r>
      <w:r w:rsidR="00D0327A">
        <w:rPr>
          <w:color w:val="auto"/>
        </w:rPr>
        <w:t xml:space="preserve">’s costs are depreciation expense plus an allocated portion of operating expenses.  </w:t>
      </w:r>
      <w:r w:rsidR="00A92CE5" w:rsidRPr="00A92CE5">
        <w:rPr>
          <w:color w:val="auto"/>
        </w:rPr>
        <w:t>Staff used HBI</w:t>
      </w:r>
      <w:r w:rsidR="001930A2">
        <w:rPr>
          <w:color w:val="auto"/>
        </w:rPr>
        <w:t>’s</w:t>
      </w:r>
      <w:r w:rsidR="00A92CE5" w:rsidRPr="00A92CE5">
        <w:rPr>
          <w:color w:val="auto"/>
        </w:rPr>
        <w:t xml:space="preserve"> and HBII</w:t>
      </w:r>
      <w:r w:rsidR="001930A2">
        <w:rPr>
          <w:color w:val="auto"/>
        </w:rPr>
        <w:t>’s</w:t>
      </w:r>
      <w:r w:rsidR="00A92CE5" w:rsidRPr="00A92CE5">
        <w:rPr>
          <w:color w:val="auto"/>
        </w:rPr>
        <w:t xml:space="preserve"> financial information to calculate </w:t>
      </w:r>
      <w:r w:rsidR="00D0327A">
        <w:rPr>
          <w:color w:val="auto"/>
        </w:rPr>
        <w:t xml:space="preserve">a </w:t>
      </w:r>
      <w:r w:rsidR="00A92CE5" w:rsidRPr="00A92CE5">
        <w:rPr>
          <w:color w:val="auto"/>
        </w:rPr>
        <w:t xml:space="preserve">reasonable </w:t>
      </w:r>
      <w:r w:rsidR="00D0327A">
        <w:rPr>
          <w:color w:val="auto"/>
        </w:rPr>
        <w:t>return on their respective investment</w:t>
      </w:r>
      <w:r w:rsidR="00A64D91">
        <w:rPr>
          <w:color w:val="auto"/>
        </w:rPr>
        <w:t>s</w:t>
      </w:r>
      <w:r w:rsidR="00A92CE5" w:rsidRPr="00A92CE5">
        <w:rPr>
          <w:color w:val="auto"/>
        </w:rPr>
        <w:t xml:space="preserve">.  Staff used each company’s balance sheet and income statement to calculate a capital structure </w:t>
      </w:r>
      <w:r w:rsidR="00D0327A">
        <w:rPr>
          <w:color w:val="auto"/>
        </w:rPr>
        <w:t xml:space="preserve">and the cost of debt </w:t>
      </w:r>
      <w:r w:rsidR="00A92CE5" w:rsidRPr="00A92CE5">
        <w:rPr>
          <w:color w:val="auto"/>
        </w:rPr>
        <w:t xml:space="preserve">for each company.  </w:t>
      </w:r>
      <w:r w:rsidR="00CE517E">
        <w:rPr>
          <w:color w:val="auto"/>
        </w:rPr>
        <w:t xml:space="preserve">Staff used the discounted cash flow </w:t>
      </w:r>
      <w:r w:rsidR="00512259">
        <w:rPr>
          <w:color w:val="auto"/>
        </w:rPr>
        <w:t xml:space="preserve">(DCF) </w:t>
      </w:r>
      <w:r w:rsidR="00CE517E">
        <w:rPr>
          <w:color w:val="auto"/>
        </w:rPr>
        <w:t>method</w:t>
      </w:r>
      <w:r w:rsidR="00A64D91">
        <w:rPr>
          <w:rStyle w:val="FootnoteReference"/>
          <w:color w:val="auto"/>
        </w:rPr>
        <w:footnoteReference w:id="17"/>
      </w:r>
      <w:r w:rsidR="00CE517E">
        <w:rPr>
          <w:color w:val="auto"/>
        </w:rPr>
        <w:t xml:space="preserve">  for HBI</w:t>
      </w:r>
      <w:r w:rsidR="00CE6862">
        <w:rPr>
          <w:color w:val="auto"/>
        </w:rPr>
        <w:t>’s</w:t>
      </w:r>
      <w:r w:rsidR="00CE517E">
        <w:rPr>
          <w:color w:val="auto"/>
        </w:rPr>
        <w:t xml:space="preserve"> and HBII</w:t>
      </w:r>
      <w:r w:rsidR="00CE6862">
        <w:rPr>
          <w:color w:val="auto"/>
        </w:rPr>
        <w:t>’s</w:t>
      </w:r>
      <w:r w:rsidR="00CE517E">
        <w:rPr>
          <w:color w:val="auto"/>
        </w:rPr>
        <w:t xml:space="preserve"> cost of equity</w:t>
      </w:r>
      <w:r w:rsidR="00D0327A">
        <w:rPr>
          <w:color w:val="auto"/>
        </w:rPr>
        <w:t>.</w:t>
      </w:r>
    </w:p>
    <w:p w14:paraId="4006F972" w14:textId="77777777" w:rsidR="005A5C16" w:rsidDel="00230A58" w:rsidRDefault="00A92CE5" w:rsidP="00670F89">
      <w:pPr>
        <w:pStyle w:val="Default"/>
        <w:spacing w:line="480" w:lineRule="auto"/>
        <w:ind w:left="720" w:firstLine="720"/>
        <w:rPr>
          <w:color w:val="auto"/>
        </w:rPr>
      </w:pPr>
      <w:r>
        <w:rPr>
          <w:color w:val="auto"/>
        </w:rPr>
        <w:t xml:space="preserve">Additionally, </w:t>
      </w:r>
      <w:r w:rsidR="00E25079">
        <w:rPr>
          <w:color w:val="auto"/>
        </w:rPr>
        <w:t>Staff’s adjustment allocates</w:t>
      </w:r>
      <w:r w:rsidR="00E25079" w:rsidDel="00230A58">
        <w:rPr>
          <w:color w:val="auto"/>
        </w:rPr>
        <w:t xml:space="preserve"> </w:t>
      </w:r>
      <w:r w:rsidR="00E25079">
        <w:rPr>
          <w:color w:val="auto"/>
        </w:rPr>
        <w:t>the shared Land Rents</w:t>
      </w:r>
      <w:r w:rsidR="00CE517E">
        <w:rPr>
          <w:color w:val="auto"/>
        </w:rPr>
        <w:t xml:space="preserve"> depreciation and operating expenses</w:t>
      </w:r>
      <w:r w:rsidR="00E25079" w:rsidRPr="00F64CB9" w:rsidDel="00230A58">
        <w:rPr>
          <w:color w:val="auto"/>
        </w:rPr>
        <w:t xml:space="preserve"> </w:t>
      </w:r>
      <w:r w:rsidR="00CE517E">
        <w:rPr>
          <w:color w:val="auto"/>
        </w:rPr>
        <w:t xml:space="preserve">and average net investment </w:t>
      </w:r>
      <w:r w:rsidR="00E25079">
        <w:rPr>
          <w:color w:val="auto"/>
        </w:rPr>
        <w:t xml:space="preserve">using a </w:t>
      </w:r>
      <w:r w:rsidR="00A97583">
        <w:rPr>
          <w:color w:val="auto"/>
        </w:rPr>
        <w:t>three-factor</w:t>
      </w:r>
      <w:r w:rsidR="00E25079">
        <w:rPr>
          <w:color w:val="auto"/>
        </w:rPr>
        <w:t xml:space="preserve"> allocation method.  The method allocates </w:t>
      </w:r>
      <w:r w:rsidR="00676687">
        <w:rPr>
          <w:color w:val="auto"/>
        </w:rPr>
        <w:t xml:space="preserve">depreciation </w:t>
      </w:r>
      <w:r w:rsidR="00E25079">
        <w:rPr>
          <w:color w:val="auto"/>
        </w:rPr>
        <w:t>expense</w:t>
      </w:r>
      <w:r w:rsidR="00676687">
        <w:rPr>
          <w:color w:val="auto"/>
        </w:rPr>
        <w:t xml:space="preserve"> and average net investment</w:t>
      </w:r>
      <w:r w:rsidR="00E25079">
        <w:rPr>
          <w:color w:val="auto"/>
        </w:rPr>
        <w:t xml:space="preserve"> among the affiliates that share these facilities to prevent or limit, to the extent possible, cross subsidization of the expense.  </w:t>
      </w:r>
      <w:r w:rsidR="001F0172" w:rsidRPr="002234FE" w:rsidDel="00230A58">
        <w:rPr>
          <w:color w:val="auto"/>
        </w:rPr>
        <w:t xml:space="preserve">The approximate </w:t>
      </w:r>
      <w:r w:rsidR="001144DE">
        <w:rPr>
          <w:color w:val="auto"/>
        </w:rPr>
        <w:t xml:space="preserve">impact </w:t>
      </w:r>
      <w:r w:rsidR="001F0172" w:rsidRPr="002234FE" w:rsidDel="00230A58">
        <w:rPr>
          <w:color w:val="auto"/>
        </w:rPr>
        <w:t xml:space="preserve">increases net operating income </w:t>
      </w:r>
      <w:r w:rsidR="00B438F3" w:rsidRPr="00CC44C9" w:rsidDel="00230A58">
        <w:rPr>
          <w:color w:val="auto"/>
        </w:rPr>
        <w:t>$</w:t>
      </w:r>
      <w:r w:rsidR="00B438F3">
        <w:rPr>
          <w:color w:val="auto"/>
        </w:rPr>
        <w:t>76,000</w:t>
      </w:r>
      <w:r w:rsidR="00B438F3" w:rsidRPr="00CC44C9" w:rsidDel="00230A58">
        <w:rPr>
          <w:color w:val="auto"/>
        </w:rPr>
        <w:t xml:space="preserve"> </w:t>
      </w:r>
      <w:r w:rsidR="001F0172" w:rsidRPr="00CC44C9" w:rsidDel="00230A58">
        <w:rPr>
          <w:color w:val="auto"/>
        </w:rPr>
        <w:t xml:space="preserve">and decreases revenue requirement by </w:t>
      </w:r>
      <w:r w:rsidR="00B438F3" w:rsidRPr="00CC44C9" w:rsidDel="00230A58">
        <w:rPr>
          <w:color w:val="auto"/>
        </w:rPr>
        <w:t>$</w:t>
      </w:r>
      <w:r w:rsidR="00B438F3">
        <w:rPr>
          <w:color w:val="auto"/>
        </w:rPr>
        <w:t>81,000</w:t>
      </w:r>
      <w:r w:rsidR="00B438F3" w:rsidRPr="002234FE" w:rsidDel="00230A58">
        <w:rPr>
          <w:color w:val="auto"/>
        </w:rPr>
        <w:t>.</w:t>
      </w:r>
      <w:r w:rsidR="00B438F3">
        <w:rPr>
          <w:color w:val="auto"/>
        </w:rPr>
        <w:t xml:space="preserve">  </w:t>
      </w:r>
      <w:r w:rsidR="00B438F3" w:rsidRPr="002234FE" w:rsidDel="00230A58">
        <w:rPr>
          <w:color w:val="auto"/>
        </w:rPr>
        <w:t xml:space="preserve">  </w:t>
      </w:r>
    </w:p>
    <w:p w14:paraId="669C6F57" w14:textId="77777777" w:rsidR="001F0172" w:rsidRDefault="001F0172" w:rsidP="001F0172">
      <w:pPr>
        <w:pStyle w:val="Default"/>
        <w:spacing w:line="480" w:lineRule="auto"/>
        <w:ind w:left="720" w:hanging="720"/>
        <w:rPr>
          <w:b/>
          <w:color w:val="auto"/>
          <w:u w:val="single"/>
        </w:rPr>
      </w:pPr>
    </w:p>
    <w:p w14:paraId="1A685026" w14:textId="77777777" w:rsidR="00E14DEB" w:rsidRPr="00E6108D" w:rsidRDefault="001F0172" w:rsidP="00E14DEB">
      <w:pPr>
        <w:spacing w:line="480" w:lineRule="auto"/>
        <w:ind w:left="360" w:hanging="360"/>
        <w:rPr>
          <w:b/>
        </w:rPr>
      </w:pPr>
      <w:r w:rsidRPr="00670F89">
        <w:rPr>
          <w:b/>
        </w:rPr>
        <w:t>Q.</w:t>
      </w:r>
      <w:r w:rsidRPr="00E6108D">
        <w:rPr>
          <w:b/>
        </w:rPr>
        <w:tab/>
      </w:r>
      <w:r w:rsidR="00E14DEB" w:rsidRPr="00E6108D">
        <w:rPr>
          <w:b/>
        </w:rPr>
        <w:tab/>
        <w:t>What is the regulatory basis for Staff’s recommendation?</w:t>
      </w:r>
    </w:p>
    <w:p w14:paraId="2ED778BA" w14:textId="77777777" w:rsidR="00E14DEB" w:rsidRPr="00670F89" w:rsidRDefault="00E14DEB" w:rsidP="00670F89">
      <w:pPr>
        <w:spacing w:line="480" w:lineRule="auto"/>
        <w:ind w:left="720" w:hanging="720"/>
      </w:pPr>
      <w:r w:rsidRPr="00E6108D">
        <w:t>A.</w:t>
      </w:r>
      <w:r w:rsidRPr="00E6108D">
        <w:tab/>
      </w:r>
      <w:r w:rsidRPr="00E6108D">
        <w:rPr>
          <w:rFonts w:eastAsia="Times New Roman"/>
        </w:rPr>
        <w:t>WCI’s Land Rent expense is an affiliated interest transaction per RCW 81.16.010.  The Commission may disapprove</w:t>
      </w:r>
      <w:r w:rsidR="006E7033">
        <w:rPr>
          <w:rFonts w:eastAsia="Times New Roman"/>
        </w:rPr>
        <w:t>,</w:t>
      </w:r>
      <w:r w:rsidRPr="00E6108D">
        <w:rPr>
          <w:rFonts w:eastAsia="Times New Roman"/>
        </w:rPr>
        <w:t xml:space="preserve"> </w:t>
      </w:r>
      <w:r w:rsidR="006E7033">
        <w:rPr>
          <w:rFonts w:eastAsia="Times New Roman"/>
        </w:rPr>
        <w:t xml:space="preserve">in </w:t>
      </w:r>
      <w:r w:rsidRPr="00E6108D">
        <w:rPr>
          <w:rFonts w:eastAsia="Times New Roman"/>
        </w:rPr>
        <w:t>whole or in part</w:t>
      </w:r>
      <w:r w:rsidR="006E7033">
        <w:rPr>
          <w:rFonts w:eastAsia="Times New Roman"/>
        </w:rPr>
        <w:t>,</w:t>
      </w:r>
      <w:r w:rsidRPr="00E6108D">
        <w:rPr>
          <w:rFonts w:eastAsia="Times New Roman"/>
        </w:rPr>
        <w:t xml:space="preserve"> payments to affiliates that are not reasonable.</w:t>
      </w:r>
      <w:r w:rsidRPr="00E6108D">
        <w:rPr>
          <w:rStyle w:val="FootnoteReference"/>
          <w:rFonts w:eastAsia="Times New Roman"/>
        </w:rPr>
        <w:footnoteReference w:id="18"/>
      </w:r>
      <w:r w:rsidRPr="00E6108D">
        <w:rPr>
          <w:rFonts w:eastAsia="Times New Roman"/>
        </w:rPr>
        <w:t xml:space="preserve">  The Commission’s policy is to reasonably price affiliated interest transactions at lower of cost or market.</w:t>
      </w:r>
      <w:r w:rsidRPr="00E6108D">
        <w:rPr>
          <w:rStyle w:val="FootnoteReference"/>
          <w:rFonts w:eastAsia="Times New Roman"/>
        </w:rPr>
        <w:footnoteReference w:id="19"/>
      </w:r>
      <w:r w:rsidRPr="00E6108D">
        <w:rPr>
          <w:rFonts w:eastAsia="Times New Roman"/>
        </w:rPr>
        <w:t xml:space="preserve">   </w:t>
      </w:r>
    </w:p>
    <w:p w14:paraId="1B3F56E2" w14:textId="77777777" w:rsidR="00CD740C" w:rsidRDefault="00CD740C" w:rsidP="00670F89">
      <w:pPr>
        <w:pStyle w:val="Default"/>
        <w:spacing w:line="480" w:lineRule="auto"/>
        <w:rPr>
          <w:color w:val="auto"/>
          <w:u w:val="single"/>
        </w:rPr>
      </w:pPr>
    </w:p>
    <w:p w14:paraId="67F4D160" w14:textId="77777777" w:rsidR="005F23A2" w:rsidRDefault="00CD740C" w:rsidP="00670F89">
      <w:pPr>
        <w:pStyle w:val="Default"/>
        <w:spacing w:line="480" w:lineRule="auto"/>
      </w:pPr>
      <w:r w:rsidRPr="00EF0D43">
        <w:rPr>
          <w:b/>
          <w:color w:val="auto"/>
        </w:rPr>
        <w:t xml:space="preserve">Q. </w:t>
      </w:r>
      <w:r w:rsidRPr="00EF0D43">
        <w:rPr>
          <w:b/>
          <w:color w:val="auto"/>
        </w:rPr>
        <w:tab/>
        <w:t>Please explain why Staff’s recommendation is appropriate.</w:t>
      </w:r>
    </w:p>
    <w:p w14:paraId="36112F56" w14:textId="77777777" w:rsidR="00FB2A65" w:rsidRDefault="00CD740C" w:rsidP="00670F89">
      <w:pPr>
        <w:pStyle w:val="Default"/>
        <w:spacing w:line="480" w:lineRule="auto"/>
        <w:ind w:left="720" w:hanging="720"/>
      </w:pPr>
      <w:r>
        <w:t>A.</w:t>
      </w:r>
      <w:r w:rsidR="00FB2A65">
        <w:tab/>
        <w:t>Staff’s adjustment allows full recovery of the properties’ original cost, full recovery of operating expenses,</w:t>
      </w:r>
      <w:r w:rsidR="006E7033">
        <w:t xml:space="preserve"> and</w:t>
      </w:r>
      <w:r w:rsidR="00FB2A65">
        <w:t xml:space="preserve"> a fair return.  The allowable return is calculated with respect to </w:t>
      </w:r>
      <w:r w:rsidR="004A0BBF">
        <w:t xml:space="preserve">each </w:t>
      </w:r>
      <w:r w:rsidR="00FB2A65">
        <w:t>affiliates’ (HBI and HBII) most resent actual capital structure, actual calculated cost of debt and a comparable cost of equity</w:t>
      </w:r>
      <w:r w:rsidR="00512259">
        <w:t xml:space="preserve"> </w:t>
      </w:r>
      <w:r w:rsidR="007722E4">
        <w:t>using</w:t>
      </w:r>
      <w:r w:rsidR="00512259">
        <w:t xml:space="preserve"> </w:t>
      </w:r>
      <w:r w:rsidR="00CE6862">
        <w:t>Discounted Cash Flow (</w:t>
      </w:r>
      <w:r w:rsidR="00512259">
        <w:t>DCF</w:t>
      </w:r>
      <w:r w:rsidR="00CE6862">
        <w:t>)</w:t>
      </w:r>
      <w:r w:rsidR="00512259">
        <w:t>.</w:t>
      </w:r>
      <w:r w:rsidR="00FB2A65">
        <w:t xml:space="preserve"> </w:t>
      </w:r>
    </w:p>
    <w:p w14:paraId="4C51B974" w14:textId="77777777" w:rsidR="00FB2A65" w:rsidRDefault="00FB2A65" w:rsidP="00670F89">
      <w:pPr>
        <w:keepNext/>
        <w:autoSpaceDE w:val="0"/>
        <w:autoSpaceDN w:val="0"/>
        <w:adjustRightInd w:val="0"/>
        <w:spacing w:line="480" w:lineRule="auto"/>
        <w:ind w:left="720" w:hanging="720"/>
        <w:rPr>
          <w:rFonts w:eastAsia="Times New Roman"/>
        </w:rPr>
      </w:pPr>
      <w:r>
        <w:rPr>
          <w:rFonts w:eastAsia="Times New Roman"/>
        </w:rPr>
        <w:tab/>
      </w:r>
      <w:r>
        <w:rPr>
          <w:rFonts w:eastAsia="Times New Roman"/>
        </w:rPr>
        <w:tab/>
      </w:r>
      <w:r w:rsidR="00512259">
        <w:rPr>
          <w:rFonts w:eastAsia="Times New Roman"/>
        </w:rPr>
        <w:t>Staff used</w:t>
      </w:r>
      <w:r>
        <w:rPr>
          <w:rFonts w:eastAsia="Times New Roman"/>
        </w:rPr>
        <w:t xml:space="preserve"> </w:t>
      </w:r>
      <w:r w:rsidR="007722E4">
        <w:rPr>
          <w:rFonts w:eastAsia="Times New Roman"/>
        </w:rPr>
        <w:t xml:space="preserve">a separate </w:t>
      </w:r>
      <w:r w:rsidR="00512259">
        <w:rPr>
          <w:rFonts w:eastAsia="Times New Roman"/>
        </w:rPr>
        <w:t>total company</w:t>
      </w:r>
      <w:r w:rsidR="00DF5BF8">
        <w:rPr>
          <w:rFonts w:eastAsia="Times New Roman"/>
        </w:rPr>
        <w:t xml:space="preserve"> most current </w:t>
      </w:r>
      <w:r>
        <w:rPr>
          <w:rFonts w:eastAsia="Times New Roman"/>
        </w:rPr>
        <w:t>capital structure</w:t>
      </w:r>
      <w:r w:rsidR="007722E4">
        <w:rPr>
          <w:rFonts w:eastAsia="Times New Roman"/>
        </w:rPr>
        <w:t>, for HBI and HBII,</w:t>
      </w:r>
      <w:r w:rsidR="00512259">
        <w:rPr>
          <w:rFonts w:eastAsia="Times New Roman"/>
        </w:rPr>
        <w:t xml:space="preserve"> which</w:t>
      </w:r>
      <w:r>
        <w:rPr>
          <w:rFonts w:eastAsia="Times New Roman"/>
        </w:rPr>
        <w:t xml:space="preserve"> does capture </w:t>
      </w:r>
      <w:r w:rsidR="00512259">
        <w:rPr>
          <w:rFonts w:eastAsia="Times New Roman"/>
        </w:rPr>
        <w:t>and</w:t>
      </w:r>
      <w:r>
        <w:rPr>
          <w:rFonts w:eastAsia="Times New Roman"/>
        </w:rPr>
        <w:t xml:space="preserve"> take into account </w:t>
      </w:r>
      <w:r w:rsidR="007722E4">
        <w:rPr>
          <w:rFonts w:eastAsia="Times New Roman"/>
        </w:rPr>
        <w:t xml:space="preserve">each of </w:t>
      </w:r>
      <w:r>
        <w:rPr>
          <w:rFonts w:eastAsia="Times New Roman"/>
        </w:rPr>
        <w:t xml:space="preserve">the companies’ </w:t>
      </w:r>
      <w:r w:rsidR="00DF5BF8">
        <w:rPr>
          <w:rFonts w:eastAsia="Times New Roman"/>
        </w:rPr>
        <w:t xml:space="preserve">actual </w:t>
      </w:r>
      <w:r>
        <w:rPr>
          <w:rFonts w:eastAsia="Times New Roman"/>
        </w:rPr>
        <w:t>financial risk.  Furthermore,</w:t>
      </w:r>
      <w:r w:rsidR="00F3610D">
        <w:rPr>
          <w:rFonts w:eastAsia="Times New Roman"/>
        </w:rPr>
        <w:t xml:space="preserve"> </w:t>
      </w:r>
      <w:r w:rsidR="007722E4">
        <w:rPr>
          <w:rFonts w:eastAsia="Times New Roman"/>
        </w:rPr>
        <w:t>Staff has observed that</w:t>
      </w:r>
      <w:r>
        <w:rPr>
          <w:rFonts w:eastAsia="Times New Roman"/>
        </w:rPr>
        <w:t xml:space="preserve"> the majority of HBI’s debt does relate to specific assets in its balance sheet</w:t>
      </w:r>
      <w:r w:rsidR="00CE6862">
        <w:rPr>
          <w:rFonts w:eastAsia="Times New Roman"/>
        </w:rPr>
        <w:t>.  H</w:t>
      </w:r>
      <w:r>
        <w:rPr>
          <w:rFonts w:eastAsia="Times New Roman"/>
        </w:rPr>
        <w:t>owever, all of HBI’s assets</w:t>
      </w:r>
      <w:r w:rsidR="00512259">
        <w:rPr>
          <w:rStyle w:val="FootnoteReference"/>
          <w:rFonts w:eastAsia="Times New Roman"/>
        </w:rPr>
        <w:footnoteReference w:id="20"/>
      </w:r>
      <w:r>
        <w:rPr>
          <w:rFonts w:eastAsia="Times New Roman"/>
        </w:rPr>
        <w:t xml:space="preserve"> secure the majority of HBI’s debt.  </w:t>
      </w:r>
    </w:p>
    <w:p w14:paraId="76446E5B" w14:textId="54CC2317" w:rsidR="00FB2A65" w:rsidRDefault="00FB2A65" w:rsidP="00FB2A65">
      <w:pPr>
        <w:spacing w:line="480" w:lineRule="auto"/>
        <w:ind w:left="720" w:hanging="720"/>
        <w:rPr>
          <w:rFonts w:eastAsia="Times New Roman"/>
        </w:rPr>
      </w:pPr>
      <w:r>
        <w:rPr>
          <w:rFonts w:eastAsia="Times New Roman"/>
        </w:rPr>
        <w:tab/>
      </w:r>
      <w:r>
        <w:rPr>
          <w:rFonts w:eastAsia="Times New Roman"/>
        </w:rPr>
        <w:tab/>
        <w:t xml:space="preserve">Staff allocated </w:t>
      </w:r>
      <w:r w:rsidR="00945A3A">
        <w:rPr>
          <w:rFonts w:eastAsia="Times New Roman"/>
        </w:rPr>
        <w:t>depreciation</w:t>
      </w:r>
      <w:r w:rsidR="00DF5BF8">
        <w:rPr>
          <w:rFonts w:eastAsia="Times New Roman"/>
        </w:rPr>
        <w:t xml:space="preserve"> expense</w:t>
      </w:r>
      <w:r w:rsidR="006F407B">
        <w:rPr>
          <w:rFonts w:eastAsia="Times New Roman"/>
        </w:rPr>
        <w:t xml:space="preserve"> </w:t>
      </w:r>
      <w:r w:rsidR="00DF5BF8">
        <w:rPr>
          <w:rFonts w:eastAsia="Times New Roman"/>
        </w:rPr>
        <w:t xml:space="preserve">and average net investment to WCI </w:t>
      </w:r>
      <w:r w:rsidR="00770F33">
        <w:rPr>
          <w:rFonts w:eastAsia="Times New Roman"/>
        </w:rPr>
        <w:t>using a</w:t>
      </w:r>
      <w:r w:rsidR="00DF5BF8">
        <w:rPr>
          <w:rFonts w:eastAsia="Times New Roman"/>
        </w:rPr>
        <w:t xml:space="preserve"> </w:t>
      </w:r>
      <w:r w:rsidR="00A97583">
        <w:rPr>
          <w:rFonts w:eastAsia="Times New Roman"/>
        </w:rPr>
        <w:t>three-factor</w:t>
      </w:r>
      <w:r w:rsidR="00512259">
        <w:rPr>
          <w:rFonts w:eastAsia="Times New Roman"/>
        </w:rPr>
        <w:t xml:space="preserve"> weighted</w:t>
      </w:r>
      <w:r>
        <w:rPr>
          <w:rFonts w:eastAsia="Times New Roman"/>
        </w:rPr>
        <w:t xml:space="preserve"> allocations</w:t>
      </w:r>
      <w:r w:rsidR="00512259">
        <w:rPr>
          <w:rFonts w:eastAsia="Times New Roman"/>
        </w:rPr>
        <w:t xml:space="preserve"> method</w:t>
      </w:r>
      <w:r>
        <w:rPr>
          <w:rFonts w:eastAsia="Times New Roman"/>
        </w:rPr>
        <w:t>.</w:t>
      </w:r>
      <w:r w:rsidR="00512259">
        <w:rPr>
          <w:rStyle w:val="FootnoteReference"/>
          <w:rFonts w:eastAsia="Times New Roman"/>
        </w:rPr>
        <w:footnoteReference w:id="21"/>
      </w:r>
      <w:r w:rsidR="00DF5BF8">
        <w:rPr>
          <w:rFonts w:eastAsia="Times New Roman"/>
        </w:rPr>
        <w:t xml:space="preserve">  </w:t>
      </w:r>
      <w:r w:rsidRPr="00A66640">
        <w:rPr>
          <w:rFonts w:eastAsia="Times New Roman"/>
        </w:rPr>
        <w:t>Staff</w:t>
      </w:r>
      <w:r>
        <w:rPr>
          <w:rFonts w:eastAsia="Times New Roman"/>
        </w:rPr>
        <w:t>’s</w:t>
      </w:r>
      <w:r w:rsidRPr="00A66640">
        <w:rPr>
          <w:rFonts w:eastAsia="Times New Roman"/>
        </w:rPr>
        <w:t xml:space="preserve"> </w:t>
      </w:r>
      <w:r>
        <w:rPr>
          <w:rFonts w:eastAsia="Times New Roman"/>
        </w:rPr>
        <w:t>allocation constructively and reasonably includes</w:t>
      </w:r>
      <w:r w:rsidR="00770F33">
        <w:rPr>
          <w:rFonts w:eastAsia="Times New Roman"/>
        </w:rPr>
        <w:t xml:space="preserve"> a portion of Land</w:t>
      </w:r>
      <w:r w:rsidR="00DF5BF8">
        <w:rPr>
          <w:rFonts w:eastAsia="Times New Roman"/>
        </w:rPr>
        <w:t xml:space="preserve"> Rents</w:t>
      </w:r>
      <w:r>
        <w:rPr>
          <w:rFonts w:eastAsia="Times New Roman"/>
        </w:rPr>
        <w:t xml:space="preserve"> to WCI operations. </w:t>
      </w:r>
      <w:r w:rsidR="00945A3A">
        <w:rPr>
          <w:rFonts w:eastAsia="Times New Roman"/>
        </w:rPr>
        <w:t xml:space="preserve"> Staff further allocates the Land Rent</w:t>
      </w:r>
      <w:r w:rsidR="00EB6D86">
        <w:rPr>
          <w:rFonts w:eastAsia="Times New Roman"/>
        </w:rPr>
        <w:t>s</w:t>
      </w:r>
      <w:r w:rsidR="00945A3A">
        <w:rPr>
          <w:rFonts w:eastAsia="Times New Roman"/>
        </w:rPr>
        <w:t xml:space="preserve"> expense between WCI’s regulated and non-regulated operations using the customer count allocation factor.</w:t>
      </w:r>
    </w:p>
    <w:p w14:paraId="3A4A8362" w14:textId="77777777" w:rsidR="00FB2A65" w:rsidRDefault="00FB2A65" w:rsidP="00FB2A65">
      <w:pPr>
        <w:spacing w:line="480" w:lineRule="auto"/>
        <w:ind w:left="720" w:firstLine="720"/>
        <w:rPr>
          <w:rFonts w:eastAsia="Times New Roman"/>
        </w:rPr>
      </w:pPr>
      <w:r>
        <w:rPr>
          <w:rFonts w:eastAsia="Times New Roman"/>
        </w:rPr>
        <w:t xml:space="preserve">Staff acknowledges that affiliate recovery of historical costs decrease as properties fully depreciate.  The very nature of cost plus a return has declining cost recovery when assets are fully depreciated and no new improvements are placed into service.  </w:t>
      </w:r>
      <w:r w:rsidR="00770F33">
        <w:rPr>
          <w:rFonts w:eastAsia="Times New Roman"/>
        </w:rPr>
        <w:t>If this was not the case</w:t>
      </w:r>
      <w:r>
        <w:rPr>
          <w:rFonts w:eastAsia="Times New Roman"/>
        </w:rPr>
        <w:t xml:space="preserve">, ratepayers would </w:t>
      </w:r>
      <w:r w:rsidR="00F3218A">
        <w:rPr>
          <w:rFonts w:eastAsia="Times New Roman"/>
        </w:rPr>
        <w:t xml:space="preserve">have to </w:t>
      </w:r>
      <w:r>
        <w:rPr>
          <w:rFonts w:eastAsia="Times New Roman"/>
        </w:rPr>
        <w:t>pay for a fully depreciated asset forever.</w:t>
      </w:r>
      <w:r w:rsidR="00124533">
        <w:rPr>
          <w:rFonts w:eastAsia="Times New Roman"/>
        </w:rPr>
        <w:t xml:space="preserve">  </w:t>
      </w:r>
      <w:r w:rsidR="00124533" w:rsidRPr="00124533">
        <w:rPr>
          <w:rFonts w:eastAsia="Times New Roman"/>
        </w:rPr>
        <w:t xml:space="preserve">The Commission would not allow a public service company that owned an asset to continue to recover depreciation costs forever; therefore, the Commission should not allow similar recovery through a lease transaction with an affiliated entity.  </w:t>
      </w:r>
    </w:p>
    <w:p w14:paraId="579F16D9" w14:textId="77777777" w:rsidR="00EB38AF" w:rsidRDefault="00EB38AF" w:rsidP="00670F89">
      <w:pPr>
        <w:spacing w:line="480" w:lineRule="auto"/>
        <w:rPr>
          <w:rFonts w:eastAsia="Times New Roman"/>
        </w:rPr>
      </w:pPr>
    </w:p>
    <w:p w14:paraId="0D3C7148" w14:textId="77777777" w:rsidR="00EB38AF" w:rsidRDefault="00EB38AF" w:rsidP="00EB38AF">
      <w:pPr>
        <w:spacing w:line="480" w:lineRule="auto"/>
        <w:ind w:left="720" w:hanging="720"/>
        <w:rPr>
          <w:rFonts w:eastAsia="Times New Roman"/>
        </w:rPr>
      </w:pPr>
      <w:r w:rsidRPr="00EA787B">
        <w:rPr>
          <w:rFonts w:eastAsia="Times New Roman"/>
          <w:b/>
        </w:rPr>
        <w:t>Q.</w:t>
      </w:r>
      <w:r w:rsidRPr="00EA787B">
        <w:rPr>
          <w:rFonts w:eastAsia="Times New Roman"/>
          <w:b/>
        </w:rPr>
        <w:tab/>
      </w:r>
      <w:r w:rsidR="00BD532C">
        <w:rPr>
          <w:rFonts w:eastAsia="Times New Roman"/>
          <w:b/>
        </w:rPr>
        <w:t>What is</w:t>
      </w:r>
      <w:r>
        <w:rPr>
          <w:rFonts w:eastAsia="Times New Roman"/>
          <w:b/>
        </w:rPr>
        <w:t xml:space="preserve"> Staff</w:t>
      </w:r>
      <w:r w:rsidR="00BD532C">
        <w:rPr>
          <w:rFonts w:eastAsia="Times New Roman"/>
          <w:b/>
        </w:rPr>
        <w:t>’s calculation of</w:t>
      </w:r>
      <w:r>
        <w:rPr>
          <w:rFonts w:eastAsia="Times New Roman"/>
          <w:b/>
        </w:rPr>
        <w:t xml:space="preserve"> HBI</w:t>
      </w:r>
      <w:r w:rsidR="00432F3C">
        <w:rPr>
          <w:rFonts w:eastAsia="Times New Roman"/>
          <w:b/>
        </w:rPr>
        <w:t>’s</w:t>
      </w:r>
      <w:r>
        <w:rPr>
          <w:rFonts w:eastAsia="Times New Roman"/>
          <w:b/>
        </w:rPr>
        <w:t xml:space="preserve"> and HBII</w:t>
      </w:r>
      <w:r w:rsidR="00432F3C">
        <w:rPr>
          <w:rFonts w:eastAsia="Times New Roman"/>
          <w:b/>
        </w:rPr>
        <w:t>’s</w:t>
      </w:r>
      <w:r>
        <w:rPr>
          <w:rFonts w:eastAsia="Times New Roman"/>
          <w:b/>
        </w:rPr>
        <w:t xml:space="preserve"> capital structure</w:t>
      </w:r>
      <w:r w:rsidR="00BD532C">
        <w:rPr>
          <w:rFonts w:eastAsia="Times New Roman"/>
          <w:b/>
        </w:rPr>
        <w:t>s</w:t>
      </w:r>
      <w:r>
        <w:rPr>
          <w:rFonts w:eastAsia="Times New Roman"/>
          <w:b/>
        </w:rPr>
        <w:t>?</w:t>
      </w:r>
    </w:p>
    <w:p w14:paraId="62D28097" w14:textId="77777777" w:rsidR="00D53A19" w:rsidRDefault="00EB38AF" w:rsidP="00D53A19">
      <w:pPr>
        <w:spacing w:line="480" w:lineRule="auto"/>
        <w:ind w:left="720" w:hanging="720"/>
        <w:rPr>
          <w:rFonts w:eastAsia="Times New Roman"/>
        </w:rPr>
      </w:pPr>
      <w:r>
        <w:rPr>
          <w:rFonts w:eastAsia="Times New Roman"/>
        </w:rPr>
        <w:t>A.        Staff used HBI</w:t>
      </w:r>
      <w:r w:rsidR="00432F3C">
        <w:rPr>
          <w:rFonts w:eastAsia="Times New Roman"/>
        </w:rPr>
        <w:t>’s</w:t>
      </w:r>
      <w:r>
        <w:rPr>
          <w:rFonts w:eastAsia="Times New Roman"/>
        </w:rPr>
        <w:t xml:space="preserve"> and HBII’s most current balance sheet (as of December 31, 2013), provided by WCI, to calculate each </w:t>
      </w:r>
      <w:r w:rsidR="00D53A19">
        <w:rPr>
          <w:rFonts w:eastAsia="Times New Roman"/>
        </w:rPr>
        <w:t xml:space="preserve">actual total </w:t>
      </w:r>
      <w:r>
        <w:rPr>
          <w:rFonts w:eastAsia="Times New Roman"/>
        </w:rPr>
        <w:t>company’s capital structures.  Staff’s calculated</w:t>
      </w:r>
      <w:r w:rsidR="00D53A19">
        <w:rPr>
          <w:rFonts w:eastAsia="Times New Roman"/>
        </w:rPr>
        <w:t xml:space="preserve"> actual total</w:t>
      </w:r>
      <w:r>
        <w:rPr>
          <w:rFonts w:eastAsia="Times New Roman"/>
        </w:rPr>
        <w:t xml:space="preserve"> capital structure</w:t>
      </w:r>
      <w:r w:rsidR="00432F3C">
        <w:rPr>
          <w:rFonts w:eastAsia="Times New Roman"/>
        </w:rPr>
        <w:t xml:space="preserve"> for HBI is</w:t>
      </w:r>
      <w:r>
        <w:rPr>
          <w:rFonts w:eastAsia="Times New Roman"/>
        </w:rPr>
        <w:t xml:space="preserve"> </w:t>
      </w:r>
      <w:r w:rsidR="00D53A19">
        <w:rPr>
          <w:rFonts w:eastAsia="Times New Roman"/>
        </w:rPr>
        <w:t>93.7</w:t>
      </w:r>
      <w:r>
        <w:rPr>
          <w:rFonts w:eastAsia="Times New Roman"/>
        </w:rPr>
        <w:t xml:space="preserve"> percent actual debt and </w:t>
      </w:r>
      <w:r w:rsidR="00D53A19">
        <w:rPr>
          <w:rFonts w:eastAsia="Times New Roman"/>
        </w:rPr>
        <w:t>6.3</w:t>
      </w:r>
      <w:r>
        <w:rPr>
          <w:rFonts w:eastAsia="Times New Roman"/>
        </w:rPr>
        <w:t xml:space="preserve"> percent equity.</w:t>
      </w:r>
      <w:r w:rsidR="00D53A19">
        <w:rPr>
          <w:rFonts w:eastAsia="Times New Roman"/>
        </w:rPr>
        <w:t xml:space="preserve">  Staff’s calculated actual total capital structure</w:t>
      </w:r>
      <w:r w:rsidR="00432F3C">
        <w:rPr>
          <w:rFonts w:eastAsia="Times New Roman"/>
        </w:rPr>
        <w:t xml:space="preserve"> for HBII</w:t>
      </w:r>
      <w:r w:rsidR="00D53A19">
        <w:rPr>
          <w:rFonts w:eastAsia="Times New Roman"/>
        </w:rPr>
        <w:t xml:space="preserve"> is 53.8 percent actual debt and 46.2 percent equity. </w:t>
      </w:r>
    </w:p>
    <w:p w14:paraId="409C0BDA" w14:textId="77777777" w:rsidR="00BD532C" w:rsidRDefault="00BD532C" w:rsidP="00D53A19">
      <w:pPr>
        <w:spacing w:line="480" w:lineRule="auto"/>
        <w:ind w:left="720" w:hanging="720"/>
        <w:rPr>
          <w:rFonts w:eastAsia="Times New Roman"/>
        </w:rPr>
      </w:pPr>
    </w:p>
    <w:p w14:paraId="3D7F92B9" w14:textId="77777777" w:rsidR="000F6AD4" w:rsidRDefault="000F6AD4" w:rsidP="000F6AD4">
      <w:pPr>
        <w:keepNext/>
        <w:autoSpaceDE w:val="0"/>
        <w:autoSpaceDN w:val="0"/>
        <w:adjustRightInd w:val="0"/>
        <w:spacing w:line="480" w:lineRule="auto"/>
        <w:ind w:left="720" w:hanging="720"/>
        <w:rPr>
          <w:rFonts w:eastAsia="Times New Roman"/>
          <w:b/>
        </w:rPr>
      </w:pPr>
      <w:r>
        <w:rPr>
          <w:rFonts w:eastAsia="Times New Roman"/>
          <w:b/>
        </w:rPr>
        <w:t>Q.</w:t>
      </w:r>
      <w:r>
        <w:rPr>
          <w:rFonts w:eastAsia="Times New Roman"/>
          <w:b/>
        </w:rPr>
        <w:tab/>
        <w:t xml:space="preserve">How did Staff calculate </w:t>
      </w:r>
      <w:r w:rsidRPr="004767AF">
        <w:rPr>
          <w:rFonts w:eastAsia="Times New Roman"/>
          <w:b/>
        </w:rPr>
        <w:t>HBI</w:t>
      </w:r>
      <w:r w:rsidR="00432F3C">
        <w:rPr>
          <w:rFonts w:eastAsia="Times New Roman"/>
          <w:b/>
        </w:rPr>
        <w:t>’s</w:t>
      </w:r>
      <w:r w:rsidRPr="004767AF">
        <w:rPr>
          <w:rFonts w:eastAsia="Times New Roman"/>
          <w:b/>
        </w:rPr>
        <w:t xml:space="preserve"> and HBII</w:t>
      </w:r>
      <w:r w:rsidR="00432F3C">
        <w:rPr>
          <w:rFonts w:eastAsia="Times New Roman"/>
          <w:b/>
        </w:rPr>
        <w:t>’s</w:t>
      </w:r>
      <w:r>
        <w:rPr>
          <w:rFonts w:eastAsia="Times New Roman"/>
          <w:b/>
        </w:rPr>
        <w:t xml:space="preserve"> cost of debt</w:t>
      </w:r>
      <w:r w:rsidRPr="004767AF">
        <w:rPr>
          <w:rFonts w:eastAsia="Times New Roman"/>
          <w:b/>
        </w:rPr>
        <w:t>?</w:t>
      </w:r>
    </w:p>
    <w:p w14:paraId="622C8597" w14:textId="77777777" w:rsidR="000F6AD4" w:rsidRDefault="000F6AD4" w:rsidP="000F6AD4">
      <w:pPr>
        <w:keepNext/>
        <w:autoSpaceDE w:val="0"/>
        <w:autoSpaceDN w:val="0"/>
        <w:adjustRightInd w:val="0"/>
        <w:spacing w:line="480" w:lineRule="auto"/>
        <w:ind w:left="720" w:hanging="720"/>
        <w:rPr>
          <w:rFonts w:eastAsia="Times New Roman"/>
        </w:rPr>
      </w:pPr>
      <w:r>
        <w:rPr>
          <w:rFonts w:eastAsia="Times New Roman"/>
        </w:rPr>
        <w:t>A.        Staff used HBI</w:t>
      </w:r>
      <w:r w:rsidR="006E7033">
        <w:rPr>
          <w:rFonts w:eastAsia="Times New Roman"/>
        </w:rPr>
        <w:t>’s</w:t>
      </w:r>
      <w:r>
        <w:rPr>
          <w:rFonts w:eastAsia="Times New Roman"/>
        </w:rPr>
        <w:t xml:space="preserve"> most current balance sheet and interest expense, provided by WCI, to calculate HBI’s cost of debt.  Staff divided test period interest expense by actual debt to arrive at 1.93 percent cost of debt</w:t>
      </w:r>
      <w:r w:rsidR="006E7033">
        <w:rPr>
          <w:rFonts w:eastAsia="Times New Roman"/>
        </w:rPr>
        <w:t xml:space="preserve"> for HBI</w:t>
      </w:r>
      <w:r>
        <w:rPr>
          <w:rFonts w:eastAsia="Times New Roman"/>
        </w:rPr>
        <w:t>.  Staff applied this same treatment to HBII.  This resulted in a cost of debt of 4.28 percent</w:t>
      </w:r>
      <w:r w:rsidR="006E7033">
        <w:rPr>
          <w:rFonts w:eastAsia="Times New Roman"/>
        </w:rPr>
        <w:t xml:space="preserve"> for HBII</w:t>
      </w:r>
      <w:r>
        <w:rPr>
          <w:rFonts w:eastAsia="Times New Roman"/>
        </w:rPr>
        <w:t xml:space="preserve">. </w:t>
      </w:r>
    </w:p>
    <w:p w14:paraId="610DEF82" w14:textId="77777777" w:rsidR="000F6AD4" w:rsidRDefault="000F6AD4" w:rsidP="00670F89">
      <w:pPr>
        <w:keepNext/>
        <w:autoSpaceDE w:val="0"/>
        <w:autoSpaceDN w:val="0"/>
        <w:adjustRightInd w:val="0"/>
        <w:spacing w:line="480" w:lineRule="auto"/>
        <w:rPr>
          <w:rFonts w:eastAsia="Times New Roman"/>
        </w:rPr>
      </w:pPr>
      <w:r>
        <w:rPr>
          <w:rFonts w:eastAsia="Times New Roman"/>
        </w:rPr>
        <w:t xml:space="preserve"> </w:t>
      </w:r>
    </w:p>
    <w:p w14:paraId="6EAA3F84" w14:textId="77777777" w:rsidR="00986945" w:rsidRPr="00EA787B" w:rsidRDefault="00986945" w:rsidP="00986945">
      <w:pPr>
        <w:keepNext/>
        <w:autoSpaceDE w:val="0"/>
        <w:autoSpaceDN w:val="0"/>
        <w:adjustRightInd w:val="0"/>
        <w:spacing w:line="480" w:lineRule="auto"/>
        <w:ind w:left="720" w:hanging="720"/>
        <w:rPr>
          <w:rFonts w:eastAsia="Times New Roman"/>
        </w:rPr>
      </w:pPr>
      <w:r>
        <w:rPr>
          <w:rFonts w:eastAsia="Times New Roman"/>
          <w:b/>
        </w:rPr>
        <w:t>Q.</w:t>
      </w:r>
      <w:r>
        <w:rPr>
          <w:rFonts w:eastAsia="Times New Roman"/>
          <w:b/>
        </w:rPr>
        <w:tab/>
      </w:r>
      <w:r w:rsidRPr="00EA787B">
        <w:rPr>
          <w:rFonts w:eastAsia="Times New Roman"/>
          <w:b/>
        </w:rPr>
        <w:t xml:space="preserve">How </w:t>
      </w:r>
      <w:r>
        <w:rPr>
          <w:rFonts w:eastAsia="Times New Roman"/>
          <w:b/>
        </w:rPr>
        <w:t>did Staff determine HBI</w:t>
      </w:r>
      <w:r w:rsidR="00432F3C">
        <w:rPr>
          <w:rFonts w:eastAsia="Times New Roman"/>
          <w:b/>
        </w:rPr>
        <w:t>’s</w:t>
      </w:r>
      <w:r>
        <w:rPr>
          <w:rFonts w:eastAsia="Times New Roman"/>
          <w:b/>
        </w:rPr>
        <w:t xml:space="preserve"> and HBII</w:t>
      </w:r>
      <w:r w:rsidR="00432F3C">
        <w:rPr>
          <w:rFonts w:eastAsia="Times New Roman"/>
          <w:b/>
        </w:rPr>
        <w:t>’s</w:t>
      </w:r>
      <w:r>
        <w:rPr>
          <w:rFonts w:eastAsia="Times New Roman"/>
          <w:b/>
        </w:rPr>
        <w:t xml:space="preserve"> cost of equity</w:t>
      </w:r>
      <w:r w:rsidRPr="00EA787B">
        <w:rPr>
          <w:rFonts w:eastAsia="Times New Roman"/>
          <w:b/>
        </w:rPr>
        <w:t>?</w:t>
      </w:r>
    </w:p>
    <w:p w14:paraId="14539D5F" w14:textId="036FEAB7" w:rsidR="00BD532C" w:rsidRDefault="00986945" w:rsidP="00986945">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Staff compl</w:t>
      </w:r>
      <w:r w:rsidR="007E592C">
        <w:rPr>
          <w:rFonts w:eastAsia="Times New Roman"/>
        </w:rPr>
        <w:t>eted a DCF calculation for publicly traded property rental companies</w:t>
      </w:r>
      <w:r w:rsidR="00432F3C">
        <w:rPr>
          <w:rFonts w:eastAsia="Times New Roman"/>
        </w:rPr>
        <w:t xml:space="preserve"> sums projected earnings growth plus current dividend yield.</w:t>
      </w:r>
      <w:r w:rsidR="007E592C">
        <w:rPr>
          <w:rStyle w:val="FootnoteReference"/>
          <w:rFonts w:eastAsia="Times New Roman"/>
        </w:rPr>
        <w:footnoteReference w:id="22"/>
      </w:r>
      <w:r w:rsidR="007E592C">
        <w:rPr>
          <w:rFonts w:eastAsia="Times New Roman"/>
        </w:rPr>
        <w:t xml:space="preserve">  </w:t>
      </w:r>
      <w:r w:rsidR="000E0CAD">
        <w:rPr>
          <w:rFonts w:eastAsia="Times New Roman"/>
        </w:rPr>
        <w:t xml:space="preserve">Based on a comparable capital structure to HBI’s, Staff calculated cost of equity at 12.5 percent.  Based on a comparable capital structure to HBII’s, Staff calculated cost of equity at 13.1 percent. </w:t>
      </w:r>
      <w:r w:rsidR="00432F3C">
        <w:rPr>
          <w:rFonts w:eastAsia="Times New Roman"/>
        </w:rPr>
        <w:t>Staff’s DCF calculation is included in Exhibit</w:t>
      </w:r>
      <w:r w:rsidR="00DC383E">
        <w:rPr>
          <w:rFonts w:eastAsia="Times New Roman"/>
        </w:rPr>
        <w:t xml:space="preserve"> No.</w:t>
      </w:r>
      <w:r w:rsidR="00432F3C">
        <w:rPr>
          <w:rFonts w:eastAsia="Times New Roman"/>
        </w:rPr>
        <w:t xml:space="preserve"> </w:t>
      </w:r>
      <w:r w:rsidR="00DC383E">
        <w:rPr>
          <w:rFonts w:eastAsia="Times New Roman"/>
        </w:rPr>
        <w:t>_</w:t>
      </w:r>
      <w:r w:rsidR="00432F3C">
        <w:rPr>
          <w:rFonts w:eastAsia="Times New Roman"/>
        </w:rPr>
        <w:t>__ MC-</w:t>
      </w:r>
      <w:r w:rsidR="000964C7">
        <w:rPr>
          <w:rFonts w:eastAsia="Times New Roman"/>
        </w:rPr>
        <w:t>6</w:t>
      </w:r>
      <w:r w:rsidR="00432F3C">
        <w:rPr>
          <w:rFonts w:eastAsia="Times New Roman"/>
        </w:rPr>
        <w:t>, Schedule 4, R-6E.</w:t>
      </w:r>
      <w:r w:rsidR="000E0CAD">
        <w:rPr>
          <w:rFonts w:eastAsia="Times New Roman"/>
        </w:rPr>
        <w:t xml:space="preserve"> </w:t>
      </w:r>
    </w:p>
    <w:p w14:paraId="66C90712" w14:textId="77777777" w:rsidR="00DB4567" w:rsidRDefault="00DB4567" w:rsidP="00986945">
      <w:pPr>
        <w:spacing w:line="480" w:lineRule="auto"/>
        <w:ind w:left="720" w:hanging="720"/>
        <w:rPr>
          <w:rFonts w:eastAsia="Times New Roman"/>
        </w:rPr>
      </w:pPr>
    </w:p>
    <w:p w14:paraId="49213B45" w14:textId="77777777" w:rsidR="00DB4567" w:rsidRPr="00EA787B" w:rsidRDefault="00DB4567" w:rsidP="00DB4567">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 adjustment.</w:t>
      </w:r>
    </w:p>
    <w:p w14:paraId="1AEB97F7" w14:textId="77777777" w:rsidR="00DB4567" w:rsidRDefault="00DB4567" w:rsidP="00E6108D">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WCI’s</w:t>
      </w:r>
      <w:r w:rsidRPr="00E512D4">
        <w:rPr>
          <w:rFonts w:eastAsia="Times New Roman"/>
        </w:rPr>
        <w:t xml:space="preserve"> </w:t>
      </w:r>
      <w:r>
        <w:rPr>
          <w:rFonts w:eastAsia="Times New Roman"/>
        </w:rPr>
        <w:t xml:space="preserve">testimony </w:t>
      </w:r>
      <w:r w:rsidRPr="00E512D4">
        <w:rPr>
          <w:rFonts w:eastAsia="Times New Roman"/>
        </w:rPr>
        <w:t>propose</w:t>
      </w:r>
      <w:r>
        <w:rPr>
          <w:rFonts w:eastAsia="Times New Roman"/>
        </w:rPr>
        <w:t>s</w:t>
      </w:r>
      <w:r w:rsidRPr="00E512D4">
        <w:rPr>
          <w:rFonts w:eastAsia="Times New Roman"/>
        </w:rPr>
        <w:t xml:space="preserve"> </w:t>
      </w:r>
      <w:r>
        <w:rPr>
          <w:rFonts w:eastAsia="Times New Roman"/>
        </w:rPr>
        <w:t xml:space="preserve">to exclude from rates approximately $ </w:t>
      </w:r>
      <w:r w:rsidR="009E36A8">
        <w:rPr>
          <w:rFonts w:eastAsia="Times New Roman"/>
        </w:rPr>
        <w:t>9,000</w:t>
      </w:r>
      <w:r>
        <w:rPr>
          <w:rFonts w:eastAsia="Times New Roman"/>
        </w:rPr>
        <w:t>.</w:t>
      </w:r>
      <w:r>
        <w:rPr>
          <w:rStyle w:val="FootnoteReference"/>
          <w:rFonts w:eastAsia="Times New Roman"/>
        </w:rPr>
        <w:footnoteReference w:id="23"/>
      </w:r>
      <w:r>
        <w:rPr>
          <w:rFonts w:eastAsia="Times New Roman"/>
        </w:rPr>
        <w:t xml:space="preserve"> </w:t>
      </w:r>
      <w:r w:rsidRPr="004767AF">
        <w:t xml:space="preserve"> </w:t>
      </w:r>
      <w:r>
        <w:rPr>
          <w:rFonts w:eastAsia="Times New Roman"/>
        </w:rPr>
        <w:t xml:space="preserve">WCI </w:t>
      </w:r>
      <w:r w:rsidR="00807983">
        <w:rPr>
          <w:rFonts w:eastAsia="Times New Roman"/>
        </w:rPr>
        <w:t>did provide a</w:t>
      </w:r>
      <w:r>
        <w:rPr>
          <w:rFonts w:eastAsia="Times New Roman"/>
        </w:rPr>
        <w:t xml:space="preserve"> cost plus a return calculation </w:t>
      </w:r>
      <w:r w:rsidR="00807983">
        <w:rPr>
          <w:rFonts w:eastAsia="Times New Roman"/>
        </w:rPr>
        <w:t xml:space="preserve">that includes </w:t>
      </w:r>
      <w:r>
        <w:rPr>
          <w:rFonts w:eastAsia="Times New Roman"/>
        </w:rPr>
        <w:t xml:space="preserve">test year asset depreciation of </w:t>
      </w:r>
      <w:r w:rsidR="00807983">
        <w:rPr>
          <w:rFonts w:eastAsia="Times New Roman"/>
        </w:rPr>
        <w:t xml:space="preserve">rented properties, </w:t>
      </w:r>
      <w:r>
        <w:rPr>
          <w:rFonts w:eastAsia="Times New Roman"/>
        </w:rPr>
        <w:t xml:space="preserve">an </w:t>
      </w:r>
      <w:r>
        <w:t>allocated portion of HBI</w:t>
      </w:r>
      <w:r w:rsidR="006D0F33">
        <w:t>’s</w:t>
      </w:r>
      <w:r>
        <w:t xml:space="preserve"> and HBII</w:t>
      </w:r>
      <w:r w:rsidR="006D0F33">
        <w:t>’s</w:t>
      </w:r>
      <w:r>
        <w:t xml:space="preserve"> operating expenses</w:t>
      </w:r>
      <w:r w:rsidR="00807983">
        <w:t>, and a return calculation</w:t>
      </w:r>
      <w:r>
        <w:t xml:space="preserve">. </w:t>
      </w:r>
      <w:r w:rsidR="00807983">
        <w:rPr>
          <w:rStyle w:val="FootnoteReference"/>
        </w:rPr>
        <w:footnoteReference w:id="24"/>
      </w:r>
      <w:r>
        <w:t xml:space="preserve"> Additionally, WCI calculated HBI and HBII </w:t>
      </w:r>
      <w:r w:rsidR="008434B8">
        <w:t xml:space="preserve">asset specific </w:t>
      </w:r>
      <w:r>
        <w:t>hypothetical</w:t>
      </w:r>
      <w:r w:rsidRPr="0014533B">
        <w:t xml:space="preserve"> </w:t>
      </w:r>
      <w:r>
        <w:t>capital structure</w:t>
      </w:r>
      <w:r w:rsidR="008434B8">
        <w:t xml:space="preserve"> (organized by address) and asset specific </w:t>
      </w:r>
      <w:r>
        <w:t>cost of debt</w:t>
      </w:r>
      <w:r w:rsidR="008434B8">
        <w:t>.</w:t>
      </w:r>
      <w:r>
        <w:t xml:space="preserve"> </w:t>
      </w:r>
      <w:r w:rsidR="008434B8">
        <w:t>WCI set the cost of equity</w:t>
      </w:r>
      <w:r w:rsidR="00CE6862">
        <w:t xml:space="preserve"> </w:t>
      </w:r>
      <w:r>
        <w:t>a</w:t>
      </w:r>
      <w:r w:rsidR="008434B8">
        <w:t>t</w:t>
      </w:r>
      <w:r>
        <w:t xml:space="preserve"> 15 percent </w:t>
      </w:r>
      <w:r w:rsidR="00CE6862">
        <w:t>for all assets</w:t>
      </w:r>
      <w:r>
        <w:t>.</w:t>
      </w:r>
      <w:r>
        <w:rPr>
          <w:rStyle w:val="FootnoteReference"/>
        </w:rPr>
        <w:footnoteReference w:id="25"/>
      </w:r>
      <w:r>
        <w:t xml:space="preserve">  </w:t>
      </w:r>
    </w:p>
    <w:p w14:paraId="5B31A6A9" w14:textId="77777777" w:rsidR="00CD740C" w:rsidRDefault="00CD740C" w:rsidP="00EF0D43">
      <w:pPr>
        <w:pStyle w:val="Default"/>
        <w:spacing w:line="480" w:lineRule="auto"/>
        <w:rPr>
          <w:color w:val="auto"/>
        </w:rPr>
      </w:pPr>
    </w:p>
    <w:p w14:paraId="1AD3899F" w14:textId="77777777" w:rsidR="006E7033" w:rsidRDefault="006E7033" w:rsidP="00EF0D43">
      <w:pPr>
        <w:pStyle w:val="Default"/>
        <w:spacing w:line="480" w:lineRule="auto"/>
        <w:rPr>
          <w:b/>
          <w:color w:val="auto"/>
        </w:rPr>
      </w:pPr>
      <w:r w:rsidRPr="00670F89">
        <w:rPr>
          <w:b/>
          <w:color w:val="auto"/>
        </w:rPr>
        <w:t>Q.</w:t>
      </w:r>
      <w:r w:rsidRPr="00670F89">
        <w:rPr>
          <w:b/>
          <w:color w:val="auto"/>
        </w:rPr>
        <w:tab/>
        <w:t>Please explain Staff’s concerns relating to WCI’s proposed calculation.</w:t>
      </w:r>
    </w:p>
    <w:p w14:paraId="405365A3" w14:textId="77777777" w:rsidR="006D7903" w:rsidRDefault="006E7033" w:rsidP="004E2B1B">
      <w:pPr>
        <w:pStyle w:val="Default"/>
        <w:spacing w:line="480" w:lineRule="auto"/>
        <w:ind w:left="720" w:hanging="720"/>
        <w:rPr>
          <w:color w:val="auto"/>
        </w:rPr>
      </w:pPr>
      <w:r w:rsidRPr="004E2B1B">
        <w:rPr>
          <w:color w:val="auto"/>
        </w:rPr>
        <w:t>A.</w:t>
      </w:r>
      <w:r w:rsidR="009E36A8" w:rsidRPr="004E2B1B">
        <w:rPr>
          <w:color w:val="auto"/>
        </w:rPr>
        <w:tab/>
        <w:t xml:space="preserve">Staff has </w:t>
      </w:r>
      <w:r w:rsidR="006D7903">
        <w:rPr>
          <w:color w:val="auto"/>
        </w:rPr>
        <w:t>four</w:t>
      </w:r>
      <w:r w:rsidR="009E36A8" w:rsidRPr="004E2B1B">
        <w:rPr>
          <w:color w:val="auto"/>
        </w:rPr>
        <w:t xml:space="preserve"> concerns with the Company’s </w:t>
      </w:r>
      <w:r w:rsidR="009E36A8" w:rsidRPr="009E36A8">
        <w:rPr>
          <w:color w:val="auto"/>
        </w:rPr>
        <w:t>calculation</w:t>
      </w:r>
      <w:r w:rsidR="009E36A8" w:rsidRPr="004E2B1B">
        <w:rPr>
          <w:color w:val="auto"/>
        </w:rPr>
        <w:t xml:space="preserve">. </w:t>
      </w:r>
      <w:r w:rsidR="00CE6862">
        <w:rPr>
          <w:color w:val="auto"/>
        </w:rPr>
        <w:t xml:space="preserve"> </w:t>
      </w:r>
      <w:r w:rsidR="009E36A8" w:rsidRPr="004E2B1B">
        <w:rPr>
          <w:color w:val="auto"/>
        </w:rPr>
        <w:t xml:space="preserve">First, </w:t>
      </w:r>
      <w:r w:rsidR="009E36A8">
        <w:rPr>
          <w:color w:val="auto"/>
        </w:rPr>
        <w:t xml:space="preserve">WCI is </w:t>
      </w:r>
      <w:r w:rsidR="00864E00">
        <w:rPr>
          <w:color w:val="auto"/>
        </w:rPr>
        <w:t>proposing</w:t>
      </w:r>
      <w:r w:rsidR="009E36A8">
        <w:rPr>
          <w:color w:val="auto"/>
        </w:rPr>
        <w:t xml:space="preserve"> an asset specific hypothetical capital structure that does not accurately address or capture HBI’s or HBII’s current financial risks.  Using an asset specific hypothetical capital structure inflates the calculated return on investment</w:t>
      </w:r>
      <w:r w:rsidR="00864E00">
        <w:rPr>
          <w:color w:val="auto"/>
        </w:rPr>
        <w:t xml:space="preserve"> and is not</w:t>
      </w:r>
      <w:r w:rsidR="001930A2">
        <w:rPr>
          <w:color w:val="auto"/>
        </w:rPr>
        <w:t xml:space="preserve"> the </w:t>
      </w:r>
      <w:r w:rsidR="00864E00">
        <w:rPr>
          <w:color w:val="auto"/>
        </w:rPr>
        <w:t>Commission</w:t>
      </w:r>
      <w:r w:rsidR="001930A2">
        <w:rPr>
          <w:color w:val="auto"/>
        </w:rPr>
        <w:t>’s</w:t>
      </w:r>
      <w:r w:rsidR="00864E00">
        <w:rPr>
          <w:color w:val="auto"/>
        </w:rPr>
        <w:t xml:space="preserve"> normal practice</w:t>
      </w:r>
      <w:r w:rsidR="009E36A8">
        <w:rPr>
          <w:color w:val="auto"/>
        </w:rPr>
        <w:t xml:space="preserve">.  </w:t>
      </w:r>
    </w:p>
    <w:p w14:paraId="5A6F05FD" w14:textId="77777777" w:rsidR="006D7903" w:rsidRDefault="009E36A8" w:rsidP="004E2B1B">
      <w:pPr>
        <w:pStyle w:val="Default"/>
        <w:spacing w:line="480" w:lineRule="auto"/>
        <w:ind w:left="720" w:firstLine="720"/>
        <w:rPr>
          <w:color w:val="auto"/>
        </w:rPr>
      </w:pPr>
      <w:r>
        <w:rPr>
          <w:color w:val="auto"/>
        </w:rPr>
        <w:t xml:space="preserve">Second, </w:t>
      </w:r>
      <w:r w:rsidR="00864E00">
        <w:rPr>
          <w:color w:val="auto"/>
        </w:rPr>
        <w:t>WCI propos</w:t>
      </w:r>
      <w:r w:rsidR="001930A2">
        <w:rPr>
          <w:color w:val="auto"/>
        </w:rPr>
        <w:t xml:space="preserve">es </w:t>
      </w:r>
      <w:r w:rsidR="00864E00">
        <w:rPr>
          <w:color w:val="auto"/>
        </w:rPr>
        <w:t xml:space="preserve">an asset specific hypothetical cost of debt.  It is </w:t>
      </w:r>
      <w:r w:rsidR="001930A2">
        <w:rPr>
          <w:color w:val="auto"/>
        </w:rPr>
        <w:t xml:space="preserve">the </w:t>
      </w:r>
      <w:r w:rsidR="00864E00">
        <w:rPr>
          <w:color w:val="auto"/>
        </w:rPr>
        <w:t>Commission</w:t>
      </w:r>
      <w:r w:rsidR="001930A2">
        <w:rPr>
          <w:color w:val="auto"/>
        </w:rPr>
        <w:t>’s</w:t>
      </w:r>
      <w:r w:rsidR="00864E00">
        <w:rPr>
          <w:color w:val="auto"/>
        </w:rPr>
        <w:t xml:space="preserve"> practice that</w:t>
      </w:r>
      <w:r>
        <w:rPr>
          <w:color w:val="auto"/>
        </w:rPr>
        <w:t xml:space="preserve"> </w:t>
      </w:r>
      <w:r w:rsidR="00864E00">
        <w:rPr>
          <w:color w:val="auto"/>
        </w:rPr>
        <w:t>cost of debt reflects</w:t>
      </w:r>
      <w:r>
        <w:rPr>
          <w:color w:val="auto"/>
        </w:rPr>
        <w:t xml:space="preserve"> the most current total company actual calculated cost of debt.  </w:t>
      </w:r>
    </w:p>
    <w:p w14:paraId="7045AAB3" w14:textId="77777777" w:rsidR="006D7903" w:rsidRDefault="006D7903" w:rsidP="004E2B1B">
      <w:pPr>
        <w:pStyle w:val="Default"/>
        <w:spacing w:line="480" w:lineRule="auto"/>
        <w:ind w:left="720" w:firstLine="720"/>
        <w:rPr>
          <w:color w:val="auto"/>
        </w:rPr>
      </w:pPr>
      <w:r>
        <w:rPr>
          <w:color w:val="auto"/>
        </w:rPr>
        <w:t>Third, WCI proposes to apply a 15 percent cost of equity because that is what Bremerton-Kitsap Airporter received in</w:t>
      </w:r>
      <w:r w:rsidRPr="006D7903">
        <w:rPr>
          <w:color w:val="auto"/>
        </w:rPr>
        <w:t xml:space="preserve"> TC-001846</w:t>
      </w:r>
      <w:r>
        <w:rPr>
          <w:color w:val="auto"/>
        </w:rPr>
        <w:t>.  While this is true, Staff believes the cost of equity has a temporal component and should be based on the most current information available.</w:t>
      </w:r>
    </w:p>
    <w:p w14:paraId="3BB29588" w14:textId="77777777" w:rsidR="006D7903" w:rsidRDefault="006D7903" w:rsidP="004E2B1B">
      <w:pPr>
        <w:pStyle w:val="Default"/>
        <w:spacing w:line="480" w:lineRule="auto"/>
        <w:ind w:left="720" w:firstLine="720"/>
        <w:rPr>
          <w:color w:val="auto"/>
        </w:rPr>
      </w:pPr>
      <w:r>
        <w:rPr>
          <w:color w:val="auto"/>
        </w:rPr>
        <w:t xml:space="preserve"> Finally</w:t>
      </w:r>
      <w:r w:rsidR="00864E00">
        <w:rPr>
          <w:color w:val="auto"/>
        </w:rPr>
        <w:t xml:space="preserve">, WCI proposes to allocate depreciation expense and average net investment based on unsupported allocation factors.  The allocation of </w:t>
      </w:r>
      <w:r w:rsidR="00864E00" w:rsidRPr="00864E00">
        <w:rPr>
          <w:color w:val="auto"/>
        </w:rPr>
        <w:t xml:space="preserve">depreciation expense and average net investment </w:t>
      </w:r>
      <w:r w:rsidR="00864E00">
        <w:rPr>
          <w:color w:val="auto"/>
        </w:rPr>
        <w:t>of the shared assets needs to be based on demonstrated cost drivers.</w:t>
      </w:r>
      <w:r w:rsidR="009E36A8">
        <w:rPr>
          <w:color w:val="auto"/>
        </w:rPr>
        <w:t xml:space="preserve"> </w:t>
      </w:r>
    </w:p>
    <w:p w14:paraId="4D1F49AA" w14:textId="77777777" w:rsidR="006E7033" w:rsidRPr="004E2B1B" w:rsidDel="00230A58" w:rsidRDefault="006E7033" w:rsidP="004E2B1B">
      <w:pPr>
        <w:pStyle w:val="Default"/>
        <w:spacing w:line="480" w:lineRule="auto"/>
        <w:ind w:left="720" w:hanging="720"/>
        <w:rPr>
          <w:color w:val="auto"/>
        </w:rPr>
      </w:pPr>
      <w:r w:rsidRPr="004E2B1B">
        <w:rPr>
          <w:color w:val="auto"/>
        </w:rPr>
        <w:tab/>
      </w:r>
    </w:p>
    <w:p w14:paraId="4459CEA2" w14:textId="77777777" w:rsidR="005A5C16" w:rsidRDefault="005A5C16" w:rsidP="009843C6">
      <w:pPr>
        <w:pStyle w:val="Default"/>
        <w:numPr>
          <w:ilvl w:val="0"/>
          <w:numId w:val="38"/>
        </w:numPr>
        <w:spacing w:line="480" w:lineRule="auto"/>
        <w:ind w:left="1440" w:hanging="720"/>
        <w:rPr>
          <w:b/>
          <w:color w:val="auto"/>
        </w:rPr>
      </w:pPr>
      <w:r w:rsidRPr="007D2AEE" w:rsidDel="00230A58">
        <w:rPr>
          <w:b/>
          <w:color w:val="auto"/>
        </w:rPr>
        <w:t>R-6G, Property Tax</w:t>
      </w:r>
    </w:p>
    <w:p w14:paraId="5604874F" w14:textId="77777777" w:rsidR="009843C6" w:rsidRPr="007D2AEE" w:rsidDel="00230A58" w:rsidRDefault="009843C6" w:rsidP="009843C6">
      <w:pPr>
        <w:pStyle w:val="Default"/>
        <w:spacing w:line="480" w:lineRule="auto"/>
        <w:ind w:left="1440"/>
        <w:rPr>
          <w:b/>
          <w:color w:val="auto"/>
        </w:rPr>
      </w:pPr>
    </w:p>
    <w:p w14:paraId="4458E874" w14:textId="77777777" w:rsidR="00F51526" w:rsidRPr="00EF0D43" w:rsidRDefault="00AF21A3" w:rsidP="00EF0D43">
      <w:pPr>
        <w:pStyle w:val="Default"/>
        <w:spacing w:line="480" w:lineRule="auto"/>
        <w:ind w:left="720" w:hanging="720"/>
        <w:rPr>
          <w:b/>
          <w:color w:val="auto"/>
        </w:rPr>
      </w:pPr>
      <w:r w:rsidRPr="00EF0D43">
        <w:rPr>
          <w:b/>
          <w:color w:val="auto"/>
        </w:rPr>
        <w:t>Q.</w:t>
      </w:r>
      <w:r w:rsidRPr="00EF0D43">
        <w:rPr>
          <w:b/>
          <w:color w:val="auto"/>
        </w:rPr>
        <w:tab/>
        <w:t>Please summarize Staff’s recommendati</w:t>
      </w:r>
      <w:r w:rsidRPr="00AF21A3">
        <w:rPr>
          <w:b/>
          <w:color w:val="auto"/>
        </w:rPr>
        <w:t>on for restating adjustment R-6</w:t>
      </w:r>
      <w:r>
        <w:rPr>
          <w:b/>
          <w:color w:val="auto"/>
        </w:rPr>
        <w:t>G</w:t>
      </w:r>
      <w:r w:rsidRPr="00EF0D43">
        <w:rPr>
          <w:b/>
          <w:color w:val="auto"/>
        </w:rPr>
        <w:t xml:space="preserve">, regarding </w:t>
      </w:r>
      <w:r>
        <w:rPr>
          <w:b/>
          <w:color w:val="auto"/>
        </w:rPr>
        <w:t>Property Taxes</w:t>
      </w:r>
      <w:r w:rsidRPr="00EF0D43">
        <w:rPr>
          <w:b/>
          <w:color w:val="auto"/>
        </w:rPr>
        <w:t>.</w:t>
      </w:r>
    </w:p>
    <w:p w14:paraId="21DA8E8C" w14:textId="77777777" w:rsidR="005A5C16" w:rsidDel="00230A58" w:rsidRDefault="00AF21A3" w:rsidP="00EF0D43">
      <w:pPr>
        <w:pStyle w:val="Default"/>
        <w:spacing w:line="480" w:lineRule="auto"/>
        <w:ind w:left="720" w:hanging="720"/>
        <w:rPr>
          <w:color w:val="auto"/>
        </w:rPr>
      </w:pPr>
      <w:r>
        <w:rPr>
          <w:color w:val="auto"/>
        </w:rPr>
        <w:t>A.</w:t>
      </w:r>
      <w:r>
        <w:rPr>
          <w:color w:val="auto"/>
        </w:rPr>
        <w:tab/>
      </w:r>
      <w:r w:rsidR="00D835C3">
        <w:rPr>
          <w:color w:val="auto"/>
        </w:rPr>
        <w:t>Staff’s adjustment allocates</w:t>
      </w:r>
      <w:r w:rsidR="00D835C3" w:rsidDel="00230A58">
        <w:rPr>
          <w:color w:val="auto"/>
        </w:rPr>
        <w:t xml:space="preserve"> </w:t>
      </w:r>
      <w:r w:rsidR="00D835C3">
        <w:rPr>
          <w:color w:val="auto"/>
        </w:rPr>
        <w:t>the shared Property Tax</w:t>
      </w:r>
      <w:r w:rsidR="00D835C3" w:rsidRPr="00F64CB9" w:rsidDel="00230A58">
        <w:rPr>
          <w:color w:val="auto"/>
        </w:rPr>
        <w:t xml:space="preserve"> expense</w:t>
      </w:r>
      <w:r w:rsidR="00D835C3" w:rsidRPr="002234FE" w:rsidDel="00230A58">
        <w:rPr>
          <w:color w:val="auto"/>
        </w:rPr>
        <w:t xml:space="preserve"> </w:t>
      </w:r>
      <w:r w:rsidR="00D835C3">
        <w:rPr>
          <w:color w:val="auto"/>
        </w:rPr>
        <w:t xml:space="preserve">using a </w:t>
      </w:r>
      <w:r w:rsidR="00A97583">
        <w:rPr>
          <w:color w:val="auto"/>
        </w:rPr>
        <w:t>three-factor</w:t>
      </w:r>
      <w:r w:rsidR="00D835C3">
        <w:rPr>
          <w:color w:val="auto"/>
        </w:rPr>
        <w:t xml:space="preserve"> allocation method</w:t>
      </w:r>
      <w:r w:rsidR="00E71920">
        <w:rPr>
          <w:color w:val="auto"/>
        </w:rPr>
        <w:t xml:space="preserve"> to WCI’s operations</w:t>
      </w:r>
      <w:r w:rsidR="00D835C3">
        <w:rPr>
          <w:color w:val="auto"/>
        </w:rPr>
        <w:t>.  The method allocates expense among the affiliates that share these facilities to prevent or limit, to the extent possible, cross subsidization of the expense.</w:t>
      </w:r>
      <w:r w:rsidR="005A5C16" w:rsidRPr="00F16B21" w:rsidDel="00230A58">
        <w:rPr>
          <w:color w:val="auto"/>
        </w:rPr>
        <w:t xml:space="preserve">  The approximate impact increases net operating income </w:t>
      </w:r>
      <w:r w:rsidR="005A5C16" w:rsidDel="00230A58">
        <w:rPr>
          <w:color w:val="auto"/>
        </w:rPr>
        <w:t xml:space="preserve">by </w:t>
      </w:r>
      <w:r w:rsidR="00DC7CFA" w:rsidRPr="00AE0175" w:rsidDel="00230A58">
        <w:rPr>
          <w:color w:val="auto"/>
        </w:rPr>
        <w:t>$</w:t>
      </w:r>
      <w:r w:rsidR="00DC7CFA">
        <w:rPr>
          <w:color w:val="auto"/>
        </w:rPr>
        <w:t>2,000</w:t>
      </w:r>
      <w:r w:rsidR="00DC7CFA" w:rsidRPr="00AE0175" w:rsidDel="00230A58">
        <w:rPr>
          <w:color w:val="auto"/>
        </w:rPr>
        <w:t xml:space="preserve"> </w:t>
      </w:r>
      <w:r w:rsidR="005A5C16" w:rsidRPr="00AE0175" w:rsidDel="00230A58">
        <w:rPr>
          <w:color w:val="auto"/>
        </w:rPr>
        <w:t xml:space="preserve">and decreases revenue requirement by </w:t>
      </w:r>
      <w:r w:rsidR="00DC7CFA" w:rsidRPr="00AE0175" w:rsidDel="00230A58">
        <w:rPr>
          <w:color w:val="auto"/>
        </w:rPr>
        <w:t>$</w:t>
      </w:r>
      <w:r w:rsidR="00DC7CFA">
        <w:rPr>
          <w:color w:val="auto"/>
        </w:rPr>
        <w:t>2,000</w:t>
      </w:r>
      <w:r w:rsidR="00DC7CFA" w:rsidRPr="00AE0175" w:rsidDel="00230A58">
        <w:rPr>
          <w:color w:val="auto"/>
        </w:rPr>
        <w:t>.</w:t>
      </w:r>
    </w:p>
    <w:p w14:paraId="589B539F" w14:textId="77777777" w:rsidR="00CD740C" w:rsidRDefault="00CD740C" w:rsidP="00CD740C">
      <w:pPr>
        <w:pStyle w:val="Default"/>
        <w:spacing w:line="480" w:lineRule="auto"/>
        <w:ind w:left="720" w:hanging="720"/>
        <w:rPr>
          <w:b/>
          <w:color w:val="auto"/>
          <w:u w:val="single"/>
        </w:rPr>
      </w:pPr>
    </w:p>
    <w:p w14:paraId="59E3CE88" w14:textId="77777777" w:rsidR="00B14082" w:rsidRPr="00670F89" w:rsidRDefault="00B14082" w:rsidP="00B14082">
      <w:pPr>
        <w:pStyle w:val="Default"/>
        <w:spacing w:line="480" w:lineRule="auto"/>
        <w:rPr>
          <w:b/>
          <w:color w:val="auto"/>
        </w:rPr>
      </w:pPr>
      <w:r w:rsidRPr="00670F89">
        <w:rPr>
          <w:b/>
          <w:color w:val="auto"/>
        </w:rPr>
        <w:t xml:space="preserve">Q. </w:t>
      </w:r>
      <w:r w:rsidRPr="00670F89">
        <w:rPr>
          <w:b/>
          <w:color w:val="auto"/>
        </w:rPr>
        <w:tab/>
        <w:t>What is the regulatory basis for Staff’s recommendation?</w:t>
      </w:r>
    </w:p>
    <w:p w14:paraId="13771418" w14:textId="77777777" w:rsidR="00B14082" w:rsidRDefault="00B14082" w:rsidP="00B14082">
      <w:pPr>
        <w:pStyle w:val="Default"/>
        <w:spacing w:line="480" w:lineRule="auto"/>
        <w:ind w:left="720" w:hanging="720"/>
        <w:rPr>
          <w:color w:val="auto"/>
          <w:u w:val="single"/>
        </w:rPr>
      </w:pPr>
      <w:r w:rsidRPr="00F06EEC">
        <w:t>A.</w:t>
      </w:r>
      <w:r w:rsidRPr="00F06EEC">
        <w:tab/>
      </w:r>
      <w:r w:rsidRPr="00437CC9">
        <w:t>Staff</w:t>
      </w:r>
      <w:r>
        <w:t xml:space="preserve">’s recommendation </w:t>
      </w:r>
      <w:r w:rsidRPr="00437CC9">
        <w:t xml:space="preserve">follows the </w:t>
      </w:r>
      <w:r>
        <w:t xml:space="preserve">fundamental </w:t>
      </w:r>
      <w:r w:rsidRPr="00437CC9">
        <w:t xml:space="preserve">accounting guidelines that </w:t>
      </w:r>
      <w:r>
        <w:t>i</w:t>
      </w:r>
      <w:r w:rsidRPr="00437CC9">
        <w:t>f costs cannot be directly assigned, they should be allocated based on a reasonable cost driver and supported in the general rate case.</w:t>
      </w:r>
      <w:r>
        <w:t xml:space="preserve">  </w:t>
      </w:r>
      <w:r w:rsidRPr="00FB0679">
        <w:rPr>
          <w:color w:val="auto"/>
          <w:u w:val="single"/>
        </w:rPr>
        <w:t xml:space="preserve"> </w:t>
      </w:r>
    </w:p>
    <w:p w14:paraId="5A4AAAA5" w14:textId="77777777" w:rsidR="00B14082" w:rsidRDefault="00B14082" w:rsidP="00B14082">
      <w:pPr>
        <w:pStyle w:val="Default"/>
        <w:spacing w:line="480" w:lineRule="auto"/>
        <w:ind w:left="720" w:hanging="720"/>
        <w:rPr>
          <w:color w:val="auto"/>
          <w:u w:val="single"/>
        </w:rPr>
      </w:pPr>
    </w:p>
    <w:p w14:paraId="7D81522E" w14:textId="77777777" w:rsidR="00B14082" w:rsidRPr="00670F89" w:rsidRDefault="00B14082" w:rsidP="00B14082">
      <w:pPr>
        <w:pStyle w:val="Default"/>
        <w:spacing w:line="480" w:lineRule="auto"/>
        <w:ind w:left="720" w:hanging="720"/>
        <w:rPr>
          <w:b/>
          <w:color w:val="auto"/>
        </w:rPr>
      </w:pPr>
      <w:r w:rsidRPr="00670F89">
        <w:rPr>
          <w:b/>
          <w:color w:val="auto"/>
        </w:rPr>
        <w:t>Q.</w:t>
      </w:r>
      <w:r w:rsidRPr="00670F89">
        <w:rPr>
          <w:b/>
          <w:color w:val="auto"/>
        </w:rPr>
        <w:tab/>
        <w:t>Please explain why Staff’s recommendation is appropriate.</w:t>
      </w:r>
    </w:p>
    <w:p w14:paraId="653AB189" w14:textId="77777777" w:rsidR="00B14082" w:rsidRDefault="00B14082" w:rsidP="00B14082">
      <w:pPr>
        <w:pStyle w:val="Default"/>
        <w:spacing w:line="480" w:lineRule="auto"/>
        <w:ind w:left="720" w:hanging="720"/>
        <w:rPr>
          <w:color w:val="auto"/>
        </w:rPr>
      </w:pPr>
      <w:r w:rsidRPr="00670F89">
        <w:rPr>
          <w:color w:val="auto"/>
        </w:rPr>
        <w:t>A.</w:t>
      </w:r>
      <w:r w:rsidRPr="00670F89">
        <w:rPr>
          <w:color w:val="auto"/>
        </w:rPr>
        <w:tab/>
        <w:t xml:space="preserve">Because WCI has not provided supporting documentation </w:t>
      </w:r>
      <w:r w:rsidR="0058092D">
        <w:rPr>
          <w:color w:val="auto"/>
        </w:rPr>
        <w:t>for</w:t>
      </w:r>
      <w:r w:rsidRPr="00670F89">
        <w:rPr>
          <w:color w:val="auto"/>
        </w:rPr>
        <w:t xml:space="preserve"> its allocation</w:t>
      </w:r>
      <w:r w:rsidR="0058092D">
        <w:rPr>
          <w:color w:val="auto"/>
        </w:rPr>
        <w:t>s</w:t>
      </w:r>
      <w:r w:rsidRPr="00670F89">
        <w:rPr>
          <w:color w:val="auto"/>
        </w:rPr>
        <w:t xml:space="preserve">, Staff </w:t>
      </w:r>
      <w:r w:rsidR="00AA125D" w:rsidRPr="00670F89">
        <w:rPr>
          <w:color w:val="auto"/>
        </w:rPr>
        <w:t xml:space="preserve">calculated a </w:t>
      </w:r>
      <w:r w:rsidRPr="00670F89">
        <w:rPr>
          <w:color w:val="auto"/>
        </w:rPr>
        <w:t xml:space="preserve">more appropriate allocation.  Staff uses a </w:t>
      </w:r>
      <w:r w:rsidR="0058092D">
        <w:rPr>
          <w:color w:val="auto"/>
        </w:rPr>
        <w:t>combined</w:t>
      </w:r>
      <w:r w:rsidR="0058092D" w:rsidRPr="00670F89">
        <w:rPr>
          <w:color w:val="auto"/>
        </w:rPr>
        <w:t xml:space="preserve"> </w:t>
      </w:r>
      <w:r w:rsidRPr="00670F89">
        <w:rPr>
          <w:color w:val="auto"/>
        </w:rPr>
        <w:t xml:space="preserve">average of WCI’s percentage of revenue, number of employees, and fixed asset per book value </w:t>
      </w:r>
      <w:r w:rsidR="005572AF">
        <w:rPr>
          <w:color w:val="auto"/>
        </w:rPr>
        <w:t>in relation to</w:t>
      </w:r>
      <w:r w:rsidRPr="00670F89">
        <w:rPr>
          <w:color w:val="auto"/>
        </w:rPr>
        <w:t xml:space="preserve"> all affiliates that share these common facilities.  </w:t>
      </w:r>
    </w:p>
    <w:p w14:paraId="2AEFEBD2" w14:textId="77777777" w:rsidR="00670421" w:rsidRDefault="00670421" w:rsidP="00B14082">
      <w:pPr>
        <w:pStyle w:val="Default"/>
        <w:spacing w:line="480" w:lineRule="auto"/>
        <w:ind w:left="720" w:hanging="720"/>
        <w:rPr>
          <w:color w:val="auto"/>
        </w:rPr>
      </w:pPr>
    </w:p>
    <w:p w14:paraId="4A46DE84" w14:textId="77777777" w:rsidR="00B14082" w:rsidRDefault="00B14082" w:rsidP="00B14082">
      <w:pPr>
        <w:pStyle w:val="Default"/>
        <w:spacing w:line="480" w:lineRule="auto"/>
        <w:rPr>
          <w:b/>
          <w:color w:val="auto"/>
        </w:rPr>
      </w:pPr>
      <w:r>
        <w:rPr>
          <w:b/>
          <w:color w:val="auto"/>
        </w:rPr>
        <w:t>Q.</w:t>
      </w:r>
      <w:r>
        <w:rPr>
          <w:b/>
          <w:color w:val="auto"/>
        </w:rPr>
        <w:tab/>
        <w:t>Why does Staff’s method provide a reasonable result?</w:t>
      </w:r>
    </w:p>
    <w:p w14:paraId="1BD3410D" w14:textId="732ADEA0" w:rsidR="005A5C16" w:rsidRDefault="00B14082" w:rsidP="00670F89">
      <w:pPr>
        <w:pStyle w:val="Default"/>
        <w:spacing w:line="480" w:lineRule="auto"/>
        <w:ind w:left="720" w:hanging="720"/>
        <w:rPr>
          <w:color w:val="auto"/>
        </w:rPr>
      </w:pPr>
      <w:r>
        <w:rPr>
          <w:color w:val="auto"/>
        </w:rPr>
        <w:t>A.</w:t>
      </w:r>
      <w:r>
        <w:rPr>
          <w:color w:val="auto"/>
        </w:rPr>
        <w:tab/>
      </w:r>
      <w:r w:rsidR="00AA125D">
        <w:rPr>
          <w:color w:val="auto"/>
        </w:rPr>
        <w:t>As I previously explained</w:t>
      </w:r>
      <w:r>
        <w:rPr>
          <w:color w:val="auto"/>
        </w:rPr>
        <w:t xml:space="preserve"> on </w:t>
      </w:r>
      <w:r w:rsidR="00670421">
        <w:rPr>
          <w:color w:val="auto"/>
        </w:rPr>
        <w:t>pages 15 through 17 above,</w:t>
      </w:r>
      <w:r w:rsidR="00AA125D">
        <w:rPr>
          <w:color w:val="auto"/>
        </w:rPr>
        <w:t xml:space="preserve"> Staff’s </w:t>
      </w:r>
      <w:r w:rsidR="00670421">
        <w:rPr>
          <w:color w:val="auto"/>
        </w:rPr>
        <w:t xml:space="preserve">allocation </w:t>
      </w:r>
      <w:r w:rsidR="00AA125D">
        <w:rPr>
          <w:color w:val="auto"/>
        </w:rPr>
        <w:t xml:space="preserve">method provides a reasonable result because it takes multiple cost drivers into consideration, uses a </w:t>
      </w:r>
      <w:r w:rsidR="001D022E">
        <w:rPr>
          <w:color w:val="auto"/>
        </w:rPr>
        <w:t xml:space="preserve">combined </w:t>
      </w:r>
      <w:r w:rsidR="00AA125D">
        <w:rPr>
          <w:color w:val="auto"/>
        </w:rPr>
        <w:t xml:space="preserve">average in assigning costs, and is supported by calculation and documentation provided by the Company.  My detailed calculation is provided in my </w:t>
      </w:r>
      <w:r w:rsidR="00AA125D" w:rsidRPr="004E2B1B">
        <w:rPr>
          <w:color w:val="auto"/>
        </w:rPr>
        <w:t>Exhibit</w:t>
      </w:r>
      <w:r w:rsidR="00DC383E">
        <w:rPr>
          <w:color w:val="auto"/>
        </w:rPr>
        <w:t xml:space="preserve"> No.</w:t>
      </w:r>
      <w:r w:rsidR="00AA125D" w:rsidRPr="004E2B1B">
        <w:rPr>
          <w:color w:val="auto"/>
        </w:rPr>
        <w:t xml:space="preserve"> </w:t>
      </w:r>
      <w:r w:rsidR="001D022E">
        <w:rPr>
          <w:color w:val="auto"/>
        </w:rPr>
        <w:t>___</w:t>
      </w:r>
      <w:r w:rsidR="00670421">
        <w:rPr>
          <w:color w:val="auto"/>
        </w:rPr>
        <w:t>(</w:t>
      </w:r>
      <w:r w:rsidR="001D022E">
        <w:rPr>
          <w:color w:val="auto"/>
        </w:rPr>
        <w:t>MC-3</w:t>
      </w:r>
      <w:r w:rsidR="00670421">
        <w:rPr>
          <w:color w:val="auto"/>
        </w:rPr>
        <w:t>)</w:t>
      </w:r>
      <w:r w:rsidR="00AA125D">
        <w:rPr>
          <w:color w:val="auto"/>
        </w:rPr>
        <w:t>.</w:t>
      </w:r>
    </w:p>
    <w:p w14:paraId="1273540F" w14:textId="77777777" w:rsidR="00B14082" w:rsidRDefault="00B14082" w:rsidP="00EF0D43">
      <w:pPr>
        <w:pStyle w:val="Default"/>
        <w:spacing w:line="480" w:lineRule="auto"/>
        <w:rPr>
          <w:color w:val="auto"/>
        </w:rPr>
      </w:pPr>
    </w:p>
    <w:p w14:paraId="6D6C9019" w14:textId="77777777" w:rsidR="00B14082" w:rsidRDefault="00B14082" w:rsidP="00B14082">
      <w:pPr>
        <w:pStyle w:val="Default"/>
        <w:spacing w:line="480" w:lineRule="auto"/>
        <w:rPr>
          <w:color w:val="auto"/>
        </w:rPr>
      </w:pPr>
      <w:r>
        <w:rPr>
          <w:b/>
          <w:color w:val="auto"/>
        </w:rPr>
        <w:t>Q.</w:t>
      </w:r>
      <w:r>
        <w:rPr>
          <w:b/>
          <w:color w:val="auto"/>
        </w:rPr>
        <w:tab/>
        <w:t>What information did Staff use that was provided by the Company?</w:t>
      </w:r>
    </w:p>
    <w:p w14:paraId="78E10850" w14:textId="77777777" w:rsidR="00B14082" w:rsidRDefault="00B14082" w:rsidP="00B14082">
      <w:pPr>
        <w:pStyle w:val="Default"/>
        <w:spacing w:line="480" w:lineRule="auto"/>
        <w:ind w:left="720" w:hanging="720"/>
        <w:rPr>
          <w:color w:val="auto"/>
        </w:rPr>
      </w:pPr>
      <w:r>
        <w:rPr>
          <w:color w:val="auto"/>
        </w:rPr>
        <w:t>A.</w:t>
      </w:r>
      <w:r>
        <w:rPr>
          <w:color w:val="auto"/>
        </w:rPr>
        <w:tab/>
        <w:t>WCI</w:t>
      </w:r>
      <w:r w:rsidR="00AA125D">
        <w:rPr>
          <w:color w:val="auto"/>
        </w:rPr>
        <w:t xml:space="preserve"> provided Staff with</w:t>
      </w:r>
      <w:r>
        <w:rPr>
          <w:color w:val="auto"/>
        </w:rPr>
        <w:t xml:space="preserve"> Excel file spreadsheets that include the Property Tax expense </w:t>
      </w:r>
      <w:r w:rsidR="001D022E">
        <w:rPr>
          <w:color w:val="auto"/>
        </w:rPr>
        <w:t xml:space="preserve">allocation </w:t>
      </w:r>
      <w:r>
        <w:rPr>
          <w:color w:val="auto"/>
        </w:rPr>
        <w:t xml:space="preserve">among </w:t>
      </w:r>
      <w:r w:rsidR="00AD664A">
        <w:rPr>
          <w:color w:val="auto"/>
        </w:rPr>
        <w:t>affiliate companies.</w:t>
      </w:r>
      <w:r w:rsidR="00AD664A">
        <w:rPr>
          <w:rStyle w:val="FootnoteReference"/>
          <w:color w:val="auto"/>
        </w:rPr>
        <w:footnoteReference w:id="26"/>
      </w:r>
      <w:r w:rsidR="00AD664A">
        <w:rPr>
          <w:color w:val="auto"/>
        </w:rPr>
        <w:t xml:space="preserve">  Staff’s calculation </w:t>
      </w:r>
      <w:r w:rsidR="00954F15">
        <w:rPr>
          <w:color w:val="auto"/>
        </w:rPr>
        <w:t xml:space="preserve">uses </w:t>
      </w:r>
      <w:r w:rsidR="00AD664A">
        <w:rPr>
          <w:color w:val="auto"/>
        </w:rPr>
        <w:t>the financial data provided in these spreadsheets.</w:t>
      </w:r>
    </w:p>
    <w:p w14:paraId="6C08E15E" w14:textId="77777777" w:rsidR="00B14082" w:rsidRDefault="00B14082" w:rsidP="00B14082">
      <w:pPr>
        <w:pStyle w:val="Default"/>
        <w:spacing w:line="480" w:lineRule="auto"/>
        <w:ind w:left="720" w:hanging="720"/>
        <w:rPr>
          <w:color w:val="auto"/>
        </w:rPr>
      </w:pPr>
      <w:r>
        <w:rPr>
          <w:color w:val="auto"/>
        </w:rPr>
        <w:tab/>
      </w:r>
      <w:r>
        <w:rPr>
          <w:color w:val="auto"/>
        </w:rPr>
        <w:tab/>
      </w:r>
      <w:r w:rsidR="00434928">
        <w:rPr>
          <w:color w:val="auto"/>
        </w:rPr>
        <w:t xml:space="preserve">Additionally, </w:t>
      </w:r>
      <w:r w:rsidR="00954F15">
        <w:rPr>
          <w:color w:val="auto"/>
        </w:rPr>
        <w:t>o</w:t>
      </w:r>
      <w:r>
        <w:rPr>
          <w:color w:val="auto"/>
        </w:rPr>
        <w:t xml:space="preserve">n July 9, 2014, </w:t>
      </w:r>
      <w:r w:rsidR="00434928">
        <w:rPr>
          <w:color w:val="auto"/>
        </w:rPr>
        <w:t>S</w:t>
      </w:r>
      <w:r>
        <w:rPr>
          <w:color w:val="auto"/>
        </w:rPr>
        <w:t>taff issued formal Data Request 21.</w:t>
      </w:r>
      <w:r>
        <w:rPr>
          <w:rStyle w:val="FootnoteReference"/>
          <w:color w:val="auto"/>
        </w:rPr>
        <w:footnoteReference w:id="27"/>
      </w:r>
      <w:r>
        <w:rPr>
          <w:color w:val="auto"/>
        </w:rPr>
        <w:t xml:space="preserve">  WCI provided the number of employees and WCPF’s income statement and balance sheet for 2012 and 2013.  WCI objected and </w:t>
      </w:r>
      <w:r w:rsidR="00A97583">
        <w:rPr>
          <w:color w:val="auto"/>
        </w:rPr>
        <w:t xml:space="preserve">stated that it </w:t>
      </w:r>
      <w:r>
        <w:rPr>
          <w:color w:val="auto"/>
        </w:rPr>
        <w:t xml:space="preserve">could not provide customer counts for WCE, WCR and WCPF because this information is not </w:t>
      </w:r>
      <w:r w:rsidR="00A97583">
        <w:rPr>
          <w:color w:val="auto"/>
        </w:rPr>
        <w:t xml:space="preserve">compiled </w:t>
      </w:r>
      <w:r>
        <w:rPr>
          <w:color w:val="auto"/>
        </w:rPr>
        <w:t>in its ordinary course of business.</w:t>
      </w:r>
      <w:r w:rsidR="00434928">
        <w:rPr>
          <w:color w:val="auto"/>
        </w:rPr>
        <w:t xml:space="preserve">  Staff incorporated WCI’s response to DR 21 in its analysis and proposed allocation.</w:t>
      </w:r>
    </w:p>
    <w:p w14:paraId="2BBABA2D" w14:textId="77777777" w:rsidR="00B14082" w:rsidRDefault="00B14082" w:rsidP="00B14082">
      <w:pPr>
        <w:pStyle w:val="Default"/>
        <w:spacing w:line="480" w:lineRule="auto"/>
        <w:ind w:left="720" w:hanging="720"/>
        <w:rPr>
          <w:color w:val="auto"/>
        </w:rPr>
      </w:pPr>
    </w:p>
    <w:p w14:paraId="358520E6" w14:textId="77777777" w:rsidR="00B14082" w:rsidRPr="00EA787B" w:rsidRDefault="00B14082" w:rsidP="00B14082">
      <w:pPr>
        <w:keepNext/>
        <w:autoSpaceDE w:val="0"/>
        <w:autoSpaceDN w:val="0"/>
        <w:adjustRightInd w:val="0"/>
        <w:spacing w:line="480" w:lineRule="auto"/>
        <w:rPr>
          <w:rFonts w:eastAsia="Times New Roman"/>
        </w:rPr>
      </w:pPr>
      <w:r>
        <w:rPr>
          <w:b/>
        </w:rPr>
        <w:t>Q.</w:t>
      </w:r>
      <w:r>
        <w:rPr>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 adjustment.</w:t>
      </w:r>
    </w:p>
    <w:p w14:paraId="4F4BD525" w14:textId="77777777" w:rsidR="00CD740C" w:rsidRDefault="00B14082" w:rsidP="00670F89">
      <w:pPr>
        <w:spacing w:line="480" w:lineRule="auto"/>
        <w:ind w:left="720" w:hanging="720"/>
      </w:pPr>
      <w:r w:rsidRPr="00EA787B">
        <w:rPr>
          <w:rFonts w:eastAsia="Times New Roman"/>
        </w:rPr>
        <w:t>A.</w:t>
      </w:r>
      <w:r w:rsidRPr="00EA787B">
        <w:rPr>
          <w:rFonts w:eastAsia="Times New Roman"/>
        </w:rPr>
        <w:tab/>
      </w:r>
      <w:r w:rsidR="00AD664A">
        <w:rPr>
          <w:rFonts w:eastAsia="Times New Roman"/>
        </w:rPr>
        <w:t>WCI removed a portion</w:t>
      </w:r>
      <w:r>
        <w:rPr>
          <w:rFonts w:eastAsia="Times New Roman"/>
        </w:rPr>
        <w:t xml:space="preserve"> of </w:t>
      </w:r>
      <w:r w:rsidR="00AD664A">
        <w:rPr>
          <w:rFonts w:eastAsia="Times New Roman"/>
        </w:rPr>
        <w:t>Property Tax</w:t>
      </w:r>
      <w:r>
        <w:rPr>
          <w:rFonts w:eastAsia="Times New Roman"/>
        </w:rPr>
        <w:t xml:space="preserve"> expense </w:t>
      </w:r>
      <w:r w:rsidR="00AD664A">
        <w:rPr>
          <w:rFonts w:eastAsia="Times New Roman"/>
        </w:rPr>
        <w:t>related to property purchased from Applied Industries</w:t>
      </w:r>
      <w:r>
        <w:rPr>
          <w:rFonts w:eastAsia="Times New Roman"/>
        </w:rPr>
        <w:t xml:space="preserve">.  </w:t>
      </w:r>
      <w:r w:rsidR="00AD664A">
        <w:rPr>
          <w:rFonts w:eastAsia="Times New Roman"/>
        </w:rPr>
        <w:t>WCI then allocates the expense between regulated and non-regulated operations</w:t>
      </w:r>
      <w:r w:rsidR="00434928">
        <w:rPr>
          <w:rFonts w:eastAsia="Times New Roman"/>
        </w:rPr>
        <w:t xml:space="preserve"> based on the Company’s internal process</w:t>
      </w:r>
      <w:r w:rsidR="00AD664A">
        <w:rPr>
          <w:rFonts w:eastAsia="Times New Roman"/>
        </w:rPr>
        <w:t>.</w:t>
      </w:r>
      <w:r>
        <w:rPr>
          <w:rFonts w:eastAsia="Times New Roman"/>
        </w:rPr>
        <w:t xml:space="preserve">  </w:t>
      </w:r>
      <w:r w:rsidRPr="00C50BF7">
        <w:rPr>
          <w:rFonts w:eastAsia="Times New Roman"/>
        </w:rPr>
        <w:t xml:space="preserve">However, Exhibits JW-1T, JD-1T </w:t>
      </w:r>
      <w:r w:rsidR="00E36B67">
        <w:rPr>
          <w:rFonts w:eastAsia="Times New Roman"/>
        </w:rPr>
        <w:t>and</w:t>
      </w:r>
      <w:r w:rsidRPr="00C50BF7">
        <w:rPr>
          <w:rFonts w:eastAsia="Times New Roman"/>
        </w:rPr>
        <w:t xml:space="preserve"> JD-11T </w:t>
      </w:r>
      <w:r w:rsidR="00E36B67">
        <w:rPr>
          <w:rFonts w:eastAsia="Times New Roman"/>
        </w:rPr>
        <w:t xml:space="preserve">do not </w:t>
      </w:r>
      <w:r w:rsidRPr="00C50BF7">
        <w:rPr>
          <w:rFonts w:eastAsia="Times New Roman"/>
        </w:rPr>
        <w:t>address this adjustment.</w:t>
      </w:r>
    </w:p>
    <w:p w14:paraId="2B3CD21F" w14:textId="77777777" w:rsidR="00AF21A3" w:rsidDel="00230A58" w:rsidRDefault="00AF21A3" w:rsidP="00670F89">
      <w:pPr>
        <w:pStyle w:val="Default"/>
        <w:spacing w:line="480" w:lineRule="auto"/>
        <w:ind w:left="720" w:firstLine="720"/>
        <w:rPr>
          <w:color w:val="auto"/>
        </w:rPr>
      </w:pPr>
    </w:p>
    <w:p w14:paraId="5755B565" w14:textId="77777777" w:rsidR="005A5C16" w:rsidRDefault="005A5C16" w:rsidP="009843C6">
      <w:pPr>
        <w:pStyle w:val="Default"/>
        <w:numPr>
          <w:ilvl w:val="0"/>
          <w:numId w:val="38"/>
        </w:numPr>
        <w:spacing w:line="480" w:lineRule="auto"/>
        <w:ind w:left="1440" w:hanging="720"/>
        <w:rPr>
          <w:b/>
          <w:color w:val="auto"/>
        </w:rPr>
      </w:pPr>
      <w:r w:rsidRPr="007D2AEE" w:rsidDel="00230A58">
        <w:rPr>
          <w:b/>
          <w:color w:val="auto"/>
        </w:rPr>
        <w:t>R-6H, Spare Truck Rents</w:t>
      </w:r>
    </w:p>
    <w:p w14:paraId="31FEF151" w14:textId="77777777" w:rsidR="009843C6" w:rsidRPr="00FC4A69" w:rsidDel="00230A58" w:rsidRDefault="009843C6" w:rsidP="009843C6">
      <w:pPr>
        <w:pStyle w:val="Default"/>
        <w:spacing w:line="480" w:lineRule="auto"/>
        <w:ind w:left="720"/>
        <w:rPr>
          <w:b/>
          <w:color w:val="auto"/>
        </w:rPr>
      </w:pPr>
    </w:p>
    <w:p w14:paraId="0E1CBE22" w14:textId="77777777" w:rsidR="00E02AAE" w:rsidRPr="00EF0D43" w:rsidRDefault="0025218D" w:rsidP="00EF0D43">
      <w:pPr>
        <w:pStyle w:val="Default"/>
        <w:spacing w:line="480" w:lineRule="auto"/>
        <w:ind w:left="720" w:hanging="720"/>
        <w:rPr>
          <w:b/>
          <w:color w:val="auto"/>
        </w:rPr>
      </w:pPr>
      <w:r w:rsidRPr="00EF0D43">
        <w:rPr>
          <w:b/>
          <w:color w:val="auto"/>
        </w:rPr>
        <w:t>Q.</w:t>
      </w:r>
      <w:r w:rsidRPr="00EF0D43">
        <w:rPr>
          <w:b/>
          <w:color w:val="auto"/>
        </w:rPr>
        <w:tab/>
        <w:t>Please summarize Staff’s recommendati</w:t>
      </w:r>
      <w:r w:rsidR="006F3841" w:rsidRPr="006F3841">
        <w:rPr>
          <w:b/>
          <w:color w:val="auto"/>
        </w:rPr>
        <w:t>on for restating adjustment R-6</w:t>
      </w:r>
      <w:r w:rsidR="006F3841">
        <w:rPr>
          <w:b/>
          <w:color w:val="auto"/>
        </w:rPr>
        <w:t>H</w:t>
      </w:r>
      <w:r w:rsidRPr="00EF0D43">
        <w:rPr>
          <w:b/>
          <w:color w:val="auto"/>
        </w:rPr>
        <w:t xml:space="preserve">, regarding </w:t>
      </w:r>
      <w:r w:rsidR="006F3841">
        <w:rPr>
          <w:b/>
          <w:color w:val="auto"/>
        </w:rPr>
        <w:t xml:space="preserve">Spare </w:t>
      </w:r>
      <w:r w:rsidR="0064267D">
        <w:rPr>
          <w:b/>
          <w:color w:val="auto"/>
        </w:rPr>
        <w:t>T</w:t>
      </w:r>
      <w:r w:rsidR="006F3841">
        <w:rPr>
          <w:b/>
          <w:color w:val="auto"/>
        </w:rPr>
        <w:t>rucks Rents</w:t>
      </w:r>
      <w:r w:rsidRPr="00EF0D43">
        <w:rPr>
          <w:b/>
          <w:color w:val="auto"/>
        </w:rPr>
        <w:t>.</w:t>
      </w:r>
    </w:p>
    <w:p w14:paraId="7FB6DB0A" w14:textId="77777777" w:rsidR="00D66F9C" w:rsidDel="00230A58" w:rsidRDefault="006F3841" w:rsidP="00D66F9C">
      <w:pPr>
        <w:pStyle w:val="Default"/>
        <w:spacing w:line="480" w:lineRule="auto"/>
        <w:ind w:left="720" w:hanging="720"/>
        <w:rPr>
          <w:color w:val="auto"/>
        </w:rPr>
      </w:pPr>
      <w:r>
        <w:rPr>
          <w:color w:val="auto"/>
        </w:rPr>
        <w:t>A.</w:t>
      </w:r>
      <w:r>
        <w:rPr>
          <w:color w:val="auto"/>
        </w:rPr>
        <w:tab/>
      </w:r>
      <w:r w:rsidR="008A27CA" w:rsidRPr="008A27CA">
        <w:rPr>
          <w:color w:val="auto"/>
        </w:rPr>
        <w:t>Staff proposes to price the affiliated spare truck rent</w:t>
      </w:r>
      <w:r w:rsidR="00346A17">
        <w:rPr>
          <w:color w:val="auto"/>
        </w:rPr>
        <w:t>s</w:t>
      </w:r>
      <w:r w:rsidR="008A27CA" w:rsidRPr="008A27CA">
        <w:rPr>
          <w:color w:val="auto"/>
        </w:rPr>
        <w:t xml:space="preserve"> at cost plus a return.</w:t>
      </w:r>
      <w:r w:rsidR="008A27CA">
        <w:rPr>
          <w:color w:val="auto"/>
        </w:rPr>
        <w:t xml:space="preserve">  To determine cost, Staff allocates each spare </w:t>
      </w:r>
      <w:r w:rsidR="009D5E99">
        <w:rPr>
          <w:color w:val="auto"/>
        </w:rPr>
        <w:t xml:space="preserve">truck’s expenses based on the </w:t>
      </w:r>
      <w:r w:rsidR="00A17E6E">
        <w:rPr>
          <w:color w:val="auto"/>
        </w:rPr>
        <w:t xml:space="preserve">ratio of the </w:t>
      </w:r>
      <w:r w:rsidR="009D5E99">
        <w:rPr>
          <w:color w:val="auto"/>
        </w:rPr>
        <w:t>number of time</w:t>
      </w:r>
      <w:r w:rsidR="00A17E6E">
        <w:rPr>
          <w:color w:val="auto"/>
        </w:rPr>
        <w:t>s</w:t>
      </w:r>
      <w:r w:rsidR="009D5E99">
        <w:rPr>
          <w:color w:val="auto"/>
        </w:rPr>
        <w:t xml:space="preserve"> WCI uses WCE</w:t>
      </w:r>
      <w:r w:rsidR="00124533">
        <w:rPr>
          <w:color w:val="auto"/>
        </w:rPr>
        <w:t>’s</w:t>
      </w:r>
      <w:r w:rsidR="009D5E99">
        <w:rPr>
          <w:color w:val="auto"/>
        </w:rPr>
        <w:t xml:space="preserve"> spare trucks </w:t>
      </w:r>
      <w:r w:rsidR="00A17E6E">
        <w:rPr>
          <w:color w:val="auto"/>
        </w:rPr>
        <w:t>compared</w:t>
      </w:r>
      <w:r w:rsidR="009D5E99">
        <w:rPr>
          <w:color w:val="auto"/>
        </w:rPr>
        <w:t xml:space="preserve"> to</w:t>
      </w:r>
      <w:r w:rsidR="00A17E6E">
        <w:rPr>
          <w:color w:val="auto"/>
        </w:rPr>
        <w:t xml:space="preserve"> the</w:t>
      </w:r>
      <w:r w:rsidR="009D5E99">
        <w:rPr>
          <w:color w:val="auto"/>
        </w:rPr>
        <w:t xml:space="preserve"> number of collection days (260) per year.  </w:t>
      </w:r>
      <w:r w:rsidR="007E580C">
        <w:rPr>
          <w:color w:val="auto"/>
        </w:rPr>
        <w:t xml:space="preserve">Staff used WCE’s depreciation schedule, provided by WCI, for depreciable useful truck lives.  </w:t>
      </w:r>
      <w:r w:rsidR="0064267D">
        <w:rPr>
          <w:color w:val="auto"/>
        </w:rPr>
        <w:t>Staff used WCE</w:t>
      </w:r>
      <w:r w:rsidR="00A17E6E">
        <w:rPr>
          <w:color w:val="auto"/>
        </w:rPr>
        <w:t>’s</w:t>
      </w:r>
      <w:r w:rsidR="0064267D">
        <w:rPr>
          <w:color w:val="auto"/>
        </w:rPr>
        <w:t xml:space="preserve"> most re</w:t>
      </w:r>
      <w:r w:rsidR="00A17E6E">
        <w:rPr>
          <w:color w:val="auto"/>
        </w:rPr>
        <w:t>c</w:t>
      </w:r>
      <w:r w:rsidR="0064267D">
        <w:rPr>
          <w:color w:val="auto"/>
        </w:rPr>
        <w:t>ent balance sheet and interest expense, provided by WCI</w:t>
      </w:r>
      <w:r w:rsidR="00346A17">
        <w:rPr>
          <w:color w:val="auto"/>
        </w:rPr>
        <w:t>, to calculate total company capital structure and cost of debt</w:t>
      </w:r>
      <w:r w:rsidR="0064267D">
        <w:rPr>
          <w:color w:val="auto"/>
        </w:rPr>
        <w:t xml:space="preserve">.  </w:t>
      </w:r>
      <w:r w:rsidR="00CB20E5" w:rsidRPr="00CB20E5">
        <w:rPr>
          <w:color w:val="auto"/>
        </w:rPr>
        <w:t>Staff</w:t>
      </w:r>
      <w:r w:rsidR="00CB20E5">
        <w:rPr>
          <w:color w:val="auto"/>
        </w:rPr>
        <w:t xml:space="preserve"> used the DCF method</w:t>
      </w:r>
      <w:r w:rsidR="00CB20E5" w:rsidRPr="00CB20E5">
        <w:rPr>
          <w:color w:val="auto"/>
        </w:rPr>
        <w:t xml:space="preserve"> </w:t>
      </w:r>
      <w:r w:rsidR="00CB20E5">
        <w:rPr>
          <w:color w:val="auto"/>
        </w:rPr>
        <w:t>to set WCE’s</w:t>
      </w:r>
      <w:r w:rsidR="00CB20E5" w:rsidRPr="00CB20E5">
        <w:rPr>
          <w:color w:val="auto"/>
        </w:rPr>
        <w:t xml:space="preserve"> cost of equity.</w:t>
      </w:r>
      <w:r w:rsidR="00CB20E5">
        <w:rPr>
          <w:color w:val="auto"/>
        </w:rPr>
        <w:t xml:space="preserve">  </w:t>
      </w:r>
      <w:r w:rsidR="00D66F9C" w:rsidRPr="00E101A0" w:rsidDel="00230A58">
        <w:rPr>
          <w:color w:val="auto"/>
        </w:rPr>
        <w:t xml:space="preserve">The approximate </w:t>
      </w:r>
      <w:r w:rsidR="00002C18">
        <w:rPr>
          <w:color w:val="auto"/>
        </w:rPr>
        <w:t xml:space="preserve">impact </w:t>
      </w:r>
      <w:r w:rsidR="00D66F9C" w:rsidRPr="00E101A0" w:rsidDel="00230A58">
        <w:rPr>
          <w:color w:val="auto"/>
        </w:rPr>
        <w:t>in</w:t>
      </w:r>
      <w:r w:rsidR="00D66F9C" w:rsidDel="00230A58">
        <w:rPr>
          <w:color w:val="auto"/>
        </w:rPr>
        <w:t xml:space="preserve">creases net operating income </w:t>
      </w:r>
      <w:r w:rsidR="00AE6EBD" w:rsidDel="00230A58">
        <w:rPr>
          <w:color w:val="auto"/>
        </w:rPr>
        <w:t>$</w:t>
      </w:r>
      <w:r w:rsidR="00AE6EBD">
        <w:rPr>
          <w:color w:val="auto"/>
        </w:rPr>
        <w:t>24,000</w:t>
      </w:r>
      <w:r w:rsidR="00AE6EBD" w:rsidRPr="0084201F" w:rsidDel="00230A58">
        <w:rPr>
          <w:color w:val="auto"/>
        </w:rPr>
        <w:t xml:space="preserve"> </w:t>
      </w:r>
      <w:r w:rsidR="00D66F9C" w:rsidRPr="0084201F" w:rsidDel="00230A58">
        <w:rPr>
          <w:color w:val="auto"/>
        </w:rPr>
        <w:t>and decr</w:t>
      </w:r>
      <w:r w:rsidR="00D66F9C" w:rsidDel="00230A58">
        <w:rPr>
          <w:color w:val="auto"/>
        </w:rPr>
        <w:t xml:space="preserve">eases revenue requirement by </w:t>
      </w:r>
      <w:r w:rsidR="00AE6EBD" w:rsidDel="00230A58">
        <w:rPr>
          <w:color w:val="auto"/>
        </w:rPr>
        <w:t>$</w:t>
      </w:r>
      <w:r w:rsidR="00AE6EBD">
        <w:rPr>
          <w:color w:val="auto"/>
        </w:rPr>
        <w:t>26,000</w:t>
      </w:r>
      <w:r w:rsidR="00AE6EBD" w:rsidRPr="0084201F" w:rsidDel="00230A58">
        <w:rPr>
          <w:color w:val="auto"/>
        </w:rPr>
        <w:t>.</w:t>
      </w:r>
    </w:p>
    <w:p w14:paraId="24FE13C8" w14:textId="77777777" w:rsidR="005A5C16" w:rsidRDefault="005A5C16" w:rsidP="00EF0D43">
      <w:pPr>
        <w:pStyle w:val="Default"/>
        <w:spacing w:line="480" w:lineRule="auto"/>
        <w:rPr>
          <w:color w:val="auto"/>
        </w:rPr>
      </w:pPr>
    </w:p>
    <w:p w14:paraId="4249B0F4" w14:textId="77777777" w:rsidR="00AE526B" w:rsidRPr="00670F89" w:rsidRDefault="00AE526B" w:rsidP="00AE526B">
      <w:pPr>
        <w:pStyle w:val="Default"/>
        <w:spacing w:line="480" w:lineRule="auto"/>
        <w:rPr>
          <w:b/>
          <w:color w:val="auto"/>
        </w:rPr>
      </w:pPr>
      <w:r w:rsidRPr="00670F89">
        <w:rPr>
          <w:b/>
          <w:color w:val="auto"/>
        </w:rPr>
        <w:t xml:space="preserve">Q. </w:t>
      </w:r>
      <w:r w:rsidRPr="00670F89">
        <w:rPr>
          <w:b/>
          <w:color w:val="auto"/>
        </w:rPr>
        <w:tab/>
        <w:t>What is the regulatory basis for Staff’s recommendation?</w:t>
      </w:r>
    </w:p>
    <w:p w14:paraId="20165D8E" w14:textId="77777777" w:rsidR="0064267D" w:rsidRDefault="0064267D" w:rsidP="00670F89">
      <w:pPr>
        <w:spacing w:line="480" w:lineRule="auto"/>
        <w:ind w:left="720" w:hanging="720"/>
      </w:pPr>
      <w:r w:rsidRPr="00F06EEC">
        <w:t>A.</w:t>
      </w:r>
      <w:r w:rsidRPr="00F06EEC">
        <w:tab/>
      </w:r>
      <w:r w:rsidRPr="00F06EEC">
        <w:rPr>
          <w:rFonts w:eastAsia="Times New Roman"/>
        </w:rPr>
        <w:t xml:space="preserve">WCI’s </w:t>
      </w:r>
      <w:r>
        <w:rPr>
          <w:rFonts w:eastAsia="Times New Roman"/>
        </w:rPr>
        <w:t>Spare Truck</w:t>
      </w:r>
      <w:r w:rsidRPr="00F06EEC">
        <w:rPr>
          <w:rFonts w:eastAsia="Times New Roman"/>
        </w:rPr>
        <w:t xml:space="preserve"> </w:t>
      </w:r>
      <w:r>
        <w:rPr>
          <w:rFonts w:eastAsia="Times New Roman"/>
        </w:rPr>
        <w:t xml:space="preserve">Rents </w:t>
      </w:r>
      <w:r w:rsidRPr="00F06EEC">
        <w:rPr>
          <w:rFonts w:eastAsia="Times New Roman"/>
        </w:rPr>
        <w:t>expense is an affiliated interest transaction per RCW 81.16.010.  The Commission may disapprove whole or in part payments to affiliates that are not reasonable.</w:t>
      </w:r>
      <w:r w:rsidRPr="00F06EEC">
        <w:rPr>
          <w:rStyle w:val="FootnoteReference"/>
          <w:rFonts w:eastAsia="Times New Roman"/>
        </w:rPr>
        <w:footnoteReference w:id="28"/>
      </w:r>
      <w:r w:rsidRPr="00F06EEC">
        <w:rPr>
          <w:rFonts w:eastAsia="Times New Roman"/>
        </w:rPr>
        <w:t xml:space="preserve">  The Commission’s policy is to reasonably price affiliated interest transactions at lower of cost or market.</w:t>
      </w:r>
      <w:r w:rsidRPr="00F06EEC">
        <w:rPr>
          <w:rStyle w:val="FootnoteReference"/>
          <w:rFonts w:eastAsia="Times New Roman"/>
        </w:rPr>
        <w:footnoteReference w:id="29"/>
      </w:r>
      <w:r w:rsidRPr="00F06EEC">
        <w:rPr>
          <w:rFonts w:eastAsia="Times New Roman"/>
        </w:rPr>
        <w:t xml:space="preserve">   </w:t>
      </w:r>
    </w:p>
    <w:p w14:paraId="150FCD0E" w14:textId="77777777" w:rsidR="0064267D" w:rsidRDefault="0064267D" w:rsidP="0064267D">
      <w:pPr>
        <w:pStyle w:val="Default"/>
        <w:spacing w:line="480" w:lineRule="auto"/>
        <w:ind w:left="720" w:firstLine="720"/>
        <w:rPr>
          <w:color w:val="auto"/>
          <w:u w:val="single"/>
        </w:rPr>
      </w:pPr>
    </w:p>
    <w:p w14:paraId="1A3A5BF8" w14:textId="77777777" w:rsidR="00532373" w:rsidRDefault="0064267D" w:rsidP="00670F89">
      <w:pPr>
        <w:pStyle w:val="Default"/>
        <w:spacing w:line="480" w:lineRule="auto"/>
        <w:rPr>
          <w:b/>
        </w:rPr>
      </w:pPr>
      <w:r w:rsidRPr="00EF0D43">
        <w:rPr>
          <w:b/>
          <w:color w:val="auto"/>
        </w:rPr>
        <w:t xml:space="preserve">Q. </w:t>
      </w:r>
      <w:r w:rsidRPr="00EF0D43">
        <w:rPr>
          <w:b/>
          <w:color w:val="auto"/>
        </w:rPr>
        <w:tab/>
        <w:t>Please explain why Staff’s recommendation is appropriate.</w:t>
      </w:r>
    </w:p>
    <w:p w14:paraId="4BE6F051" w14:textId="77777777" w:rsidR="0064267D" w:rsidRDefault="0064267D" w:rsidP="00670F89">
      <w:pPr>
        <w:pStyle w:val="Default"/>
        <w:spacing w:line="480" w:lineRule="auto"/>
        <w:ind w:left="720" w:hanging="720"/>
      </w:pPr>
      <w:r>
        <w:t>A.</w:t>
      </w:r>
      <w:r>
        <w:tab/>
        <w:t xml:space="preserve">Staff’s adjustment allows full recovery of the </w:t>
      </w:r>
      <w:r w:rsidR="00532373">
        <w:t>spare trucks</w:t>
      </w:r>
      <w:r w:rsidR="00A17E6E">
        <w:t>’</w:t>
      </w:r>
      <w:r>
        <w:t xml:space="preserve"> original cost</w:t>
      </w:r>
      <w:r w:rsidR="009B6094">
        <w:t xml:space="preserve"> and</w:t>
      </w:r>
      <w:r>
        <w:t xml:space="preserve"> related vehicle operating expenses</w:t>
      </w:r>
      <w:r w:rsidR="009B6094">
        <w:t xml:space="preserve"> for the days that WCI used the spare trucks during the test year</w:t>
      </w:r>
      <w:r>
        <w:t>, plus a fair return.  The allowable return is calculated with respect to WCE</w:t>
      </w:r>
      <w:r w:rsidR="00A17E6E">
        <w:t>’s</w:t>
      </w:r>
      <w:r>
        <w:t xml:space="preserve"> most </w:t>
      </w:r>
      <w:r w:rsidR="00A75352">
        <w:t>recent actual</w:t>
      </w:r>
      <w:r>
        <w:t xml:space="preserve"> capital structure, actual calculated cost of debt and a comparable cost of equity </w:t>
      </w:r>
      <w:r w:rsidR="00FC4106">
        <w:t xml:space="preserve">using Staff’s </w:t>
      </w:r>
      <w:r>
        <w:t>DCF</w:t>
      </w:r>
      <w:r w:rsidR="00FC4106">
        <w:t xml:space="preserve"> analysis</w:t>
      </w:r>
      <w:r w:rsidR="00A75352">
        <w:t xml:space="preserve"> for the Truck Rental industry</w:t>
      </w:r>
      <w:r>
        <w:t xml:space="preserve">. </w:t>
      </w:r>
    </w:p>
    <w:p w14:paraId="759E283E" w14:textId="77777777" w:rsidR="0064267D" w:rsidRDefault="0064267D" w:rsidP="0064267D">
      <w:pPr>
        <w:keepNext/>
        <w:autoSpaceDE w:val="0"/>
        <w:autoSpaceDN w:val="0"/>
        <w:adjustRightInd w:val="0"/>
        <w:spacing w:line="480" w:lineRule="auto"/>
        <w:ind w:left="720" w:hanging="720"/>
        <w:rPr>
          <w:rFonts w:eastAsia="Times New Roman"/>
        </w:rPr>
      </w:pPr>
      <w:r>
        <w:rPr>
          <w:rFonts w:eastAsia="Times New Roman"/>
        </w:rPr>
        <w:tab/>
      </w:r>
      <w:r>
        <w:rPr>
          <w:rFonts w:eastAsia="Times New Roman"/>
        </w:rPr>
        <w:tab/>
      </w:r>
      <w:r w:rsidR="004550AC">
        <w:rPr>
          <w:rFonts w:eastAsia="Times New Roman"/>
        </w:rPr>
        <w:t>WCE’s</w:t>
      </w:r>
      <w:r>
        <w:rPr>
          <w:rFonts w:eastAsia="Times New Roman"/>
        </w:rPr>
        <w:t xml:space="preserve"> most current capital structure </w:t>
      </w:r>
      <w:r w:rsidR="00A17E6E">
        <w:rPr>
          <w:rFonts w:eastAsia="Times New Roman"/>
        </w:rPr>
        <w:t>is appropriate because it accurately</w:t>
      </w:r>
      <w:r w:rsidR="00124533">
        <w:rPr>
          <w:rFonts w:eastAsia="Times New Roman"/>
        </w:rPr>
        <w:t xml:space="preserve"> </w:t>
      </w:r>
      <w:r>
        <w:rPr>
          <w:rFonts w:eastAsia="Times New Roman"/>
        </w:rPr>
        <w:t>capture</w:t>
      </w:r>
      <w:r w:rsidR="00FC4106">
        <w:rPr>
          <w:rFonts w:eastAsia="Times New Roman"/>
        </w:rPr>
        <w:t>s</w:t>
      </w:r>
      <w:r>
        <w:rPr>
          <w:rFonts w:eastAsia="Times New Roman"/>
        </w:rPr>
        <w:t xml:space="preserve"> and take</w:t>
      </w:r>
      <w:r w:rsidR="00FC4106">
        <w:rPr>
          <w:rFonts w:eastAsia="Times New Roman"/>
        </w:rPr>
        <w:t>s</w:t>
      </w:r>
      <w:r>
        <w:rPr>
          <w:rFonts w:eastAsia="Times New Roman"/>
        </w:rPr>
        <w:t xml:space="preserve"> into account the </w:t>
      </w:r>
      <w:r w:rsidR="006D0F33">
        <w:rPr>
          <w:rFonts w:eastAsia="Times New Roman"/>
        </w:rPr>
        <w:t>c</w:t>
      </w:r>
      <w:r>
        <w:rPr>
          <w:rFonts w:eastAsia="Times New Roman"/>
        </w:rPr>
        <w:t>ompa</w:t>
      </w:r>
      <w:r w:rsidR="00A17E6E">
        <w:rPr>
          <w:rFonts w:eastAsia="Times New Roman"/>
        </w:rPr>
        <w:t>ny</w:t>
      </w:r>
      <w:r>
        <w:rPr>
          <w:rFonts w:eastAsia="Times New Roman"/>
        </w:rPr>
        <w:t>’</w:t>
      </w:r>
      <w:r w:rsidR="00A17E6E">
        <w:rPr>
          <w:rFonts w:eastAsia="Times New Roman"/>
        </w:rPr>
        <w:t>s</w:t>
      </w:r>
      <w:r>
        <w:rPr>
          <w:rFonts w:eastAsia="Times New Roman"/>
        </w:rPr>
        <w:t xml:space="preserve"> actual financial risk.  </w:t>
      </w:r>
      <w:r w:rsidR="00A17E6E">
        <w:rPr>
          <w:rFonts w:eastAsia="Times New Roman"/>
        </w:rPr>
        <w:t>Actual calculated cost of debt is appropriate because it also reflects WCE’s actual financial ob</w:t>
      </w:r>
      <w:r w:rsidR="000E04FF">
        <w:rPr>
          <w:rFonts w:eastAsia="Times New Roman"/>
        </w:rPr>
        <w:t>ligations.  Staff’s</w:t>
      </w:r>
      <w:r w:rsidR="00A17E6E">
        <w:rPr>
          <w:rFonts w:eastAsia="Times New Roman"/>
        </w:rPr>
        <w:t xml:space="preserve"> cost of equity based on DCF is appropriate be</w:t>
      </w:r>
      <w:r w:rsidR="000E04FF">
        <w:rPr>
          <w:rFonts w:eastAsia="Times New Roman"/>
        </w:rPr>
        <w:t xml:space="preserve">cause it is the most widely accepted and viable means to estimate </w:t>
      </w:r>
      <w:r w:rsidR="00124533">
        <w:rPr>
          <w:rFonts w:eastAsia="Times New Roman"/>
        </w:rPr>
        <w:t xml:space="preserve">a </w:t>
      </w:r>
      <w:r w:rsidR="000E04FF">
        <w:rPr>
          <w:rFonts w:eastAsia="Times New Roman"/>
        </w:rPr>
        <w:t>reasonable rate of return on equity</w:t>
      </w:r>
      <w:r w:rsidR="00A17E6E">
        <w:rPr>
          <w:rFonts w:eastAsia="Times New Roman"/>
        </w:rPr>
        <w:t>.</w:t>
      </w:r>
      <w:r w:rsidR="000E04FF">
        <w:rPr>
          <w:rStyle w:val="FootnoteReference"/>
          <w:rFonts w:eastAsia="Times New Roman"/>
        </w:rPr>
        <w:footnoteReference w:id="30"/>
      </w:r>
    </w:p>
    <w:p w14:paraId="4F7AC40A" w14:textId="77777777" w:rsidR="00A24671" w:rsidRDefault="00A24671" w:rsidP="00A24671">
      <w:pPr>
        <w:spacing w:line="480" w:lineRule="auto"/>
        <w:ind w:left="720" w:firstLine="720"/>
        <w:rPr>
          <w:rFonts w:eastAsia="Times New Roman"/>
        </w:rPr>
      </w:pPr>
      <w:r>
        <w:rPr>
          <w:rFonts w:eastAsia="Times New Roman"/>
        </w:rPr>
        <w:t xml:space="preserve">Staff acknowledges that affiliate recovery of historical costs decrease as properties fully depreciate.  The very nature of cost plus a return has declining cost recovery when assets are fully depreciated and no new improvements are placed into service.  </w:t>
      </w:r>
      <w:r w:rsidR="00124533" w:rsidRPr="00124533">
        <w:rPr>
          <w:rFonts w:eastAsia="Times New Roman"/>
        </w:rPr>
        <w:t>If this was not the case</w:t>
      </w:r>
      <w:r>
        <w:rPr>
          <w:rFonts w:eastAsia="Times New Roman"/>
        </w:rPr>
        <w:t>, ratepayers would have to pay for a fully depreciated asset forever.  The Commission would not allow a public service company that owned an asset to continue to recover depreciation costs forever</w:t>
      </w:r>
      <w:r w:rsidR="00B710A1">
        <w:rPr>
          <w:rFonts w:eastAsia="Times New Roman"/>
        </w:rPr>
        <w:t>.  T</w:t>
      </w:r>
      <w:r>
        <w:rPr>
          <w:rFonts w:eastAsia="Times New Roman"/>
        </w:rPr>
        <w:t xml:space="preserve">herefore, the Commission should not allow similar recovery through a lease transaction with an affiliated entity.  </w:t>
      </w:r>
    </w:p>
    <w:p w14:paraId="33BF94AB" w14:textId="77777777" w:rsidR="0092267E" w:rsidRDefault="0092267E" w:rsidP="00A24671">
      <w:pPr>
        <w:spacing w:line="480" w:lineRule="auto"/>
        <w:ind w:left="720" w:firstLine="720"/>
        <w:rPr>
          <w:rFonts w:eastAsia="Times New Roman"/>
        </w:rPr>
      </w:pPr>
    </w:p>
    <w:p w14:paraId="57B72036" w14:textId="77777777" w:rsidR="001A3A92" w:rsidRPr="008344D3" w:rsidRDefault="001A3A92" w:rsidP="008344D3">
      <w:pPr>
        <w:spacing w:line="480" w:lineRule="auto"/>
        <w:rPr>
          <w:rFonts w:eastAsia="Times New Roman"/>
          <w:b/>
        </w:rPr>
      </w:pPr>
      <w:r w:rsidRPr="008344D3">
        <w:rPr>
          <w:rFonts w:eastAsia="Times New Roman"/>
          <w:b/>
        </w:rPr>
        <w:t>Q.</w:t>
      </w:r>
      <w:r w:rsidRPr="008344D3">
        <w:rPr>
          <w:rFonts w:eastAsia="Times New Roman"/>
          <w:b/>
        </w:rPr>
        <w:tab/>
        <w:t>Why does Staff</w:t>
      </w:r>
      <w:r w:rsidR="0092267E" w:rsidRPr="008344D3">
        <w:rPr>
          <w:rFonts w:eastAsia="Times New Roman"/>
          <w:b/>
        </w:rPr>
        <w:t>’s</w:t>
      </w:r>
      <w:r w:rsidRPr="008344D3">
        <w:rPr>
          <w:rFonts w:eastAsia="Times New Roman"/>
          <w:b/>
        </w:rPr>
        <w:t xml:space="preserve"> collection day calculation only include WCI’s test year usage?</w:t>
      </w:r>
    </w:p>
    <w:p w14:paraId="275BAB62" w14:textId="77777777" w:rsidR="0092267E" w:rsidRPr="008344D3" w:rsidRDefault="001A3A92" w:rsidP="008344D3">
      <w:pPr>
        <w:spacing w:line="480" w:lineRule="auto"/>
        <w:ind w:left="720" w:hanging="720"/>
        <w:rPr>
          <w:rFonts w:eastAsia="Times New Roman"/>
        </w:rPr>
      </w:pPr>
      <w:r w:rsidRPr="008344D3">
        <w:rPr>
          <w:rFonts w:eastAsia="Times New Roman"/>
        </w:rPr>
        <w:t>A.</w:t>
      </w:r>
      <w:r w:rsidRPr="008344D3">
        <w:rPr>
          <w:rFonts w:eastAsia="Times New Roman"/>
        </w:rPr>
        <w:tab/>
        <w:t xml:space="preserve">Staff requested </w:t>
      </w:r>
      <w:r w:rsidR="00DA75A4" w:rsidRPr="008344D3">
        <w:rPr>
          <w:rFonts w:eastAsia="Times New Roman"/>
        </w:rPr>
        <w:t>spare truck usage data for WCI and WCE for years 2010 – 2012.</w:t>
      </w:r>
      <w:r w:rsidR="00DA75A4" w:rsidRPr="008344D3">
        <w:rPr>
          <w:rStyle w:val="FootnoteReference"/>
          <w:rFonts w:eastAsia="Times New Roman"/>
        </w:rPr>
        <w:footnoteReference w:id="31"/>
      </w:r>
      <w:r w:rsidR="00DA75A4" w:rsidRPr="008344D3">
        <w:rPr>
          <w:rFonts w:eastAsia="Times New Roman"/>
        </w:rPr>
        <w:t xml:space="preserve">  </w:t>
      </w:r>
      <w:r w:rsidR="0092267E" w:rsidRPr="008344D3">
        <w:rPr>
          <w:rFonts w:eastAsia="Times New Roman"/>
        </w:rPr>
        <w:t xml:space="preserve">The Company responded that </w:t>
      </w:r>
      <w:r w:rsidR="00E92AFD" w:rsidRPr="008344D3">
        <w:rPr>
          <w:rFonts w:eastAsia="Times New Roman"/>
        </w:rPr>
        <w:t>Exhibit JD-39</w:t>
      </w:r>
      <w:r w:rsidR="00E92AFD" w:rsidRPr="008344D3">
        <w:rPr>
          <w:rStyle w:val="FootnoteReference"/>
          <w:rFonts w:eastAsia="Times New Roman"/>
        </w:rPr>
        <w:footnoteReference w:id="32"/>
      </w:r>
      <w:r w:rsidR="00E92AFD" w:rsidRPr="008344D3">
        <w:rPr>
          <w:rFonts w:eastAsia="Times New Roman"/>
        </w:rPr>
        <w:t xml:space="preserve"> is the data they provided for spare truck usage</w:t>
      </w:r>
      <w:r w:rsidR="0092267E" w:rsidRPr="008344D3">
        <w:rPr>
          <w:rFonts w:eastAsia="Times New Roman"/>
        </w:rPr>
        <w:t>.</w:t>
      </w:r>
      <w:r w:rsidR="00E92AFD" w:rsidRPr="008344D3">
        <w:rPr>
          <w:rStyle w:val="FootnoteReference"/>
          <w:rFonts w:eastAsia="Times New Roman"/>
        </w:rPr>
        <w:footnoteReference w:id="33"/>
      </w:r>
      <w:r w:rsidR="0092267E" w:rsidRPr="008344D3">
        <w:rPr>
          <w:rFonts w:eastAsia="Times New Roman"/>
        </w:rPr>
        <w:t xml:space="preserve">  Later Staff requested a list of all companies that use WCE spare trucks and all related usage.</w:t>
      </w:r>
      <w:r w:rsidR="0092267E" w:rsidRPr="008344D3">
        <w:rPr>
          <w:rStyle w:val="FootnoteReference"/>
          <w:rFonts w:eastAsia="Times New Roman"/>
        </w:rPr>
        <w:footnoteReference w:id="34"/>
      </w:r>
      <w:r w:rsidR="0092267E" w:rsidRPr="008344D3">
        <w:rPr>
          <w:rFonts w:eastAsia="Times New Roman"/>
        </w:rPr>
        <w:t xml:space="preserve">  The Company responded that only WCI used WCE’s spare trucks during the test period</w:t>
      </w:r>
      <w:r w:rsidR="008344D3">
        <w:rPr>
          <w:rFonts w:eastAsia="Times New Roman"/>
        </w:rPr>
        <w:t>.  H</w:t>
      </w:r>
      <w:r w:rsidR="0092267E" w:rsidRPr="008344D3">
        <w:rPr>
          <w:rFonts w:eastAsia="Times New Roman"/>
        </w:rPr>
        <w:t>owever</w:t>
      </w:r>
      <w:r w:rsidR="00C66A81" w:rsidRPr="008344D3">
        <w:rPr>
          <w:rFonts w:eastAsia="Times New Roman"/>
        </w:rPr>
        <w:t>,</w:t>
      </w:r>
      <w:r w:rsidR="0092267E" w:rsidRPr="008344D3">
        <w:rPr>
          <w:rFonts w:eastAsia="Times New Roman"/>
        </w:rPr>
        <w:t xml:space="preserve"> </w:t>
      </w:r>
      <w:r w:rsidR="00C66A81" w:rsidRPr="008344D3">
        <w:rPr>
          <w:rFonts w:eastAsia="Times New Roman"/>
        </w:rPr>
        <w:t>a second affiliate, Waste Control Recycling (</w:t>
      </w:r>
      <w:r w:rsidR="0092267E" w:rsidRPr="008344D3">
        <w:rPr>
          <w:rFonts w:eastAsia="Times New Roman"/>
        </w:rPr>
        <w:t>WCR</w:t>
      </w:r>
      <w:r w:rsidR="00C66A81" w:rsidRPr="008344D3">
        <w:rPr>
          <w:rFonts w:eastAsia="Times New Roman"/>
        </w:rPr>
        <w:t>),</w:t>
      </w:r>
      <w:r w:rsidR="0092267E" w:rsidRPr="008344D3">
        <w:rPr>
          <w:rFonts w:eastAsia="Times New Roman"/>
        </w:rPr>
        <w:t xml:space="preserve"> occasionally uses WCE’s spare front loader truck</w:t>
      </w:r>
      <w:r w:rsidR="00633BF1" w:rsidRPr="008344D3">
        <w:rPr>
          <w:rFonts w:eastAsia="Times New Roman"/>
        </w:rPr>
        <w:t xml:space="preserve"> but did not do so during the test year</w:t>
      </w:r>
      <w:r w:rsidR="0092267E" w:rsidRPr="008344D3">
        <w:rPr>
          <w:rFonts w:eastAsia="Times New Roman"/>
        </w:rPr>
        <w:t>.</w:t>
      </w:r>
    </w:p>
    <w:p w14:paraId="02CA9A6F" w14:textId="77777777" w:rsidR="001A3A92" w:rsidRPr="001A3A92" w:rsidRDefault="00DA75A4" w:rsidP="0092267E">
      <w:pPr>
        <w:spacing w:line="480" w:lineRule="auto"/>
        <w:ind w:left="720" w:firstLine="720"/>
        <w:rPr>
          <w:rFonts w:eastAsia="Times New Roman"/>
        </w:rPr>
      </w:pPr>
      <w:r w:rsidRPr="008344D3">
        <w:rPr>
          <w:rFonts w:eastAsia="Times New Roman"/>
        </w:rPr>
        <w:t>Additionally, Staff requested support for the WCI’s hardcoded estimated usage factor of 75 percent.</w:t>
      </w:r>
      <w:r w:rsidRPr="008344D3">
        <w:rPr>
          <w:rStyle w:val="FootnoteReference"/>
          <w:rFonts w:eastAsia="Times New Roman"/>
        </w:rPr>
        <w:footnoteReference w:id="35"/>
      </w:r>
      <w:r w:rsidRPr="008344D3">
        <w:rPr>
          <w:rFonts w:eastAsia="Times New Roman"/>
        </w:rPr>
        <w:t xml:space="preserve">  The Company responded that</w:t>
      </w:r>
      <w:r w:rsidR="00633BF1" w:rsidRPr="008344D3">
        <w:rPr>
          <w:rFonts w:eastAsia="Times New Roman"/>
        </w:rPr>
        <w:t xml:space="preserve"> they “</w:t>
      </w:r>
      <w:r w:rsidRPr="008344D3">
        <w:rPr>
          <w:rFonts w:eastAsia="Times New Roman"/>
        </w:rPr>
        <w:t>…used our reasonable good faith efforts to apportion and allocate the usage in the test period and cannot scientifically retroactively create contemporaneous records bifurcating actual time increment allocations between the regulated Company and affiliate WCE’s usage.”  In this way the Company maintains it has supported WCI’s usage of WCE’s spare trucks.</w:t>
      </w:r>
    </w:p>
    <w:p w14:paraId="319340E8" w14:textId="77777777" w:rsidR="001A3A92" w:rsidRDefault="001A3A92" w:rsidP="00B710A1">
      <w:pPr>
        <w:spacing w:line="480" w:lineRule="auto"/>
        <w:rPr>
          <w:rFonts w:eastAsia="Times New Roman"/>
        </w:rPr>
      </w:pPr>
    </w:p>
    <w:p w14:paraId="792DE10B" w14:textId="77777777" w:rsidR="0064267D" w:rsidRDefault="0064267D" w:rsidP="00BE5FAD">
      <w:pPr>
        <w:keepNext/>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 xml:space="preserve">What is Staff’s calculation of </w:t>
      </w:r>
      <w:r w:rsidR="00F63CFA">
        <w:rPr>
          <w:rFonts w:eastAsia="Times New Roman"/>
          <w:b/>
        </w:rPr>
        <w:t>WCE</w:t>
      </w:r>
      <w:r w:rsidR="00FC4106">
        <w:rPr>
          <w:rFonts w:eastAsia="Times New Roman"/>
          <w:b/>
        </w:rPr>
        <w:t>’s</w:t>
      </w:r>
      <w:r>
        <w:rPr>
          <w:rFonts w:eastAsia="Times New Roman"/>
          <w:b/>
        </w:rPr>
        <w:t xml:space="preserve"> capital structure?</w:t>
      </w:r>
    </w:p>
    <w:p w14:paraId="701F4EE4" w14:textId="77777777" w:rsidR="0064267D" w:rsidRDefault="0064267D" w:rsidP="00BE5FAD">
      <w:pPr>
        <w:keepNext/>
        <w:spacing w:line="480" w:lineRule="auto"/>
        <w:ind w:left="720" w:hanging="720"/>
        <w:rPr>
          <w:rFonts w:eastAsia="Times New Roman"/>
        </w:rPr>
      </w:pPr>
      <w:r>
        <w:rPr>
          <w:rFonts w:eastAsia="Times New Roman"/>
        </w:rPr>
        <w:t xml:space="preserve">A.        Staff used </w:t>
      </w:r>
      <w:r w:rsidR="00F63CFA">
        <w:rPr>
          <w:rFonts w:eastAsia="Times New Roman"/>
        </w:rPr>
        <w:t>WCE</w:t>
      </w:r>
      <w:r w:rsidR="00FC4106">
        <w:rPr>
          <w:rFonts w:eastAsia="Times New Roman"/>
        </w:rPr>
        <w:t>’s</w:t>
      </w:r>
      <w:r>
        <w:rPr>
          <w:rFonts w:eastAsia="Times New Roman"/>
        </w:rPr>
        <w:t xml:space="preserve"> most current balance sheet (as of December 31, 2013), provided by WCI, to calculate actual total </w:t>
      </w:r>
      <w:r w:rsidR="00B710A1">
        <w:rPr>
          <w:rFonts w:eastAsia="Times New Roman"/>
        </w:rPr>
        <w:t>c</w:t>
      </w:r>
      <w:r>
        <w:rPr>
          <w:rFonts w:eastAsia="Times New Roman"/>
        </w:rPr>
        <w:t>ompany’s capital structure</w:t>
      </w:r>
      <w:r w:rsidR="00F63CFA">
        <w:rPr>
          <w:rFonts w:eastAsia="Times New Roman"/>
        </w:rPr>
        <w:t>.  Staff</w:t>
      </w:r>
      <w:r>
        <w:rPr>
          <w:rFonts w:eastAsia="Times New Roman"/>
        </w:rPr>
        <w:t xml:space="preserve"> calculated actual total capital structure </w:t>
      </w:r>
      <w:r w:rsidR="00124533">
        <w:rPr>
          <w:rFonts w:eastAsia="Times New Roman"/>
        </w:rPr>
        <w:t xml:space="preserve">for WCE </w:t>
      </w:r>
      <w:r>
        <w:rPr>
          <w:rFonts w:eastAsia="Times New Roman"/>
        </w:rPr>
        <w:t xml:space="preserve">is </w:t>
      </w:r>
      <w:r w:rsidR="00F63CFA">
        <w:rPr>
          <w:rFonts w:eastAsia="Times New Roman"/>
        </w:rPr>
        <w:t>51.5</w:t>
      </w:r>
      <w:r>
        <w:rPr>
          <w:rFonts w:eastAsia="Times New Roman"/>
        </w:rPr>
        <w:t xml:space="preserve"> percent actual debt and </w:t>
      </w:r>
      <w:r w:rsidR="00F63CFA">
        <w:rPr>
          <w:rFonts w:eastAsia="Times New Roman"/>
        </w:rPr>
        <w:t>48.5</w:t>
      </w:r>
      <w:r>
        <w:rPr>
          <w:rFonts w:eastAsia="Times New Roman"/>
        </w:rPr>
        <w:t xml:space="preserve"> percent equity.  </w:t>
      </w:r>
    </w:p>
    <w:p w14:paraId="7C22703E" w14:textId="77777777" w:rsidR="0064267D" w:rsidRDefault="0064267D" w:rsidP="0064267D">
      <w:pPr>
        <w:spacing w:line="480" w:lineRule="auto"/>
        <w:ind w:left="720" w:hanging="720"/>
        <w:rPr>
          <w:rFonts w:eastAsia="Times New Roman"/>
        </w:rPr>
      </w:pPr>
    </w:p>
    <w:p w14:paraId="5038FE9F" w14:textId="77777777" w:rsidR="0064267D" w:rsidRDefault="0064267D" w:rsidP="0064267D">
      <w:pPr>
        <w:keepNext/>
        <w:autoSpaceDE w:val="0"/>
        <w:autoSpaceDN w:val="0"/>
        <w:adjustRightInd w:val="0"/>
        <w:spacing w:line="480" w:lineRule="auto"/>
        <w:ind w:left="720" w:hanging="720"/>
        <w:rPr>
          <w:rFonts w:eastAsia="Times New Roman"/>
          <w:b/>
        </w:rPr>
      </w:pPr>
      <w:r>
        <w:rPr>
          <w:rFonts w:eastAsia="Times New Roman"/>
          <w:b/>
        </w:rPr>
        <w:t>Q.</w:t>
      </w:r>
      <w:r>
        <w:rPr>
          <w:rFonts w:eastAsia="Times New Roman"/>
          <w:b/>
        </w:rPr>
        <w:tab/>
        <w:t xml:space="preserve">How did Staff calculate </w:t>
      </w:r>
      <w:r w:rsidR="00961C98">
        <w:rPr>
          <w:rFonts w:eastAsia="Times New Roman"/>
          <w:b/>
        </w:rPr>
        <w:t>WCE</w:t>
      </w:r>
      <w:r w:rsidR="00DF209A">
        <w:rPr>
          <w:rFonts w:eastAsia="Times New Roman"/>
          <w:b/>
        </w:rPr>
        <w:t>’s</w:t>
      </w:r>
      <w:r>
        <w:rPr>
          <w:rFonts w:eastAsia="Times New Roman"/>
          <w:b/>
        </w:rPr>
        <w:t xml:space="preserve"> cost of debt</w:t>
      </w:r>
      <w:r w:rsidRPr="004767AF">
        <w:rPr>
          <w:rFonts w:eastAsia="Times New Roman"/>
          <w:b/>
        </w:rPr>
        <w:t>?</w:t>
      </w:r>
    </w:p>
    <w:p w14:paraId="358CFC98" w14:textId="77777777" w:rsidR="0064267D" w:rsidRDefault="0064267D" w:rsidP="0064267D">
      <w:pPr>
        <w:keepNext/>
        <w:autoSpaceDE w:val="0"/>
        <w:autoSpaceDN w:val="0"/>
        <w:adjustRightInd w:val="0"/>
        <w:spacing w:line="480" w:lineRule="auto"/>
        <w:ind w:left="720" w:hanging="720"/>
        <w:rPr>
          <w:rFonts w:eastAsia="Times New Roman"/>
        </w:rPr>
      </w:pPr>
      <w:r>
        <w:rPr>
          <w:rFonts w:eastAsia="Times New Roman"/>
        </w:rPr>
        <w:t xml:space="preserve">A.        Staff used </w:t>
      </w:r>
      <w:r w:rsidR="00F63CFA">
        <w:rPr>
          <w:rFonts w:eastAsia="Times New Roman"/>
        </w:rPr>
        <w:t>WCE</w:t>
      </w:r>
      <w:r w:rsidR="00DF209A">
        <w:rPr>
          <w:rFonts w:eastAsia="Times New Roman"/>
        </w:rPr>
        <w:t>’s</w:t>
      </w:r>
      <w:r>
        <w:rPr>
          <w:rFonts w:eastAsia="Times New Roman"/>
        </w:rPr>
        <w:t xml:space="preserve"> most current balance sheet and interest expense, provided by WCI, to calculate </w:t>
      </w:r>
      <w:r w:rsidR="00124533">
        <w:rPr>
          <w:rFonts w:eastAsia="Times New Roman"/>
        </w:rPr>
        <w:t xml:space="preserve">WCE’s </w:t>
      </w:r>
      <w:r>
        <w:rPr>
          <w:rFonts w:eastAsia="Times New Roman"/>
        </w:rPr>
        <w:t xml:space="preserve">cost of debt.  Staff divided test period interest expense by actual debt to arrive at </w:t>
      </w:r>
      <w:r w:rsidR="00F63CFA">
        <w:rPr>
          <w:rFonts w:eastAsia="Times New Roman"/>
        </w:rPr>
        <w:t>6.14</w:t>
      </w:r>
      <w:r>
        <w:rPr>
          <w:rFonts w:eastAsia="Times New Roman"/>
        </w:rPr>
        <w:t xml:space="preserve"> percent cost of debt.  </w:t>
      </w:r>
    </w:p>
    <w:p w14:paraId="7CC31D18" w14:textId="77777777" w:rsidR="0064267D" w:rsidRDefault="0064267D" w:rsidP="0064267D">
      <w:pPr>
        <w:keepNext/>
        <w:autoSpaceDE w:val="0"/>
        <w:autoSpaceDN w:val="0"/>
        <w:adjustRightInd w:val="0"/>
        <w:spacing w:line="480" w:lineRule="auto"/>
        <w:rPr>
          <w:rFonts w:eastAsia="Times New Roman"/>
        </w:rPr>
      </w:pPr>
      <w:r>
        <w:rPr>
          <w:rFonts w:eastAsia="Times New Roman"/>
        </w:rPr>
        <w:t xml:space="preserve"> </w:t>
      </w:r>
    </w:p>
    <w:p w14:paraId="644025AA" w14:textId="77777777" w:rsidR="0064267D" w:rsidRPr="00EA787B" w:rsidRDefault="0064267D" w:rsidP="0064267D">
      <w:pPr>
        <w:keepNext/>
        <w:autoSpaceDE w:val="0"/>
        <w:autoSpaceDN w:val="0"/>
        <w:adjustRightInd w:val="0"/>
        <w:spacing w:line="480" w:lineRule="auto"/>
        <w:ind w:left="720" w:hanging="720"/>
        <w:rPr>
          <w:rFonts w:eastAsia="Times New Roman"/>
        </w:rPr>
      </w:pPr>
      <w:r>
        <w:rPr>
          <w:rFonts w:eastAsia="Times New Roman"/>
          <w:b/>
        </w:rPr>
        <w:t>Q.</w:t>
      </w:r>
      <w:r>
        <w:rPr>
          <w:rFonts w:eastAsia="Times New Roman"/>
          <w:b/>
        </w:rPr>
        <w:tab/>
      </w:r>
      <w:r w:rsidRPr="00EA787B">
        <w:rPr>
          <w:rFonts w:eastAsia="Times New Roman"/>
          <w:b/>
        </w:rPr>
        <w:t xml:space="preserve">How </w:t>
      </w:r>
      <w:r>
        <w:rPr>
          <w:rFonts w:eastAsia="Times New Roman"/>
          <w:b/>
        </w:rPr>
        <w:t xml:space="preserve">did Staff determine </w:t>
      </w:r>
      <w:r w:rsidR="00F235FB">
        <w:rPr>
          <w:rFonts w:eastAsia="Times New Roman"/>
          <w:b/>
        </w:rPr>
        <w:t>WCE</w:t>
      </w:r>
      <w:r w:rsidR="00DF209A">
        <w:rPr>
          <w:rFonts w:eastAsia="Times New Roman"/>
          <w:b/>
        </w:rPr>
        <w:t>’s</w:t>
      </w:r>
      <w:r>
        <w:rPr>
          <w:rFonts w:eastAsia="Times New Roman"/>
          <w:b/>
        </w:rPr>
        <w:t xml:space="preserve"> cost of equity</w:t>
      </w:r>
      <w:r w:rsidRPr="00EA787B">
        <w:rPr>
          <w:rFonts w:eastAsia="Times New Roman"/>
          <w:b/>
        </w:rPr>
        <w:t>?</w:t>
      </w:r>
    </w:p>
    <w:p w14:paraId="0BF1E605" w14:textId="2BD32880" w:rsidR="00A5286C" w:rsidRDefault="0064267D" w:rsidP="00A5286C">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 xml:space="preserve">Staff completed a DCF calculation for publicly traded </w:t>
      </w:r>
      <w:r w:rsidR="00F235FB">
        <w:rPr>
          <w:rFonts w:eastAsia="Times New Roman"/>
        </w:rPr>
        <w:t>truck rental</w:t>
      </w:r>
      <w:r>
        <w:rPr>
          <w:rFonts w:eastAsia="Times New Roman"/>
        </w:rPr>
        <w:t xml:space="preserve"> companies.</w:t>
      </w:r>
      <w:r>
        <w:rPr>
          <w:rStyle w:val="FootnoteReference"/>
          <w:rFonts w:eastAsia="Times New Roman"/>
        </w:rPr>
        <w:footnoteReference w:id="36"/>
      </w:r>
      <w:r>
        <w:rPr>
          <w:rFonts w:eastAsia="Times New Roman"/>
        </w:rPr>
        <w:t xml:space="preserve">  Based on a comparable capital structure to </w:t>
      </w:r>
      <w:r w:rsidR="00F235FB">
        <w:rPr>
          <w:rFonts w:eastAsia="Times New Roman"/>
        </w:rPr>
        <w:t>WCE,</w:t>
      </w:r>
      <w:r>
        <w:rPr>
          <w:rFonts w:eastAsia="Times New Roman"/>
        </w:rPr>
        <w:t xml:space="preserve"> Staff </w:t>
      </w:r>
      <w:r w:rsidR="007C719A">
        <w:rPr>
          <w:rFonts w:eastAsia="Times New Roman"/>
        </w:rPr>
        <w:t xml:space="preserve">set </w:t>
      </w:r>
      <w:r>
        <w:rPr>
          <w:rFonts w:eastAsia="Times New Roman"/>
        </w:rPr>
        <w:t xml:space="preserve">cost of equity at </w:t>
      </w:r>
      <w:r w:rsidR="00981F11">
        <w:rPr>
          <w:rFonts w:eastAsia="Times New Roman"/>
        </w:rPr>
        <w:t>11.8</w:t>
      </w:r>
      <w:r>
        <w:rPr>
          <w:rFonts w:eastAsia="Times New Roman"/>
        </w:rPr>
        <w:t xml:space="preserve"> percent.  </w:t>
      </w:r>
      <w:r w:rsidR="00A5286C">
        <w:rPr>
          <w:rFonts w:eastAsia="Times New Roman"/>
        </w:rPr>
        <w:t>Staff’s DCF calculation is included in Exhibit</w:t>
      </w:r>
      <w:r w:rsidR="00DC383E">
        <w:rPr>
          <w:rFonts w:eastAsia="Times New Roman"/>
        </w:rPr>
        <w:t xml:space="preserve"> No. _</w:t>
      </w:r>
      <w:r w:rsidR="00A5286C">
        <w:rPr>
          <w:rFonts w:eastAsia="Times New Roman"/>
        </w:rPr>
        <w:t>__ MC-</w:t>
      </w:r>
      <w:r w:rsidR="00F3610D">
        <w:rPr>
          <w:rFonts w:eastAsia="Times New Roman"/>
        </w:rPr>
        <w:t>6</w:t>
      </w:r>
      <w:r w:rsidR="00A5286C">
        <w:rPr>
          <w:rFonts w:eastAsia="Times New Roman"/>
        </w:rPr>
        <w:t xml:space="preserve">, Schedule 4, R-6H. </w:t>
      </w:r>
    </w:p>
    <w:p w14:paraId="5A11F993" w14:textId="77777777" w:rsidR="0064267D" w:rsidRDefault="00981F11" w:rsidP="004E2B1B">
      <w:pPr>
        <w:spacing w:line="480" w:lineRule="auto"/>
        <w:ind w:left="720" w:firstLine="720"/>
        <w:rPr>
          <w:rFonts w:eastAsia="Times New Roman"/>
        </w:rPr>
      </w:pPr>
      <w:r>
        <w:rPr>
          <w:rFonts w:eastAsia="Times New Roman"/>
        </w:rPr>
        <w:t xml:space="preserve">Alternatively, Staff calculated </w:t>
      </w:r>
      <w:r w:rsidR="00DF209A">
        <w:rPr>
          <w:rFonts w:eastAsia="Times New Roman"/>
        </w:rPr>
        <w:t xml:space="preserve">a </w:t>
      </w:r>
      <w:r>
        <w:rPr>
          <w:rFonts w:eastAsia="Times New Roman"/>
        </w:rPr>
        <w:t>DCF for publicly traded solid waste companies and found that the cost of equity with</w:t>
      </w:r>
      <w:r w:rsidR="00DF209A">
        <w:rPr>
          <w:rFonts w:eastAsia="Times New Roman"/>
        </w:rPr>
        <w:t xml:space="preserve"> a</w:t>
      </w:r>
      <w:r w:rsidR="0064267D">
        <w:rPr>
          <w:rFonts w:eastAsia="Times New Roman"/>
        </w:rPr>
        <w:t xml:space="preserve"> comparable capital structure </w:t>
      </w:r>
      <w:r>
        <w:rPr>
          <w:rFonts w:eastAsia="Times New Roman"/>
        </w:rPr>
        <w:t>is also 11.8</w:t>
      </w:r>
      <w:r w:rsidR="0064267D">
        <w:rPr>
          <w:rFonts w:eastAsia="Times New Roman"/>
        </w:rPr>
        <w:t xml:space="preserve"> percent.  </w:t>
      </w:r>
    </w:p>
    <w:p w14:paraId="7EA0593C" w14:textId="77777777" w:rsidR="00A24671" w:rsidRDefault="00A24671" w:rsidP="00A24671">
      <w:pPr>
        <w:spacing w:line="480" w:lineRule="auto"/>
        <w:ind w:left="720" w:hanging="720"/>
        <w:rPr>
          <w:rFonts w:eastAsia="Times New Roman"/>
          <w:b/>
        </w:rPr>
      </w:pPr>
    </w:p>
    <w:p w14:paraId="688C5505" w14:textId="77777777" w:rsidR="00A24671" w:rsidRPr="00D57502" w:rsidRDefault="00A24671" w:rsidP="00A24671">
      <w:pPr>
        <w:spacing w:line="480" w:lineRule="auto"/>
        <w:ind w:left="720" w:hanging="720"/>
        <w:rPr>
          <w:rFonts w:eastAsia="Times New Roman"/>
          <w:b/>
        </w:rPr>
      </w:pPr>
      <w:r w:rsidRPr="00D57502">
        <w:rPr>
          <w:rFonts w:eastAsia="Times New Roman"/>
          <w:b/>
        </w:rPr>
        <w:t>Q.</w:t>
      </w:r>
      <w:r w:rsidRPr="00D57502">
        <w:rPr>
          <w:rFonts w:eastAsia="Times New Roman"/>
          <w:b/>
        </w:rPr>
        <w:tab/>
        <w:t xml:space="preserve">How did Staff </w:t>
      </w:r>
      <w:r>
        <w:rPr>
          <w:rFonts w:eastAsia="Times New Roman"/>
          <w:b/>
        </w:rPr>
        <w:t>allocate</w:t>
      </w:r>
      <w:r w:rsidRPr="00D57502">
        <w:rPr>
          <w:rFonts w:eastAsia="Times New Roman"/>
          <w:b/>
        </w:rPr>
        <w:t xml:space="preserve"> expenses </w:t>
      </w:r>
      <w:r>
        <w:rPr>
          <w:rFonts w:eastAsia="Times New Roman"/>
          <w:b/>
        </w:rPr>
        <w:t>associated with</w:t>
      </w:r>
      <w:r w:rsidRPr="00D57502">
        <w:rPr>
          <w:rFonts w:eastAsia="Times New Roman"/>
          <w:b/>
        </w:rPr>
        <w:t xml:space="preserve"> the trucks WCI leased from its affiliate, WCE?</w:t>
      </w:r>
    </w:p>
    <w:p w14:paraId="6AA69554" w14:textId="1456BE07" w:rsidR="00A24671" w:rsidRDefault="00A24671" w:rsidP="00A24671">
      <w:pPr>
        <w:spacing w:line="480" w:lineRule="auto"/>
        <w:ind w:left="720" w:hanging="720"/>
        <w:rPr>
          <w:rFonts w:eastAsia="Times New Roman"/>
        </w:rPr>
      </w:pPr>
      <w:r>
        <w:rPr>
          <w:rFonts w:eastAsia="Times New Roman"/>
        </w:rPr>
        <w:t xml:space="preserve">A. </w:t>
      </w:r>
      <w:r>
        <w:rPr>
          <w:rFonts w:eastAsia="Times New Roman"/>
        </w:rPr>
        <w:tab/>
        <w:t>Staff allocated each asset’s depreciation expense, related vehicle operating expenses, and average net investment to WCI based WCI’s</w:t>
      </w:r>
      <w:r w:rsidR="00DC2D38">
        <w:rPr>
          <w:rFonts w:eastAsia="Times New Roman"/>
        </w:rPr>
        <w:t xml:space="preserve"> specific spare truck</w:t>
      </w:r>
      <w:r>
        <w:rPr>
          <w:rFonts w:eastAsia="Times New Roman"/>
        </w:rPr>
        <w:t xml:space="preserve"> test year usage to total annual collection days (260).</w:t>
      </w:r>
      <w:r>
        <w:rPr>
          <w:rStyle w:val="FootnoteReference"/>
          <w:rFonts w:eastAsia="Times New Roman"/>
        </w:rPr>
        <w:footnoteReference w:id="37"/>
      </w:r>
      <w:r>
        <w:rPr>
          <w:rFonts w:eastAsia="Times New Roman"/>
        </w:rPr>
        <w:t xml:space="preserve">  </w:t>
      </w:r>
      <w:r w:rsidRPr="00A66640">
        <w:rPr>
          <w:rFonts w:eastAsia="Times New Roman"/>
        </w:rPr>
        <w:t>Staff</w:t>
      </w:r>
      <w:r>
        <w:rPr>
          <w:rFonts w:eastAsia="Times New Roman"/>
        </w:rPr>
        <w:t>’s recommendation</w:t>
      </w:r>
      <w:r w:rsidRPr="00A66640">
        <w:rPr>
          <w:rFonts w:eastAsia="Times New Roman"/>
        </w:rPr>
        <w:t xml:space="preserve"> </w:t>
      </w:r>
      <w:r>
        <w:rPr>
          <w:rFonts w:eastAsia="Times New Roman"/>
        </w:rPr>
        <w:t>reasonably calculates depreciation expense using the assets’ booked useful lives.</w:t>
      </w:r>
      <w:r>
        <w:rPr>
          <w:rStyle w:val="FootnoteReference"/>
          <w:rFonts w:eastAsia="Times New Roman"/>
        </w:rPr>
        <w:footnoteReference w:id="38"/>
      </w:r>
      <w:r>
        <w:rPr>
          <w:rFonts w:eastAsia="Times New Roman"/>
        </w:rPr>
        <w:t xml:space="preserve">  Staff further allocates the Spare Truck Rents expense between WCI’s regulated and non-regulated operations using the pickups allocation factor.</w:t>
      </w:r>
      <w:r w:rsidR="001E59CD">
        <w:rPr>
          <w:rFonts w:eastAsia="Times New Roman"/>
        </w:rPr>
        <w:t xml:space="preserve"> </w:t>
      </w:r>
    </w:p>
    <w:p w14:paraId="13BBA2AB" w14:textId="77777777" w:rsidR="0064267D" w:rsidRDefault="0064267D" w:rsidP="0064267D">
      <w:pPr>
        <w:spacing w:line="480" w:lineRule="auto"/>
        <w:ind w:left="720" w:hanging="720"/>
        <w:rPr>
          <w:rFonts w:eastAsia="Times New Roman"/>
        </w:rPr>
      </w:pPr>
    </w:p>
    <w:p w14:paraId="205C23DC" w14:textId="77777777" w:rsidR="00961C98" w:rsidRPr="00EA787B" w:rsidRDefault="00961C98" w:rsidP="00961C98">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How did Staff determine the useful lives and salvage values in its calculation?</w:t>
      </w:r>
    </w:p>
    <w:p w14:paraId="09D86912" w14:textId="77777777" w:rsidR="00961C98" w:rsidRDefault="00961C98" w:rsidP="00961C98">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Staff used the USOA as guidance for setting useful lives and salvage values for rate making purposes.  Staff set all the</w:t>
      </w:r>
      <w:r w:rsidR="002F72CC">
        <w:rPr>
          <w:rFonts w:eastAsia="Times New Roman"/>
        </w:rPr>
        <w:t xml:space="preserve"> s</w:t>
      </w:r>
      <w:r>
        <w:rPr>
          <w:rFonts w:eastAsia="Times New Roman"/>
        </w:rPr>
        <w:t xml:space="preserve">pare truck </w:t>
      </w:r>
      <w:r w:rsidR="002F72CC">
        <w:rPr>
          <w:rFonts w:eastAsia="Times New Roman"/>
        </w:rPr>
        <w:t xml:space="preserve">rented to WCI using </w:t>
      </w:r>
      <w:r w:rsidR="00DF209A">
        <w:rPr>
          <w:rFonts w:eastAsia="Times New Roman"/>
        </w:rPr>
        <w:t>five</w:t>
      </w:r>
      <w:r w:rsidR="002F72CC">
        <w:rPr>
          <w:rFonts w:eastAsia="Times New Roman"/>
        </w:rPr>
        <w:t>-year useful lives.</w:t>
      </w:r>
      <w:r>
        <w:rPr>
          <w:rStyle w:val="FootnoteReference"/>
          <w:rFonts w:eastAsia="Times New Roman"/>
        </w:rPr>
        <w:footnoteReference w:id="39"/>
      </w:r>
      <w:r>
        <w:rPr>
          <w:rFonts w:eastAsia="Times New Roman"/>
        </w:rPr>
        <w:t xml:space="preserve"> </w:t>
      </w:r>
    </w:p>
    <w:p w14:paraId="4E438937" w14:textId="77777777" w:rsidR="00961C98" w:rsidRDefault="00961C98" w:rsidP="00670F89">
      <w:pPr>
        <w:spacing w:line="480" w:lineRule="auto"/>
        <w:rPr>
          <w:rFonts w:eastAsia="Times New Roman"/>
        </w:rPr>
      </w:pPr>
    </w:p>
    <w:p w14:paraId="0FF3ED3B" w14:textId="77777777" w:rsidR="0064267D" w:rsidRPr="00EA787B" w:rsidRDefault="0064267D" w:rsidP="0064267D">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 adjustment.</w:t>
      </w:r>
    </w:p>
    <w:p w14:paraId="1BE0B9A4" w14:textId="77777777" w:rsidR="000C4F33" w:rsidRDefault="0064267D" w:rsidP="00670F89">
      <w:pPr>
        <w:pStyle w:val="Default"/>
        <w:spacing w:line="480" w:lineRule="auto"/>
        <w:ind w:left="720" w:hanging="720"/>
      </w:pPr>
      <w:r w:rsidRPr="00EA787B">
        <w:t>A.</w:t>
      </w:r>
      <w:r w:rsidRPr="00EA787B">
        <w:tab/>
      </w:r>
      <w:r w:rsidR="000C4F33">
        <w:t>WCI does not propose an adjustment for Spare Truck Rents.</w:t>
      </w:r>
      <w:r w:rsidR="003E1AB7">
        <w:t xml:space="preserve">  WCI includ</w:t>
      </w:r>
      <w:r w:rsidR="002F72CC">
        <w:t>e</w:t>
      </w:r>
      <w:r w:rsidR="00DF209A">
        <w:t>d</w:t>
      </w:r>
      <w:r w:rsidR="002F72CC">
        <w:t xml:space="preserve"> in </w:t>
      </w:r>
      <w:r w:rsidR="00E36B67">
        <w:t>its</w:t>
      </w:r>
      <w:r w:rsidR="002F72CC">
        <w:t xml:space="preserve"> pro forma Excel workbook a cost plus a return calculation</w:t>
      </w:r>
      <w:r w:rsidR="00A24671">
        <w:t xml:space="preserve"> </w:t>
      </w:r>
      <w:r w:rsidR="00EC736A">
        <w:t xml:space="preserve">in </w:t>
      </w:r>
      <w:r w:rsidR="00A24671">
        <w:t xml:space="preserve">support </w:t>
      </w:r>
      <w:r w:rsidR="00EC736A">
        <w:t xml:space="preserve">of </w:t>
      </w:r>
      <w:r w:rsidR="00A24671">
        <w:t>its per books expense for Spare Truck Rents</w:t>
      </w:r>
      <w:r w:rsidR="002F72CC">
        <w:t>.</w:t>
      </w:r>
      <w:r w:rsidR="002F72CC">
        <w:rPr>
          <w:rStyle w:val="FootnoteReference"/>
        </w:rPr>
        <w:footnoteReference w:id="40"/>
      </w:r>
    </w:p>
    <w:p w14:paraId="55D3381B" w14:textId="77777777" w:rsidR="00BB45A1" w:rsidRDefault="00BB45A1" w:rsidP="00670F89">
      <w:pPr>
        <w:spacing w:line="480" w:lineRule="auto"/>
        <w:ind w:left="720" w:hanging="720"/>
      </w:pPr>
    </w:p>
    <w:p w14:paraId="231C51F5" w14:textId="77777777" w:rsidR="00EA787B" w:rsidRPr="009E256E" w:rsidRDefault="004D6BAB" w:rsidP="00AA3616">
      <w:pPr>
        <w:pStyle w:val="ListParagraph"/>
        <w:keepNext/>
        <w:numPr>
          <w:ilvl w:val="0"/>
          <w:numId w:val="38"/>
        </w:numPr>
        <w:spacing w:line="480" w:lineRule="auto"/>
        <w:ind w:left="1440" w:hanging="720"/>
        <w:rPr>
          <w:b/>
        </w:rPr>
      </w:pPr>
      <w:r w:rsidRPr="009E256E">
        <w:rPr>
          <w:b/>
        </w:rPr>
        <w:t>Adjustment R-8</w:t>
      </w:r>
      <w:r w:rsidR="00EA787B" w:rsidRPr="009E256E">
        <w:rPr>
          <w:b/>
        </w:rPr>
        <w:t>, Capital Structure</w:t>
      </w:r>
      <w:r w:rsidR="00AC1681" w:rsidRPr="009E256E">
        <w:rPr>
          <w:b/>
        </w:rPr>
        <w:t xml:space="preserve"> </w:t>
      </w:r>
    </w:p>
    <w:p w14:paraId="1080D7EF" w14:textId="77777777" w:rsidR="00BC44A6" w:rsidRPr="00670F89" w:rsidRDefault="00BC44A6" w:rsidP="00AA3616">
      <w:pPr>
        <w:keepNext/>
        <w:spacing w:line="480" w:lineRule="auto"/>
        <w:ind w:left="360"/>
        <w:rPr>
          <w:b/>
        </w:rPr>
      </w:pPr>
    </w:p>
    <w:p w14:paraId="39E89A95" w14:textId="77777777" w:rsidR="00EA787B" w:rsidRDefault="00FE5BED" w:rsidP="00AA3616">
      <w:pPr>
        <w:keepNext/>
        <w:spacing w:line="480" w:lineRule="auto"/>
        <w:ind w:left="720" w:hanging="720"/>
        <w:rPr>
          <w:b/>
        </w:rPr>
      </w:pPr>
      <w:r>
        <w:rPr>
          <w:b/>
        </w:rPr>
        <w:t xml:space="preserve">Q. </w:t>
      </w:r>
      <w:r>
        <w:rPr>
          <w:b/>
        </w:rPr>
        <w:tab/>
        <w:t>Please summarize Staff’s recommendation for restating adjustment R-8 relating to capital structure.</w:t>
      </w:r>
    </w:p>
    <w:p w14:paraId="2B7F06CB" w14:textId="77777777" w:rsidR="004E7C16" w:rsidRDefault="00FE5BED" w:rsidP="00EF0D43">
      <w:pPr>
        <w:pStyle w:val="Default"/>
        <w:spacing w:line="480" w:lineRule="auto"/>
        <w:ind w:left="720" w:hanging="720"/>
        <w:rPr>
          <w:color w:val="auto"/>
        </w:rPr>
      </w:pPr>
      <w:r>
        <w:rPr>
          <w:b/>
        </w:rPr>
        <w:t>A.</w:t>
      </w:r>
      <w:r>
        <w:rPr>
          <w:b/>
        </w:rPr>
        <w:tab/>
      </w:r>
      <w:r>
        <w:t xml:space="preserve">Staff recommends </w:t>
      </w:r>
      <w:r w:rsidR="00C04347">
        <w:t>reject</w:t>
      </w:r>
      <w:r w:rsidR="006117B9">
        <w:t>ing</w:t>
      </w:r>
      <w:r>
        <w:t xml:space="preserve"> the Company’s hypothetical capital structure</w:t>
      </w:r>
      <w:r w:rsidR="00C04347">
        <w:t>, instead,</w:t>
      </w:r>
      <w:r>
        <w:t xml:space="preserve"> </w:t>
      </w:r>
      <w:r w:rsidR="001237B6">
        <w:t xml:space="preserve">recommends </w:t>
      </w:r>
      <w:r>
        <w:t>us</w:t>
      </w:r>
      <w:r w:rsidR="001237B6">
        <w:t>ing</w:t>
      </w:r>
      <w:r>
        <w:t xml:space="preserve"> the most current calculation of </w:t>
      </w:r>
      <w:r w:rsidR="00C32FD8">
        <w:t xml:space="preserve">WCI’s </w:t>
      </w:r>
      <w:r>
        <w:t xml:space="preserve">actual capital structure based on WCI’s calendar year 2013 balance sheet.  </w:t>
      </w:r>
      <w:r w:rsidR="004E7C16">
        <w:rPr>
          <w:color w:val="auto"/>
        </w:rPr>
        <w:t>Staff’s adjustment decreases revenue requirement by approximately $15,000.</w:t>
      </w:r>
    </w:p>
    <w:p w14:paraId="43346A38" w14:textId="77777777" w:rsidR="00FE5BED" w:rsidRPr="009E256E" w:rsidRDefault="00FE5BED" w:rsidP="009E256E">
      <w:pPr>
        <w:spacing w:line="480" w:lineRule="auto"/>
        <w:ind w:left="720" w:hanging="720"/>
        <w:rPr>
          <w:b/>
        </w:rPr>
      </w:pPr>
    </w:p>
    <w:p w14:paraId="4CDBC354" w14:textId="77777777" w:rsidR="00EA787B" w:rsidRPr="00EA787B" w:rsidRDefault="00EA787B" w:rsidP="009C4E19">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t xml:space="preserve">Please briefly </w:t>
      </w:r>
      <w:r w:rsidR="00F33431">
        <w:rPr>
          <w:rFonts w:eastAsia="Times New Roman"/>
          <w:b/>
        </w:rPr>
        <w:t>explain Staff’s interpretation of</w:t>
      </w:r>
      <w:r w:rsidRPr="00EA787B">
        <w:rPr>
          <w:rFonts w:eastAsia="Times New Roman"/>
          <w:b/>
        </w:rPr>
        <w:t xml:space="preserve"> the Company’s </w:t>
      </w:r>
      <w:r w:rsidR="00FE5BED">
        <w:rPr>
          <w:rFonts w:eastAsia="Times New Roman"/>
          <w:b/>
        </w:rPr>
        <w:t>hypothetical capital structure</w:t>
      </w:r>
      <w:r w:rsidR="006A1BC4">
        <w:rPr>
          <w:rFonts w:eastAsia="Times New Roman"/>
          <w:b/>
        </w:rPr>
        <w:t xml:space="preserve"> adjustment</w:t>
      </w:r>
      <w:r w:rsidRPr="00EA787B">
        <w:rPr>
          <w:rFonts w:eastAsia="Times New Roman"/>
          <w:b/>
        </w:rPr>
        <w:t>.</w:t>
      </w:r>
    </w:p>
    <w:p w14:paraId="25E15751" w14:textId="77777777" w:rsidR="00EA787B" w:rsidRDefault="00EA787B" w:rsidP="00670F89">
      <w:pPr>
        <w:spacing w:line="480" w:lineRule="auto"/>
        <w:ind w:left="720" w:hanging="720"/>
        <w:rPr>
          <w:rFonts w:eastAsia="Times New Roman"/>
        </w:rPr>
      </w:pPr>
      <w:r w:rsidRPr="00EA787B">
        <w:rPr>
          <w:rFonts w:eastAsia="Times New Roman"/>
        </w:rPr>
        <w:t>A.</w:t>
      </w:r>
      <w:r w:rsidR="00082BE9">
        <w:rPr>
          <w:rFonts w:eastAsia="Times New Roman"/>
        </w:rPr>
        <w:tab/>
      </w:r>
      <w:r w:rsidR="00BE11C6">
        <w:rPr>
          <w:rFonts w:eastAsia="Times New Roman"/>
        </w:rPr>
        <w:t>WCI</w:t>
      </w:r>
      <w:r w:rsidR="00581D0B" w:rsidRPr="00581D0B">
        <w:rPr>
          <w:rFonts w:eastAsia="Times New Roman"/>
        </w:rPr>
        <w:t xml:space="preserve"> proposes to adjust </w:t>
      </w:r>
      <w:r w:rsidR="00891DDB">
        <w:rPr>
          <w:rFonts w:eastAsia="Times New Roman"/>
        </w:rPr>
        <w:t>its</w:t>
      </w:r>
      <w:r w:rsidR="00581D0B" w:rsidRPr="00581D0B">
        <w:rPr>
          <w:rFonts w:eastAsia="Times New Roman"/>
        </w:rPr>
        <w:t xml:space="preserve"> </w:t>
      </w:r>
      <w:r w:rsidR="00C47BE5">
        <w:rPr>
          <w:rFonts w:eastAsia="Times New Roman"/>
        </w:rPr>
        <w:t xml:space="preserve">test year </w:t>
      </w:r>
      <w:r w:rsidR="009C4E19">
        <w:rPr>
          <w:rFonts w:eastAsia="Times New Roman"/>
        </w:rPr>
        <w:t xml:space="preserve">capital structure </w:t>
      </w:r>
      <w:r w:rsidR="00C47BE5">
        <w:rPr>
          <w:rFonts w:eastAsia="Times New Roman"/>
        </w:rPr>
        <w:t xml:space="preserve">by adding to test year </w:t>
      </w:r>
      <w:r w:rsidR="009C4E19">
        <w:rPr>
          <w:rFonts w:eastAsia="Times New Roman"/>
        </w:rPr>
        <w:t xml:space="preserve">total </w:t>
      </w:r>
      <w:r w:rsidR="003338F8">
        <w:rPr>
          <w:rFonts w:eastAsia="Times New Roman"/>
        </w:rPr>
        <w:t xml:space="preserve">equity </w:t>
      </w:r>
      <w:r w:rsidR="009C4E19">
        <w:rPr>
          <w:rFonts w:eastAsia="Times New Roman"/>
        </w:rPr>
        <w:t>the difference between the</w:t>
      </w:r>
      <w:r w:rsidR="00891DDB">
        <w:rPr>
          <w:rFonts w:eastAsia="Times New Roman"/>
        </w:rPr>
        <w:t xml:space="preserve"> </w:t>
      </w:r>
      <w:r w:rsidR="00C47BE5">
        <w:rPr>
          <w:rFonts w:eastAsia="Times New Roman"/>
        </w:rPr>
        <w:t xml:space="preserve">test year </w:t>
      </w:r>
      <w:r w:rsidR="00581D0B" w:rsidRPr="00581D0B">
        <w:rPr>
          <w:rFonts w:eastAsia="Times New Roman"/>
        </w:rPr>
        <w:t>financial statement</w:t>
      </w:r>
      <w:r w:rsidR="009C2B86">
        <w:rPr>
          <w:rFonts w:eastAsia="Times New Roman"/>
        </w:rPr>
        <w:t>’</w:t>
      </w:r>
      <w:r w:rsidR="00581D0B" w:rsidRPr="00581D0B">
        <w:rPr>
          <w:rFonts w:eastAsia="Times New Roman"/>
        </w:rPr>
        <w:t>s</w:t>
      </w:r>
      <w:r w:rsidR="009C4E19">
        <w:rPr>
          <w:rFonts w:eastAsia="Times New Roman"/>
        </w:rPr>
        <w:t xml:space="preserve"> </w:t>
      </w:r>
      <w:r w:rsidR="009C2B86">
        <w:rPr>
          <w:rFonts w:eastAsia="Times New Roman"/>
        </w:rPr>
        <w:t xml:space="preserve">balance sheet </w:t>
      </w:r>
      <w:r w:rsidR="009573D1">
        <w:rPr>
          <w:rFonts w:eastAsia="Times New Roman"/>
        </w:rPr>
        <w:t xml:space="preserve">(book) </w:t>
      </w:r>
      <w:r w:rsidR="009C2B86">
        <w:rPr>
          <w:rFonts w:eastAsia="Times New Roman"/>
        </w:rPr>
        <w:t xml:space="preserve">and the </w:t>
      </w:r>
      <w:r w:rsidR="00B91A5F">
        <w:rPr>
          <w:rFonts w:eastAsia="Times New Roman"/>
        </w:rPr>
        <w:t>rate case accumulated depreciation</w:t>
      </w:r>
      <w:r w:rsidR="00C47BE5">
        <w:rPr>
          <w:rStyle w:val="FootnoteReference"/>
          <w:rFonts w:eastAsia="Times New Roman"/>
        </w:rPr>
        <w:footnoteReference w:id="41"/>
      </w:r>
      <w:r w:rsidR="009573D1">
        <w:rPr>
          <w:rFonts w:eastAsia="Times New Roman"/>
        </w:rPr>
        <w:t xml:space="preserve"> </w:t>
      </w:r>
      <w:r w:rsidR="00B91A5F">
        <w:rPr>
          <w:rFonts w:eastAsia="Times New Roman"/>
        </w:rPr>
        <w:t>and reductions for shared assets</w:t>
      </w:r>
      <w:r w:rsidR="00891DDB">
        <w:rPr>
          <w:rFonts w:eastAsia="Times New Roman"/>
        </w:rPr>
        <w:t xml:space="preserve">.  </w:t>
      </w:r>
    </w:p>
    <w:p w14:paraId="50DF842F" w14:textId="77777777" w:rsidR="00BE11C6" w:rsidRDefault="00BE11C6" w:rsidP="00670F89">
      <w:pPr>
        <w:spacing w:line="480" w:lineRule="auto"/>
        <w:rPr>
          <w:rFonts w:eastAsia="Times New Roman"/>
        </w:rPr>
      </w:pPr>
    </w:p>
    <w:p w14:paraId="29DEDD09" w14:textId="77777777" w:rsidR="00FC1BD3" w:rsidRPr="00EA787B" w:rsidRDefault="00FC1BD3" w:rsidP="00FC1BD3">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more appropriate.</w:t>
      </w:r>
    </w:p>
    <w:p w14:paraId="65D27391" w14:textId="77777777" w:rsidR="00FC1BD3" w:rsidRDefault="00FC1BD3" w:rsidP="00670F89">
      <w:pPr>
        <w:spacing w:line="480" w:lineRule="auto"/>
        <w:ind w:left="720" w:hanging="720"/>
        <w:rPr>
          <w:rFonts w:eastAsia="Times New Roman"/>
        </w:rPr>
      </w:pPr>
      <w:r w:rsidRPr="00EA787B">
        <w:rPr>
          <w:rFonts w:eastAsia="Times New Roman"/>
        </w:rPr>
        <w:t>A.</w:t>
      </w:r>
      <w:r w:rsidRPr="00EA787B">
        <w:rPr>
          <w:rFonts w:eastAsia="Times New Roman"/>
        </w:rPr>
        <w:tab/>
      </w:r>
      <w:r w:rsidR="00C47BE5">
        <w:rPr>
          <w:rFonts w:eastAsia="Times New Roman"/>
        </w:rPr>
        <w:t>First,</w:t>
      </w:r>
      <w:r w:rsidR="001B487C">
        <w:rPr>
          <w:rFonts w:eastAsia="Times New Roman"/>
        </w:rPr>
        <w:t xml:space="preserve"> </w:t>
      </w:r>
      <w:r w:rsidR="00396805">
        <w:rPr>
          <w:rFonts w:eastAsia="Times New Roman"/>
        </w:rPr>
        <w:t>WCI’s actual 2013 balance sheet and capital structure accurately reflect</w:t>
      </w:r>
      <w:r w:rsidR="00BA1BDD">
        <w:rPr>
          <w:rFonts w:eastAsia="Times New Roman"/>
        </w:rPr>
        <w:t>s</w:t>
      </w:r>
      <w:r w:rsidR="00396805">
        <w:rPr>
          <w:rFonts w:eastAsia="Times New Roman"/>
        </w:rPr>
        <w:t xml:space="preserve"> the Company’s actual economic risks and obligations.  WCI’s actual financials are the basis for the Company’s risk profile and the terms under which it </w:t>
      </w:r>
      <w:r w:rsidR="003516D2">
        <w:rPr>
          <w:rFonts w:eastAsia="Times New Roman"/>
        </w:rPr>
        <w:t>has</w:t>
      </w:r>
      <w:r w:rsidR="00396805">
        <w:rPr>
          <w:rFonts w:eastAsia="Times New Roman"/>
        </w:rPr>
        <w:t xml:space="preserve"> access</w:t>
      </w:r>
      <w:r w:rsidR="003516D2">
        <w:rPr>
          <w:rFonts w:eastAsia="Times New Roman"/>
        </w:rPr>
        <w:t>ed</w:t>
      </w:r>
      <w:r w:rsidR="00396805">
        <w:rPr>
          <w:rFonts w:eastAsia="Times New Roman"/>
        </w:rPr>
        <w:t xml:space="preserve"> capital from creditors and equity investors.  </w:t>
      </w:r>
      <w:r w:rsidR="00891DDB">
        <w:rPr>
          <w:rFonts w:eastAsia="Times New Roman"/>
        </w:rPr>
        <w:t xml:space="preserve">The proposed </w:t>
      </w:r>
      <w:r w:rsidR="00891DDB" w:rsidRPr="00891DDB">
        <w:rPr>
          <w:rFonts w:eastAsia="Times New Roman"/>
        </w:rPr>
        <w:t xml:space="preserve">hypothetical </w:t>
      </w:r>
      <w:r w:rsidR="00891DDB">
        <w:rPr>
          <w:rFonts w:eastAsia="Times New Roman"/>
        </w:rPr>
        <w:t>capital structure</w:t>
      </w:r>
      <w:r w:rsidR="00D376E1">
        <w:rPr>
          <w:rFonts w:eastAsia="Times New Roman"/>
        </w:rPr>
        <w:t>,</w:t>
      </w:r>
      <w:r w:rsidR="00891DDB">
        <w:rPr>
          <w:rFonts w:eastAsia="Times New Roman"/>
        </w:rPr>
        <w:t xml:space="preserve"> </w:t>
      </w:r>
      <w:r w:rsidR="0094668E">
        <w:rPr>
          <w:rFonts w:eastAsia="Times New Roman"/>
        </w:rPr>
        <w:t xml:space="preserve">based on the change in accumulated depreciation </w:t>
      </w:r>
      <w:r w:rsidR="00A5047D">
        <w:rPr>
          <w:rFonts w:eastAsia="Times New Roman"/>
        </w:rPr>
        <w:t>and cost reductions due to shared assets</w:t>
      </w:r>
      <w:r w:rsidR="00D376E1">
        <w:rPr>
          <w:rFonts w:eastAsia="Times New Roman"/>
        </w:rPr>
        <w:t>,</w:t>
      </w:r>
      <w:r w:rsidR="00A5047D">
        <w:rPr>
          <w:rFonts w:eastAsia="Times New Roman"/>
        </w:rPr>
        <w:t xml:space="preserve"> </w:t>
      </w:r>
      <w:r w:rsidR="00891DDB">
        <w:rPr>
          <w:rFonts w:eastAsia="Times New Roman"/>
        </w:rPr>
        <w:t xml:space="preserve">does not </w:t>
      </w:r>
      <w:r w:rsidR="006D13C2">
        <w:rPr>
          <w:rFonts w:eastAsia="Times New Roman"/>
        </w:rPr>
        <w:t xml:space="preserve">reflect </w:t>
      </w:r>
      <w:r w:rsidR="00EB2E0F">
        <w:rPr>
          <w:rFonts w:eastAsia="Times New Roman"/>
        </w:rPr>
        <w:t>actual</w:t>
      </w:r>
      <w:r w:rsidR="00891DDB">
        <w:rPr>
          <w:rFonts w:eastAsia="Times New Roman"/>
        </w:rPr>
        <w:t xml:space="preserve"> financial risk or </w:t>
      </w:r>
      <w:r w:rsidR="0053599D">
        <w:rPr>
          <w:rFonts w:eastAsia="Times New Roman"/>
        </w:rPr>
        <w:t xml:space="preserve">required </w:t>
      </w:r>
      <w:r w:rsidR="00707DF8">
        <w:rPr>
          <w:rFonts w:eastAsia="Times New Roman"/>
        </w:rPr>
        <w:t>operational funding.</w:t>
      </w:r>
      <w:r w:rsidR="00D376E1">
        <w:rPr>
          <w:rFonts w:eastAsia="Times New Roman"/>
        </w:rPr>
        <w:t xml:space="preserve">  </w:t>
      </w:r>
      <w:r w:rsidR="00BA1BDD">
        <w:rPr>
          <w:rFonts w:eastAsia="Times New Roman"/>
        </w:rPr>
        <w:t>In Staff’s opinion, i</w:t>
      </w:r>
      <w:r w:rsidR="00396805">
        <w:rPr>
          <w:rFonts w:eastAsia="Times New Roman"/>
        </w:rPr>
        <w:t>t makes no sense to base rates on a hypothetical capital structure that only exists within the context of WCI’s adjustments to assets lives</w:t>
      </w:r>
      <w:r w:rsidR="00EB2E0F">
        <w:rPr>
          <w:rFonts w:eastAsia="Times New Roman"/>
        </w:rPr>
        <w:t>, which the Company proposes solely for</w:t>
      </w:r>
      <w:r w:rsidR="00396805">
        <w:rPr>
          <w:rFonts w:eastAsia="Times New Roman"/>
        </w:rPr>
        <w:t xml:space="preserve"> ratemaking purposes.</w:t>
      </w:r>
      <w:r w:rsidR="008947C0">
        <w:rPr>
          <w:rFonts w:eastAsia="Times New Roman"/>
        </w:rPr>
        <w:t xml:space="preserve"> </w:t>
      </w:r>
      <w:r w:rsidR="00396805">
        <w:rPr>
          <w:rFonts w:eastAsia="Times New Roman"/>
        </w:rPr>
        <w:t xml:space="preserve"> Revenue requirement calculations through the Commission’s approved Lurito-Gallagher methodology</w:t>
      </w:r>
      <w:r w:rsidR="00222D8A">
        <w:rPr>
          <w:rFonts w:eastAsia="Times New Roman"/>
        </w:rPr>
        <w:t xml:space="preserve"> and the subsequent real rates paid by ratepayers should reflect </w:t>
      </w:r>
      <w:r w:rsidR="00396805">
        <w:rPr>
          <w:rFonts w:eastAsia="Times New Roman"/>
        </w:rPr>
        <w:t>the actual economic</w:t>
      </w:r>
      <w:r w:rsidR="00222D8A">
        <w:rPr>
          <w:rFonts w:eastAsia="Times New Roman"/>
        </w:rPr>
        <w:t xml:space="preserve"> risks and obligations facing a regulated company. </w:t>
      </w:r>
      <w:r w:rsidR="00396805">
        <w:rPr>
          <w:rFonts w:eastAsia="Times New Roman"/>
        </w:rPr>
        <w:t xml:space="preserve"> </w:t>
      </w:r>
    </w:p>
    <w:p w14:paraId="55A85E96" w14:textId="77777777" w:rsidR="006C45F0" w:rsidRDefault="001B487C" w:rsidP="003833F5">
      <w:pPr>
        <w:spacing w:line="480" w:lineRule="auto"/>
        <w:ind w:left="720" w:firstLine="720"/>
        <w:rPr>
          <w:rFonts w:eastAsia="Times New Roman"/>
        </w:rPr>
      </w:pPr>
      <w:r>
        <w:rPr>
          <w:rFonts w:eastAsia="Times New Roman"/>
        </w:rPr>
        <w:t>Second</w:t>
      </w:r>
      <w:r w:rsidR="006C45F0">
        <w:rPr>
          <w:rFonts w:eastAsia="Times New Roman"/>
        </w:rPr>
        <w:t xml:space="preserve">, </w:t>
      </w:r>
      <w:r w:rsidR="008247A9">
        <w:rPr>
          <w:rFonts w:eastAsia="Times New Roman"/>
        </w:rPr>
        <w:t xml:space="preserve">an adjustment to </w:t>
      </w:r>
      <w:r w:rsidR="00707DF8">
        <w:rPr>
          <w:rFonts w:eastAsia="Times New Roman"/>
        </w:rPr>
        <w:t>the</w:t>
      </w:r>
      <w:r w:rsidR="008247A9">
        <w:rPr>
          <w:rFonts w:eastAsia="Times New Roman"/>
        </w:rPr>
        <w:t xml:space="preserve"> </w:t>
      </w:r>
      <w:r w:rsidR="00690B1E">
        <w:rPr>
          <w:rFonts w:eastAsia="Times New Roman"/>
        </w:rPr>
        <w:t>results of operations</w:t>
      </w:r>
      <w:r w:rsidR="008247A9">
        <w:rPr>
          <w:rFonts w:eastAsia="Times New Roman"/>
        </w:rPr>
        <w:t xml:space="preserve"> for expenses, revenues or assets does</w:t>
      </w:r>
      <w:r w:rsidR="006C45F0">
        <w:rPr>
          <w:rFonts w:eastAsia="Times New Roman"/>
        </w:rPr>
        <w:t xml:space="preserve"> not </w:t>
      </w:r>
      <w:r w:rsidR="00ED774D">
        <w:rPr>
          <w:rFonts w:eastAsia="Times New Roman"/>
        </w:rPr>
        <w:t>require</w:t>
      </w:r>
      <w:r w:rsidR="0053599D">
        <w:rPr>
          <w:rFonts w:eastAsia="Times New Roman"/>
        </w:rPr>
        <w:t xml:space="preserve"> </w:t>
      </w:r>
      <w:r w:rsidR="008247A9">
        <w:rPr>
          <w:rFonts w:eastAsia="Times New Roman"/>
        </w:rPr>
        <w:t xml:space="preserve">an adjustment to </w:t>
      </w:r>
      <w:r w:rsidR="006C45F0">
        <w:rPr>
          <w:rFonts w:eastAsia="Times New Roman"/>
        </w:rPr>
        <w:t>capital structure.  Staff and WCI have made several adjustments</w:t>
      </w:r>
      <w:r w:rsidR="00CD5270">
        <w:rPr>
          <w:rFonts w:eastAsia="Times New Roman"/>
        </w:rPr>
        <w:t xml:space="preserve"> </w:t>
      </w:r>
      <w:r w:rsidR="00CD5270" w:rsidRPr="00F5733A">
        <w:rPr>
          <w:rFonts w:eastAsia="Times New Roman"/>
        </w:rPr>
        <w:t>(see Table 1</w:t>
      </w:r>
      <w:r w:rsidR="00690B1E" w:rsidRPr="00F5733A">
        <w:rPr>
          <w:rFonts w:eastAsia="Times New Roman"/>
        </w:rPr>
        <w:t xml:space="preserve"> and Table 2</w:t>
      </w:r>
      <w:r w:rsidR="00CD5270" w:rsidRPr="00F5733A">
        <w:rPr>
          <w:rFonts w:eastAsia="Times New Roman"/>
        </w:rPr>
        <w:t xml:space="preserve"> for a complete list of adjustments)</w:t>
      </w:r>
      <w:r w:rsidR="006C45F0" w:rsidRPr="00FB36E8">
        <w:rPr>
          <w:rFonts w:eastAsia="Times New Roman"/>
        </w:rPr>
        <w:t xml:space="preserve"> to e</w:t>
      </w:r>
      <w:r w:rsidR="006C45F0">
        <w:rPr>
          <w:rFonts w:eastAsia="Times New Roman"/>
        </w:rPr>
        <w:t xml:space="preserve">xpenses, revenues, and asset costs that did not result in an adjustment to the </w:t>
      </w:r>
      <w:r w:rsidR="00AD22CF">
        <w:rPr>
          <w:rFonts w:eastAsia="Times New Roman"/>
        </w:rPr>
        <w:t>Company</w:t>
      </w:r>
      <w:r w:rsidR="006C45F0">
        <w:rPr>
          <w:rFonts w:eastAsia="Times New Roman"/>
        </w:rPr>
        <w:t xml:space="preserve">’s capital structure. </w:t>
      </w:r>
      <w:r w:rsidR="0053599D">
        <w:rPr>
          <w:rFonts w:eastAsia="Times New Roman"/>
        </w:rPr>
        <w:t xml:space="preserve"> </w:t>
      </w:r>
      <w:r w:rsidR="006C45F0">
        <w:rPr>
          <w:rFonts w:eastAsia="Times New Roman"/>
        </w:rPr>
        <w:t>WCI’s proposed adjustment ignores all other changes to its pro forma</w:t>
      </w:r>
      <w:r w:rsidR="00881363">
        <w:rPr>
          <w:rFonts w:eastAsia="Times New Roman"/>
        </w:rPr>
        <w:t xml:space="preserve"> that impact net income. </w:t>
      </w:r>
      <w:r w:rsidR="008247A9">
        <w:rPr>
          <w:rFonts w:eastAsia="Times New Roman"/>
        </w:rPr>
        <w:t xml:space="preserve"> </w:t>
      </w:r>
    </w:p>
    <w:p w14:paraId="37418353" w14:textId="77777777" w:rsidR="00EA787B" w:rsidRDefault="007303D5" w:rsidP="00670F89">
      <w:pPr>
        <w:spacing w:line="480" w:lineRule="auto"/>
        <w:ind w:left="720" w:firstLine="720"/>
        <w:rPr>
          <w:rFonts w:eastAsia="Times New Roman"/>
        </w:rPr>
      </w:pPr>
      <w:r>
        <w:t xml:space="preserve">Finally, Staff has reviewed the depreciation schedules for </w:t>
      </w:r>
      <w:r w:rsidR="008947C0">
        <w:t>WCI’s two previous general rate case filings</w:t>
      </w:r>
      <w:r w:rsidR="006764DD">
        <w:t xml:space="preserve">, </w:t>
      </w:r>
      <w:r>
        <w:t>dockets TG-021517 and TG-091653</w:t>
      </w:r>
      <w:r w:rsidR="006764DD">
        <w:t>,</w:t>
      </w:r>
      <w:r>
        <w:t xml:space="preserve"> that resulted in permanent rates and found no evidence that Staff </w:t>
      </w:r>
      <w:r w:rsidR="007158E7">
        <w:t xml:space="preserve">or the </w:t>
      </w:r>
      <w:r w:rsidR="00E36B67">
        <w:t>Company</w:t>
      </w:r>
      <w:r w:rsidR="007158E7">
        <w:t xml:space="preserve"> </w:t>
      </w:r>
      <w:r>
        <w:t>adjusted the useful li</w:t>
      </w:r>
      <w:r w:rsidR="00BC571C">
        <w:t>ves</w:t>
      </w:r>
      <w:r>
        <w:t xml:space="preserve"> of any asset the Company filed in those dockets.  </w:t>
      </w:r>
    </w:p>
    <w:p w14:paraId="6757D108" w14:textId="77777777" w:rsidR="007303D5" w:rsidRDefault="007303D5" w:rsidP="00EA787B">
      <w:pPr>
        <w:spacing w:line="480" w:lineRule="auto"/>
        <w:rPr>
          <w:rFonts w:eastAsia="Times New Roman"/>
        </w:rPr>
      </w:pPr>
    </w:p>
    <w:p w14:paraId="2EFAFD7E" w14:textId="77777777" w:rsidR="003516D2" w:rsidRDefault="004D6BAB" w:rsidP="00BE5FAD">
      <w:pPr>
        <w:pStyle w:val="ListParagraph"/>
        <w:numPr>
          <w:ilvl w:val="0"/>
          <w:numId w:val="38"/>
        </w:numPr>
        <w:spacing w:line="480" w:lineRule="auto"/>
        <w:ind w:left="1440" w:hanging="720"/>
        <w:rPr>
          <w:b/>
        </w:rPr>
      </w:pPr>
      <w:r w:rsidRPr="00D74EE5">
        <w:rPr>
          <w:b/>
        </w:rPr>
        <w:t>Adjustment R-9</w:t>
      </w:r>
      <w:r w:rsidR="00BB45A1" w:rsidRPr="005C0BC8">
        <w:rPr>
          <w:b/>
        </w:rPr>
        <w:t xml:space="preserve">, </w:t>
      </w:r>
      <w:r w:rsidR="00561FA0" w:rsidRPr="005C0BC8">
        <w:rPr>
          <w:b/>
        </w:rPr>
        <w:t>Lurito-Gallagher Inputs</w:t>
      </w:r>
      <w:r w:rsidR="00101C86" w:rsidRPr="00D74EE5">
        <w:rPr>
          <w:b/>
        </w:rPr>
        <w:t xml:space="preserve"> </w:t>
      </w:r>
    </w:p>
    <w:p w14:paraId="6DDB9F97" w14:textId="77777777" w:rsidR="007D2AEE" w:rsidRPr="009E256E" w:rsidRDefault="007D2AEE" w:rsidP="007D2AEE">
      <w:pPr>
        <w:pStyle w:val="ListParagraph"/>
        <w:spacing w:line="480" w:lineRule="auto"/>
        <w:rPr>
          <w:b/>
        </w:rPr>
      </w:pPr>
    </w:p>
    <w:p w14:paraId="1D865560" w14:textId="77777777" w:rsidR="00C4173C" w:rsidRPr="00260C65" w:rsidRDefault="00C4173C" w:rsidP="007D2AEE">
      <w:pPr>
        <w:spacing w:line="480" w:lineRule="auto"/>
        <w:ind w:left="720" w:hanging="720"/>
        <w:rPr>
          <w:rFonts w:eastAsia="Times New Roman"/>
          <w:b/>
        </w:rPr>
      </w:pPr>
      <w:r w:rsidRPr="00D74EE5">
        <w:rPr>
          <w:rFonts w:eastAsia="Times New Roman"/>
          <w:b/>
        </w:rPr>
        <w:t>Q.</w:t>
      </w:r>
      <w:r w:rsidRPr="00D74EE5">
        <w:rPr>
          <w:rFonts w:eastAsia="Times New Roman"/>
          <w:b/>
        </w:rPr>
        <w:tab/>
      </w:r>
      <w:r w:rsidRPr="005C0BC8">
        <w:rPr>
          <w:rFonts w:eastAsia="Times New Roman"/>
          <w:b/>
        </w:rPr>
        <w:t xml:space="preserve">Please summarize Staff’s recommended cost of debt </w:t>
      </w:r>
      <w:r w:rsidR="00911180" w:rsidRPr="005C0BC8">
        <w:rPr>
          <w:rFonts w:eastAsia="Times New Roman"/>
          <w:b/>
        </w:rPr>
        <w:t>for</w:t>
      </w:r>
      <w:r w:rsidRPr="005466CF">
        <w:rPr>
          <w:rFonts w:eastAsia="Times New Roman"/>
          <w:b/>
        </w:rPr>
        <w:t xml:space="preserve"> </w:t>
      </w:r>
      <w:r w:rsidR="008947C0" w:rsidRPr="00260C65">
        <w:rPr>
          <w:rFonts w:eastAsia="Times New Roman"/>
          <w:b/>
        </w:rPr>
        <w:t xml:space="preserve">the </w:t>
      </w:r>
      <w:r w:rsidRPr="00260C65">
        <w:rPr>
          <w:rFonts w:eastAsia="Times New Roman"/>
          <w:b/>
        </w:rPr>
        <w:t>Lurito-Gallagher</w:t>
      </w:r>
      <w:r w:rsidR="008947C0" w:rsidRPr="00260C65">
        <w:rPr>
          <w:rFonts w:eastAsia="Times New Roman"/>
          <w:b/>
        </w:rPr>
        <w:t xml:space="preserve"> calculation</w:t>
      </w:r>
      <w:r w:rsidRPr="00260C65">
        <w:rPr>
          <w:rFonts w:eastAsia="Times New Roman"/>
          <w:b/>
        </w:rPr>
        <w:t>.</w:t>
      </w:r>
    </w:p>
    <w:p w14:paraId="4585FE8B" w14:textId="77777777" w:rsidR="00C4173C" w:rsidRDefault="00C4173C" w:rsidP="00C4173C">
      <w:pPr>
        <w:spacing w:line="480" w:lineRule="auto"/>
        <w:ind w:left="720" w:hanging="720"/>
      </w:pPr>
      <w:r w:rsidRPr="00BB45A1">
        <w:rPr>
          <w:rFonts w:eastAsia="Times New Roman"/>
        </w:rPr>
        <w:t>A.</w:t>
      </w:r>
      <w:r w:rsidRPr="00BB45A1">
        <w:rPr>
          <w:rFonts w:eastAsia="Times New Roman"/>
        </w:rPr>
        <w:tab/>
        <w:t xml:space="preserve">Staff proposes </w:t>
      </w:r>
      <w:r w:rsidR="007303D5">
        <w:rPr>
          <w:rFonts w:eastAsia="Times New Roman"/>
        </w:rPr>
        <w:t>an</w:t>
      </w:r>
      <w:r>
        <w:rPr>
          <w:rFonts w:eastAsia="Times New Roman"/>
        </w:rPr>
        <w:t xml:space="preserve"> a</w:t>
      </w:r>
      <w:r w:rsidR="007303D5">
        <w:rPr>
          <w:rFonts w:eastAsia="Times New Roman"/>
        </w:rPr>
        <w:t>ctual</w:t>
      </w:r>
      <w:r>
        <w:rPr>
          <w:rFonts w:eastAsia="Times New Roman"/>
        </w:rPr>
        <w:t xml:space="preserve"> calculated 1.93 percent</w:t>
      </w:r>
      <w:r w:rsidRPr="00BB45A1">
        <w:rPr>
          <w:rFonts w:eastAsia="Times New Roman"/>
        </w:rPr>
        <w:t xml:space="preserve"> cost of debt to reflect</w:t>
      </w:r>
      <w:r>
        <w:rPr>
          <w:rFonts w:eastAsia="Times New Roman"/>
        </w:rPr>
        <w:t xml:space="preserve"> </w:t>
      </w:r>
      <w:r w:rsidR="007158E7">
        <w:rPr>
          <w:rFonts w:eastAsia="Times New Roman"/>
        </w:rPr>
        <w:t xml:space="preserve">HBI’s, </w:t>
      </w:r>
      <w:r>
        <w:rPr>
          <w:rFonts w:eastAsia="Times New Roman"/>
        </w:rPr>
        <w:t>the lending affiliate,</w:t>
      </w:r>
      <w:r w:rsidR="00D66F9C">
        <w:rPr>
          <w:rFonts w:eastAsia="Times New Roman"/>
        </w:rPr>
        <w:t xml:space="preserve"> </w:t>
      </w:r>
      <w:r>
        <w:rPr>
          <w:rFonts w:eastAsia="Times New Roman"/>
        </w:rPr>
        <w:t xml:space="preserve">actual </w:t>
      </w:r>
      <w:r w:rsidRPr="00BB45A1">
        <w:rPr>
          <w:rFonts w:eastAsia="Times New Roman"/>
        </w:rPr>
        <w:t>cost of borrowing funds to lend to WCI.</w:t>
      </w:r>
      <w:r>
        <w:rPr>
          <w:rStyle w:val="FootnoteReference"/>
          <w:rFonts w:eastAsia="Times New Roman"/>
        </w:rPr>
        <w:footnoteReference w:id="42"/>
      </w:r>
      <w:r w:rsidRPr="00BB45A1">
        <w:rPr>
          <w:rFonts w:eastAsia="Times New Roman"/>
        </w:rPr>
        <w:t xml:space="preserve"> </w:t>
      </w:r>
      <w:r>
        <w:rPr>
          <w:rFonts w:eastAsia="Times New Roman"/>
        </w:rPr>
        <w:t xml:space="preserve"> </w:t>
      </w:r>
      <w:r>
        <w:t>Staff’s recommended</w:t>
      </w:r>
      <w:r w:rsidR="007303D5">
        <w:t xml:space="preserve"> actual calculated</w:t>
      </w:r>
      <w:r>
        <w:t xml:space="preserve"> cost of d</w:t>
      </w:r>
      <w:r w:rsidRPr="00B471CD">
        <w:t>ebt</w:t>
      </w:r>
      <w:r>
        <w:t xml:space="preserve"> reflects the most recently available HBI financial information</w:t>
      </w:r>
      <w:r w:rsidRPr="00B471CD">
        <w:t>.</w:t>
      </w:r>
      <w:r>
        <w:rPr>
          <w:rStyle w:val="FootnoteReference"/>
        </w:rPr>
        <w:footnoteReference w:id="43"/>
      </w:r>
      <w:r w:rsidRPr="00B471CD">
        <w:t xml:space="preserve"> </w:t>
      </w:r>
      <w:r>
        <w:t xml:space="preserve"> Staff’s adjustment decreases </w:t>
      </w:r>
      <w:r w:rsidRPr="00B471CD">
        <w:t xml:space="preserve">revenue requirement </w:t>
      </w:r>
      <w:r>
        <w:t xml:space="preserve">by approximately </w:t>
      </w:r>
      <w:r w:rsidRPr="00B471CD">
        <w:t xml:space="preserve">$ </w:t>
      </w:r>
      <w:r>
        <w:t>2</w:t>
      </w:r>
      <w:r w:rsidR="007303D5">
        <w:t>4,000</w:t>
      </w:r>
      <w:r w:rsidRPr="00B471CD">
        <w:t>.</w:t>
      </w:r>
    </w:p>
    <w:p w14:paraId="4082FCF4" w14:textId="77777777" w:rsidR="007303D5" w:rsidRDefault="007303D5" w:rsidP="00C4173C">
      <w:pPr>
        <w:spacing w:line="480" w:lineRule="auto"/>
        <w:ind w:left="720" w:hanging="720"/>
        <w:rPr>
          <w:rFonts w:eastAsia="Times New Roman"/>
        </w:rPr>
      </w:pPr>
    </w:p>
    <w:p w14:paraId="7C2EEA0A" w14:textId="77777777" w:rsidR="00BB45A1" w:rsidRPr="00855D19" w:rsidRDefault="00BB45A1" w:rsidP="00BB45A1">
      <w:pPr>
        <w:spacing w:line="480" w:lineRule="auto"/>
        <w:rPr>
          <w:rFonts w:eastAsia="Times New Roman"/>
          <w:b/>
        </w:rPr>
      </w:pPr>
      <w:r w:rsidRPr="00855D19">
        <w:rPr>
          <w:rFonts w:eastAsia="Times New Roman"/>
          <w:b/>
        </w:rPr>
        <w:t>Q.</w:t>
      </w:r>
      <w:r w:rsidRPr="00855D19">
        <w:rPr>
          <w:rFonts w:eastAsia="Times New Roman"/>
          <w:b/>
        </w:rPr>
        <w:tab/>
        <w:t xml:space="preserve">Please briefly </w:t>
      </w:r>
      <w:r w:rsidR="00F33431">
        <w:rPr>
          <w:rFonts w:eastAsia="Times New Roman"/>
          <w:b/>
        </w:rPr>
        <w:t>explain Staff’s interpretation of</w:t>
      </w:r>
      <w:r w:rsidRPr="00855D19">
        <w:rPr>
          <w:rFonts w:eastAsia="Times New Roman"/>
          <w:b/>
        </w:rPr>
        <w:t xml:space="preserve"> the Company’s adjustment.</w:t>
      </w:r>
    </w:p>
    <w:p w14:paraId="2ED573D3" w14:textId="77777777" w:rsidR="00C4173C" w:rsidRDefault="00BB45A1" w:rsidP="009E256E">
      <w:pPr>
        <w:spacing w:line="480" w:lineRule="auto"/>
        <w:ind w:left="720" w:hanging="720"/>
        <w:rPr>
          <w:rFonts w:eastAsia="Times New Roman"/>
        </w:rPr>
      </w:pPr>
      <w:r w:rsidRPr="00BB45A1">
        <w:rPr>
          <w:rFonts w:eastAsia="Times New Roman"/>
        </w:rPr>
        <w:t>A.</w:t>
      </w:r>
      <w:r w:rsidRPr="00BB45A1">
        <w:rPr>
          <w:rFonts w:eastAsia="Times New Roman"/>
        </w:rPr>
        <w:tab/>
      </w:r>
      <w:r w:rsidR="00C4173C">
        <w:t xml:space="preserve">WCI proposes </w:t>
      </w:r>
      <w:r w:rsidR="00815910">
        <w:t xml:space="preserve">a </w:t>
      </w:r>
      <w:r w:rsidR="00C4173C">
        <w:t xml:space="preserve">cost of debt to reflect test year prime plus 200 basis points, which results in a 5.25 percent </w:t>
      </w:r>
      <w:r w:rsidR="00C4173C">
        <w:rPr>
          <w:rFonts w:eastAsia="Times New Roman"/>
        </w:rPr>
        <w:t>cost of debt</w:t>
      </w:r>
      <w:r w:rsidR="00C4173C">
        <w:t>.</w:t>
      </w:r>
      <w:r w:rsidR="007303D5" w:rsidRPr="007303D5">
        <w:rPr>
          <w:rStyle w:val="FootnoteReference"/>
          <w:rFonts w:eastAsia="Times New Roman"/>
        </w:rPr>
        <w:t xml:space="preserve"> </w:t>
      </w:r>
      <w:r w:rsidR="007303D5">
        <w:rPr>
          <w:rStyle w:val="FootnoteReference"/>
          <w:rFonts w:eastAsia="Times New Roman"/>
        </w:rPr>
        <w:footnoteReference w:id="44"/>
      </w:r>
      <w:r w:rsidR="007303D5">
        <w:rPr>
          <w:rFonts w:eastAsia="Times New Roman"/>
        </w:rPr>
        <w:t xml:space="preserve"> </w:t>
      </w:r>
      <w:r w:rsidR="00C4173C">
        <w:t xml:space="preserve">  </w:t>
      </w:r>
      <w:r w:rsidR="00C4173C">
        <w:rPr>
          <w:rFonts w:eastAsia="Times New Roman"/>
        </w:rPr>
        <w:t>However, E</w:t>
      </w:r>
      <w:r w:rsidR="00C4173C" w:rsidRPr="00106FB7">
        <w:rPr>
          <w:rFonts w:eastAsia="Times New Roman"/>
        </w:rPr>
        <w:t>xhi</w:t>
      </w:r>
      <w:r w:rsidR="00C4173C">
        <w:rPr>
          <w:rFonts w:eastAsia="Times New Roman"/>
        </w:rPr>
        <w:t xml:space="preserve">bits JW-1T, JD-1T </w:t>
      </w:r>
      <w:r w:rsidR="00E36B67">
        <w:rPr>
          <w:rFonts w:eastAsia="Times New Roman"/>
        </w:rPr>
        <w:t xml:space="preserve">and </w:t>
      </w:r>
      <w:r w:rsidR="00C4173C">
        <w:rPr>
          <w:rFonts w:eastAsia="Times New Roman"/>
        </w:rPr>
        <w:t xml:space="preserve">JD-11T </w:t>
      </w:r>
      <w:r w:rsidR="00E36B67">
        <w:rPr>
          <w:rFonts w:eastAsia="Times New Roman"/>
        </w:rPr>
        <w:t xml:space="preserve">do not </w:t>
      </w:r>
      <w:r w:rsidR="00815910">
        <w:rPr>
          <w:rFonts w:eastAsia="Times New Roman"/>
        </w:rPr>
        <w:t>discuss the Company’s calculation</w:t>
      </w:r>
      <w:r w:rsidR="007158E7">
        <w:rPr>
          <w:rFonts w:eastAsia="Times New Roman"/>
        </w:rPr>
        <w:t xml:space="preserve"> or explain the proposal</w:t>
      </w:r>
      <w:r w:rsidR="00C4173C" w:rsidRPr="00106FB7">
        <w:rPr>
          <w:rFonts w:eastAsia="Times New Roman"/>
        </w:rPr>
        <w:t>.</w:t>
      </w:r>
    </w:p>
    <w:p w14:paraId="4DC93899" w14:textId="77777777" w:rsidR="003F6FC1" w:rsidRPr="00BB45A1" w:rsidRDefault="00D50609" w:rsidP="00670F89">
      <w:pPr>
        <w:spacing w:line="480" w:lineRule="auto"/>
        <w:rPr>
          <w:rFonts w:eastAsia="Times New Roman"/>
        </w:rPr>
      </w:pPr>
      <w:r>
        <w:rPr>
          <w:rFonts w:eastAsia="Times New Roman"/>
        </w:rPr>
        <w:t xml:space="preserve"> </w:t>
      </w:r>
      <w:r w:rsidR="00045EB3">
        <w:rPr>
          <w:rFonts w:eastAsia="Times New Roman"/>
        </w:rPr>
        <w:t xml:space="preserve"> </w:t>
      </w:r>
      <w:r w:rsidR="00855D19">
        <w:rPr>
          <w:rFonts w:eastAsia="Times New Roman"/>
        </w:rPr>
        <w:t xml:space="preserve"> </w:t>
      </w:r>
    </w:p>
    <w:p w14:paraId="3B8D2258" w14:textId="77777777" w:rsidR="00BB45A1" w:rsidRPr="00855D19" w:rsidRDefault="00BB45A1" w:rsidP="009E256E">
      <w:pPr>
        <w:spacing w:line="480" w:lineRule="auto"/>
        <w:ind w:left="720" w:hanging="720"/>
        <w:rPr>
          <w:rFonts w:eastAsia="Times New Roman"/>
          <w:b/>
        </w:rPr>
      </w:pPr>
      <w:r w:rsidRPr="00855D19">
        <w:rPr>
          <w:rFonts w:eastAsia="Times New Roman"/>
          <w:b/>
        </w:rPr>
        <w:t>Q.</w:t>
      </w:r>
      <w:r w:rsidRPr="00855D19">
        <w:rPr>
          <w:rFonts w:eastAsia="Times New Roman"/>
          <w:b/>
        </w:rPr>
        <w:tab/>
        <w:t xml:space="preserve">Please explain </w:t>
      </w:r>
      <w:r w:rsidR="00911180">
        <w:rPr>
          <w:rFonts w:eastAsia="Times New Roman"/>
          <w:b/>
        </w:rPr>
        <w:t>the rules and regulatory principles that apply when a regulated company borrows money from an affiliate</w:t>
      </w:r>
      <w:r w:rsidRPr="00855D19">
        <w:rPr>
          <w:rFonts w:eastAsia="Times New Roman"/>
          <w:b/>
        </w:rPr>
        <w:t>.</w:t>
      </w:r>
    </w:p>
    <w:p w14:paraId="306B5EDD" w14:textId="77777777" w:rsidR="006261D9" w:rsidRDefault="008B112A" w:rsidP="00855D19">
      <w:pPr>
        <w:spacing w:line="480" w:lineRule="auto"/>
        <w:ind w:left="720" w:hanging="720"/>
        <w:rPr>
          <w:rFonts w:eastAsia="Times New Roman"/>
        </w:rPr>
      </w:pPr>
      <w:r>
        <w:rPr>
          <w:rFonts w:eastAsia="Times New Roman"/>
        </w:rPr>
        <w:t>A.</w:t>
      </w:r>
      <w:r>
        <w:rPr>
          <w:rFonts w:eastAsia="Times New Roman"/>
        </w:rPr>
        <w:tab/>
      </w:r>
      <w:r w:rsidR="006261D9">
        <w:rPr>
          <w:rFonts w:eastAsia="Times New Roman"/>
        </w:rPr>
        <w:t>RCW 81.16.010 generally defines affiliate interests to include entities with more than a five percent overlap in ownership.</w:t>
      </w:r>
      <w:r w:rsidR="007303D5">
        <w:rPr>
          <w:rStyle w:val="FootnoteReference"/>
          <w:rFonts w:eastAsia="Times New Roman"/>
        </w:rPr>
        <w:footnoteReference w:id="45"/>
      </w:r>
      <w:r w:rsidR="006261D9">
        <w:rPr>
          <w:rFonts w:eastAsia="Times New Roman"/>
        </w:rPr>
        <w:t xml:space="preserve">  Under RCW 81.16.030, the Commission may disapprove payments to affiliates that are not reasonable. </w:t>
      </w:r>
      <w:r>
        <w:rPr>
          <w:rFonts w:eastAsia="Times New Roman"/>
        </w:rPr>
        <w:t xml:space="preserve"> </w:t>
      </w:r>
      <w:r w:rsidR="006261D9">
        <w:rPr>
          <w:rFonts w:eastAsia="Times New Roman"/>
        </w:rPr>
        <w:t>The Commission’s policy as to reasonableness is to price affiliated interest transactions at the lower of cost or market.</w:t>
      </w:r>
      <w:r w:rsidR="006261D9">
        <w:rPr>
          <w:rStyle w:val="FootnoteReference"/>
          <w:rFonts w:eastAsia="Times New Roman"/>
        </w:rPr>
        <w:footnoteReference w:id="46"/>
      </w:r>
    </w:p>
    <w:p w14:paraId="22231669" w14:textId="77777777" w:rsidR="006261D9" w:rsidRDefault="006261D9" w:rsidP="00855D19">
      <w:pPr>
        <w:spacing w:line="480" w:lineRule="auto"/>
        <w:ind w:left="720" w:hanging="720"/>
        <w:rPr>
          <w:rFonts w:eastAsia="Times New Roman"/>
        </w:rPr>
      </w:pPr>
      <w:r>
        <w:rPr>
          <w:rFonts w:eastAsia="Times New Roman"/>
        </w:rPr>
        <w:tab/>
      </w:r>
      <w:r w:rsidR="00897876">
        <w:rPr>
          <w:rFonts w:eastAsia="Times New Roman"/>
        </w:rPr>
        <w:tab/>
      </w:r>
      <w:r w:rsidRPr="00B61006">
        <w:rPr>
          <w:rFonts w:eastAsia="Times New Roman"/>
        </w:rPr>
        <w:t>In UW-980072, the Commission ruled that American Water Resources, Inc.</w:t>
      </w:r>
      <w:r w:rsidR="00897876">
        <w:rPr>
          <w:rFonts w:eastAsia="Times New Roman"/>
        </w:rPr>
        <w:t>’s</w:t>
      </w:r>
      <w:r w:rsidRPr="00B61006">
        <w:rPr>
          <w:rFonts w:eastAsia="Times New Roman"/>
        </w:rPr>
        <w:t xml:space="preserve">, (the regulated Company) affiliated interest debt transactions </w:t>
      </w:r>
      <w:r w:rsidR="00011064" w:rsidRPr="00B61006">
        <w:rPr>
          <w:rFonts w:eastAsia="Times New Roman"/>
        </w:rPr>
        <w:t>are</w:t>
      </w:r>
      <w:r>
        <w:rPr>
          <w:rFonts w:eastAsia="Times New Roman"/>
        </w:rPr>
        <w:t xml:space="preserve"> priced </w:t>
      </w:r>
      <w:r w:rsidRPr="00B61006">
        <w:rPr>
          <w:rFonts w:eastAsia="Times New Roman"/>
        </w:rPr>
        <w:t>a</w:t>
      </w:r>
      <w:r>
        <w:rPr>
          <w:rFonts w:eastAsia="Times New Roman"/>
        </w:rPr>
        <w:t>t</w:t>
      </w:r>
      <w:r w:rsidRPr="00B61006">
        <w:rPr>
          <w:rFonts w:eastAsia="Times New Roman"/>
        </w:rPr>
        <w:t xml:space="preserve"> arm</w:t>
      </w:r>
      <w:r>
        <w:rPr>
          <w:rFonts w:eastAsia="Times New Roman"/>
        </w:rPr>
        <w:t>’s</w:t>
      </w:r>
      <w:r w:rsidRPr="00B61006">
        <w:rPr>
          <w:rFonts w:eastAsia="Times New Roman"/>
        </w:rPr>
        <w:t>-length</w:t>
      </w:r>
      <w:r>
        <w:rPr>
          <w:rFonts w:eastAsia="Times New Roman"/>
        </w:rPr>
        <w:t>,</w:t>
      </w:r>
      <w:r w:rsidR="007303D5">
        <w:rPr>
          <w:rFonts w:eastAsia="Times New Roman"/>
        </w:rPr>
        <w:t xml:space="preserve"> </w:t>
      </w:r>
      <w:r w:rsidRPr="00B61006">
        <w:rPr>
          <w:rFonts w:eastAsia="Times New Roman"/>
        </w:rPr>
        <w:t>actual rate (market) or prime rate plus 200 bas</w:t>
      </w:r>
      <w:r>
        <w:rPr>
          <w:rFonts w:eastAsia="Times New Roman"/>
        </w:rPr>
        <w:t>i</w:t>
      </w:r>
      <w:r w:rsidRPr="00B61006">
        <w:rPr>
          <w:rFonts w:eastAsia="Times New Roman"/>
        </w:rPr>
        <w:t xml:space="preserve">s points.  </w:t>
      </w:r>
      <w:r w:rsidR="00897876">
        <w:rPr>
          <w:rFonts w:eastAsia="Times New Roman"/>
        </w:rPr>
        <w:t>The Commission-allowed</w:t>
      </w:r>
      <w:r>
        <w:rPr>
          <w:rFonts w:eastAsia="Times New Roman"/>
        </w:rPr>
        <w:t xml:space="preserve"> interest rate simulated the interest</w:t>
      </w:r>
      <w:r w:rsidR="006A3751">
        <w:rPr>
          <w:rFonts w:eastAsia="Times New Roman"/>
        </w:rPr>
        <w:t xml:space="preserve"> rate</w:t>
      </w:r>
      <w:r>
        <w:rPr>
          <w:rFonts w:eastAsia="Times New Roman"/>
        </w:rPr>
        <w:t xml:space="preserve"> </w:t>
      </w:r>
      <w:r w:rsidR="006A3751">
        <w:rPr>
          <w:rFonts w:eastAsia="Times New Roman"/>
        </w:rPr>
        <w:t>that would be available to the regulated c</w:t>
      </w:r>
      <w:r>
        <w:rPr>
          <w:rFonts w:eastAsia="Times New Roman"/>
        </w:rPr>
        <w:t xml:space="preserve">ompany in the competitive marketplace.  Furthermore, </w:t>
      </w:r>
      <w:r w:rsidRPr="00B61006">
        <w:rPr>
          <w:rFonts w:eastAsia="Times New Roman"/>
        </w:rPr>
        <w:t xml:space="preserve">in that docket, the owner loaned funds to his own business (the regulated </w:t>
      </w:r>
      <w:r w:rsidR="006764DD">
        <w:rPr>
          <w:rFonts w:eastAsia="Times New Roman"/>
        </w:rPr>
        <w:t>c</w:t>
      </w:r>
      <w:r w:rsidRPr="00B61006">
        <w:rPr>
          <w:rFonts w:eastAsia="Times New Roman"/>
        </w:rPr>
        <w:t>ompany) and did not borrow funds in the market to loan to his own business</w:t>
      </w:r>
      <w:r>
        <w:rPr>
          <w:rFonts w:eastAsia="Times New Roman"/>
        </w:rPr>
        <w:t xml:space="preserve"> at an increased rate</w:t>
      </w:r>
      <w:r w:rsidRPr="00B61006">
        <w:rPr>
          <w:rFonts w:eastAsia="Times New Roman"/>
        </w:rPr>
        <w:t xml:space="preserve">.  </w:t>
      </w:r>
    </w:p>
    <w:p w14:paraId="371F709E" w14:textId="77777777" w:rsidR="006A3751" w:rsidRDefault="006A3751" w:rsidP="00855D19">
      <w:pPr>
        <w:spacing w:line="480" w:lineRule="auto"/>
        <w:ind w:left="720" w:hanging="720"/>
        <w:rPr>
          <w:rFonts w:eastAsia="Times New Roman"/>
        </w:rPr>
      </w:pPr>
    </w:p>
    <w:p w14:paraId="4C303943" w14:textId="77777777" w:rsidR="006A3751" w:rsidRPr="009E256E" w:rsidRDefault="006A3751" w:rsidP="00855D19">
      <w:pPr>
        <w:spacing w:line="480" w:lineRule="auto"/>
        <w:ind w:left="720" w:hanging="720"/>
        <w:rPr>
          <w:rFonts w:eastAsia="Times New Roman"/>
          <w:b/>
        </w:rPr>
      </w:pPr>
      <w:r w:rsidRPr="009E256E">
        <w:rPr>
          <w:rFonts w:eastAsia="Times New Roman"/>
          <w:b/>
        </w:rPr>
        <w:t>Q.</w:t>
      </w:r>
      <w:r w:rsidRPr="009E256E">
        <w:rPr>
          <w:rFonts w:eastAsia="Times New Roman"/>
          <w:b/>
        </w:rPr>
        <w:tab/>
        <w:t>Please explain why Staff’s recommendation is appropriate.</w:t>
      </w:r>
    </w:p>
    <w:p w14:paraId="71118D56" w14:textId="77777777" w:rsidR="00BB45A1" w:rsidRPr="00BB45A1" w:rsidRDefault="006A3751" w:rsidP="00EF0D43">
      <w:pPr>
        <w:spacing w:line="480" w:lineRule="auto"/>
        <w:ind w:left="720" w:hanging="720"/>
        <w:rPr>
          <w:rFonts w:eastAsia="Times New Roman"/>
        </w:rPr>
      </w:pPr>
      <w:r>
        <w:rPr>
          <w:rFonts w:eastAsia="Times New Roman"/>
        </w:rPr>
        <w:t>A.</w:t>
      </w:r>
      <w:r>
        <w:rPr>
          <w:rFonts w:eastAsia="Times New Roman"/>
        </w:rPr>
        <w:tab/>
        <w:t xml:space="preserve">First, </w:t>
      </w:r>
      <w:r w:rsidR="008B112A">
        <w:rPr>
          <w:rFonts w:eastAsia="Times New Roman"/>
        </w:rPr>
        <w:t>Staff’s adjustment</w:t>
      </w:r>
      <w:r w:rsidR="00BB45A1" w:rsidRPr="00BB45A1">
        <w:rPr>
          <w:rFonts w:eastAsia="Times New Roman"/>
        </w:rPr>
        <w:t xml:space="preserve"> to cost of debt accurately reflects the cost of debt </w:t>
      </w:r>
      <w:r w:rsidR="005A04A0">
        <w:rPr>
          <w:rFonts w:eastAsia="Times New Roman"/>
        </w:rPr>
        <w:t xml:space="preserve">that </w:t>
      </w:r>
      <w:r w:rsidR="00BB45A1" w:rsidRPr="00BB45A1">
        <w:rPr>
          <w:rFonts w:eastAsia="Times New Roman"/>
        </w:rPr>
        <w:t xml:space="preserve">HBI pays for borrowed funds </w:t>
      </w:r>
      <w:r w:rsidR="005A04A0">
        <w:rPr>
          <w:rFonts w:eastAsia="Times New Roman"/>
        </w:rPr>
        <w:t xml:space="preserve">that </w:t>
      </w:r>
      <w:r w:rsidR="00F33431" w:rsidRPr="00BB45A1">
        <w:rPr>
          <w:rFonts w:eastAsia="Times New Roman"/>
        </w:rPr>
        <w:t>it</w:t>
      </w:r>
      <w:r w:rsidR="00BB45A1" w:rsidRPr="00BB45A1">
        <w:rPr>
          <w:rFonts w:eastAsia="Times New Roman"/>
        </w:rPr>
        <w:t xml:space="preserve"> lend</w:t>
      </w:r>
      <w:r w:rsidR="00C32003">
        <w:rPr>
          <w:rFonts w:eastAsia="Times New Roman"/>
        </w:rPr>
        <w:t>s</w:t>
      </w:r>
      <w:r w:rsidR="00BB45A1" w:rsidRPr="00BB45A1">
        <w:rPr>
          <w:rFonts w:eastAsia="Times New Roman"/>
        </w:rPr>
        <w:t xml:space="preserve"> to WCI.</w:t>
      </w:r>
      <w:commentRangeStart w:id="1"/>
      <w:r w:rsidR="00E63602">
        <w:rPr>
          <w:rStyle w:val="FootnoteReference"/>
          <w:rFonts w:eastAsia="Times New Roman"/>
        </w:rPr>
        <w:footnoteReference w:id="47"/>
      </w:r>
      <w:r w:rsidR="007303D5">
        <w:rPr>
          <w:rFonts w:eastAsia="Times New Roman"/>
        </w:rPr>
        <w:t xml:space="preserve"> </w:t>
      </w:r>
      <w:commentRangeEnd w:id="1"/>
      <w:r w:rsidR="005241C4">
        <w:rPr>
          <w:rStyle w:val="CommentReference"/>
        </w:rPr>
        <w:commentReference w:id="1"/>
      </w:r>
      <w:r w:rsidR="007303D5">
        <w:rPr>
          <w:rFonts w:eastAsia="Times New Roman"/>
        </w:rPr>
        <w:t xml:space="preserve"> </w:t>
      </w:r>
      <w:r w:rsidR="00BB45A1" w:rsidRPr="00BB45A1">
        <w:rPr>
          <w:rFonts w:eastAsia="Times New Roman"/>
        </w:rPr>
        <w:t>Based on the review of affiliate HBI (lender) loan documents</w:t>
      </w:r>
      <w:r w:rsidR="00B71E15">
        <w:rPr>
          <w:rFonts w:eastAsia="Times New Roman"/>
        </w:rPr>
        <w:t>, 2013 Balance Sheet, and 2013 interest expense</w:t>
      </w:r>
      <w:r w:rsidR="00BB45A1" w:rsidRPr="00BB45A1">
        <w:rPr>
          <w:rFonts w:eastAsia="Times New Roman"/>
        </w:rPr>
        <w:t>, HBI</w:t>
      </w:r>
      <w:r w:rsidR="00897876">
        <w:rPr>
          <w:rFonts w:eastAsia="Times New Roman"/>
        </w:rPr>
        <w:t>’s</w:t>
      </w:r>
      <w:r w:rsidR="00BB45A1" w:rsidRPr="00BB45A1">
        <w:rPr>
          <w:rFonts w:eastAsia="Times New Roman"/>
        </w:rPr>
        <w:t xml:space="preserve"> </w:t>
      </w:r>
      <w:r w:rsidR="00B61006">
        <w:rPr>
          <w:rFonts w:eastAsia="Times New Roman"/>
        </w:rPr>
        <w:t xml:space="preserve">2013 </w:t>
      </w:r>
      <w:r w:rsidR="00B71E15" w:rsidRPr="0046230F">
        <w:rPr>
          <w:rFonts w:eastAsia="Times New Roman"/>
        </w:rPr>
        <w:t>cost of debt</w:t>
      </w:r>
      <w:r w:rsidR="000A126E">
        <w:rPr>
          <w:rFonts w:eastAsia="Times New Roman"/>
        </w:rPr>
        <w:t xml:space="preserve"> </w:t>
      </w:r>
      <w:r w:rsidR="0046230F">
        <w:rPr>
          <w:rFonts w:eastAsia="Times New Roman"/>
        </w:rPr>
        <w:t>is 1.93</w:t>
      </w:r>
      <w:r w:rsidR="00BB45A1" w:rsidRPr="00BB45A1">
        <w:rPr>
          <w:rFonts w:eastAsia="Times New Roman"/>
        </w:rPr>
        <w:t xml:space="preserve"> </w:t>
      </w:r>
      <w:r w:rsidR="0046230F">
        <w:rPr>
          <w:rFonts w:eastAsia="Times New Roman"/>
        </w:rPr>
        <w:t>percent</w:t>
      </w:r>
      <w:r w:rsidR="00BB45A1" w:rsidRPr="00BB45A1">
        <w:rPr>
          <w:rFonts w:eastAsia="Times New Roman"/>
        </w:rPr>
        <w:t>.</w:t>
      </w:r>
      <w:r>
        <w:rPr>
          <w:rStyle w:val="FootnoteReference"/>
          <w:rFonts w:eastAsia="Times New Roman"/>
        </w:rPr>
        <w:footnoteReference w:id="48"/>
      </w:r>
      <w:r w:rsidR="00BB45A1" w:rsidRPr="00BB45A1">
        <w:rPr>
          <w:rFonts w:eastAsia="Times New Roman"/>
        </w:rPr>
        <w:t xml:space="preserve"> </w:t>
      </w:r>
      <w:r>
        <w:rPr>
          <w:rFonts w:eastAsia="Times New Roman"/>
        </w:rPr>
        <w:t xml:space="preserve"> Thus, Staff’s recommendation to price WCI’s debt at the actual cost to HBI complies with Commission policy to price affiliate transactions at the lower of cost or market. </w:t>
      </w:r>
      <w:r w:rsidR="00BB45A1" w:rsidRPr="00BB45A1">
        <w:rPr>
          <w:rFonts w:eastAsia="Times New Roman"/>
        </w:rPr>
        <w:t xml:space="preserve"> </w:t>
      </w:r>
    </w:p>
    <w:p w14:paraId="49681FD1" w14:textId="77777777" w:rsidR="009F5E93" w:rsidRDefault="006A3751" w:rsidP="00B61006">
      <w:pPr>
        <w:spacing w:line="480" w:lineRule="auto"/>
        <w:ind w:left="720" w:firstLine="720"/>
        <w:rPr>
          <w:rFonts w:eastAsia="Times New Roman"/>
        </w:rPr>
      </w:pPr>
      <w:r>
        <w:rPr>
          <w:rFonts w:eastAsia="Times New Roman"/>
        </w:rPr>
        <w:t xml:space="preserve">Second, </w:t>
      </w:r>
      <w:r w:rsidR="00BB45A1" w:rsidRPr="00B61006">
        <w:rPr>
          <w:rFonts w:eastAsia="Times New Roman"/>
        </w:rPr>
        <w:t xml:space="preserve">WCI is a listed borrower in the </w:t>
      </w:r>
      <w:r w:rsidR="001A7C62">
        <w:rPr>
          <w:rFonts w:eastAsia="Times New Roman"/>
        </w:rPr>
        <w:t>C</w:t>
      </w:r>
      <w:r w:rsidR="00BB45A1" w:rsidRPr="00B61006">
        <w:rPr>
          <w:rFonts w:eastAsia="Times New Roman"/>
        </w:rPr>
        <w:t xml:space="preserve">redit and </w:t>
      </w:r>
      <w:r w:rsidR="001A7C62">
        <w:rPr>
          <w:rFonts w:eastAsia="Times New Roman"/>
        </w:rPr>
        <w:t>R</w:t>
      </w:r>
      <w:r w:rsidR="00BB45A1" w:rsidRPr="00B61006">
        <w:rPr>
          <w:rFonts w:eastAsia="Times New Roman"/>
        </w:rPr>
        <w:t>eimbursement</w:t>
      </w:r>
      <w:r w:rsidR="001A7C62">
        <w:rPr>
          <w:rStyle w:val="FootnoteReference"/>
          <w:rFonts w:eastAsia="Times New Roman"/>
        </w:rPr>
        <w:footnoteReference w:id="49"/>
      </w:r>
      <w:r w:rsidR="00BB45A1" w:rsidRPr="00B61006">
        <w:rPr>
          <w:rFonts w:eastAsia="Times New Roman"/>
        </w:rPr>
        <w:t xml:space="preserve"> loan documents with Union </w:t>
      </w:r>
      <w:r>
        <w:rPr>
          <w:rFonts w:eastAsia="Times New Roman"/>
        </w:rPr>
        <w:t>Bank</w:t>
      </w:r>
      <w:r w:rsidR="00BB45A1" w:rsidRPr="00B61006">
        <w:rPr>
          <w:rFonts w:eastAsia="Times New Roman"/>
        </w:rPr>
        <w:t xml:space="preserve"> and</w:t>
      </w:r>
      <w:r w:rsidR="00897876">
        <w:rPr>
          <w:rFonts w:eastAsia="Times New Roman"/>
        </w:rPr>
        <w:t xml:space="preserve"> </w:t>
      </w:r>
      <w:r w:rsidR="00BB45A1" w:rsidRPr="00B61006">
        <w:rPr>
          <w:rFonts w:eastAsia="Times New Roman"/>
        </w:rPr>
        <w:t>ha</w:t>
      </w:r>
      <w:r w:rsidR="00E67207">
        <w:rPr>
          <w:rFonts w:eastAsia="Times New Roman"/>
        </w:rPr>
        <w:t>s</w:t>
      </w:r>
      <w:r w:rsidR="00BB45A1" w:rsidRPr="00B61006">
        <w:rPr>
          <w:rFonts w:eastAsia="Times New Roman"/>
        </w:rPr>
        <w:t xml:space="preserve"> the ability to borrow the funds directly at the same rate terms</w:t>
      </w:r>
      <w:r w:rsidR="009B6079">
        <w:rPr>
          <w:rFonts w:eastAsia="Times New Roman"/>
        </w:rPr>
        <w:t xml:space="preserve"> as HBI</w:t>
      </w:r>
      <w:r w:rsidR="00BB45A1" w:rsidRPr="00B61006">
        <w:rPr>
          <w:rFonts w:eastAsia="Times New Roman"/>
        </w:rPr>
        <w:t>.</w:t>
      </w:r>
      <w:r w:rsidR="00870E8A" w:rsidRPr="00B61006">
        <w:rPr>
          <w:rFonts w:eastAsia="Times New Roman"/>
        </w:rPr>
        <w:t xml:space="preserve"> </w:t>
      </w:r>
      <w:r w:rsidR="00AE4CC7" w:rsidRPr="00B61006">
        <w:rPr>
          <w:rFonts w:eastAsia="Times New Roman"/>
        </w:rPr>
        <w:t xml:space="preserve"> </w:t>
      </w:r>
      <w:r w:rsidR="009B6079">
        <w:rPr>
          <w:rFonts w:eastAsia="Times New Roman"/>
        </w:rPr>
        <w:t xml:space="preserve">Moreover, per the collateral documents, provided by WCI, all of WCI’s assets are held as collateral for all debt between HBI and Union Bank.  </w:t>
      </w:r>
      <w:r w:rsidR="009F5E93">
        <w:rPr>
          <w:rFonts w:eastAsia="Times New Roman"/>
        </w:rPr>
        <w:t xml:space="preserve">Therefore, Staff’s recommendation to price WCI’s debt at 1.93 percent reflects past Commission precedent to require affiliate lending transactions to </w:t>
      </w:r>
      <w:r w:rsidR="00897876">
        <w:rPr>
          <w:rFonts w:eastAsia="Times New Roman"/>
        </w:rPr>
        <w:t xml:space="preserve">reflect the </w:t>
      </w:r>
      <w:r w:rsidR="009F5E93">
        <w:rPr>
          <w:rFonts w:eastAsia="Times New Roman"/>
        </w:rPr>
        <w:t xml:space="preserve">interest rates available to the regulated entity in a competitive marketplace.  </w:t>
      </w:r>
    </w:p>
    <w:p w14:paraId="3A996D44" w14:textId="005EF69F" w:rsidR="00FC1BD3" w:rsidRDefault="007303D5" w:rsidP="007303D5">
      <w:pPr>
        <w:spacing w:line="480" w:lineRule="auto"/>
        <w:ind w:left="720" w:firstLine="720"/>
        <w:rPr>
          <w:rFonts w:eastAsia="Times New Roman"/>
        </w:rPr>
      </w:pPr>
      <w:r>
        <w:rPr>
          <w:rFonts w:eastAsia="Times New Roman"/>
        </w:rPr>
        <w:t xml:space="preserve">Finally, </w:t>
      </w:r>
      <w:r w:rsidR="00870E8A" w:rsidRPr="00B61006">
        <w:rPr>
          <w:rFonts w:eastAsia="Times New Roman"/>
        </w:rPr>
        <w:t>Prime plus 2</w:t>
      </w:r>
      <w:r w:rsidR="00B61006">
        <w:rPr>
          <w:rFonts w:eastAsia="Times New Roman"/>
        </w:rPr>
        <w:t>00 bas</w:t>
      </w:r>
      <w:r w:rsidR="00B61794">
        <w:rPr>
          <w:rFonts w:eastAsia="Times New Roman"/>
        </w:rPr>
        <w:t>i</w:t>
      </w:r>
      <w:r w:rsidR="00B61006">
        <w:rPr>
          <w:rFonts w:eastAsia="Times New Roman"/>
        </w:rPr>
        <w:t>s points</w:t>
      </w:r>
      <w:r w:rsidR="00870E8A" w:rsidRPr="00B61006">
        <w:rPr>
          <w:rFonts w:eastAsia="Times New Roman"/>
        </w:rPr>
        <w:t xml:space="preserve">, 5.25 percent, would result in a rate </w:t>
      </w:r>
      <w:r w:rsidR="00AE4CC7" w:rsidRPr="00B61006">
        <w:rPr>
          <w:rFonts w:eastAsia="Times New Roman"/>
        </w:rPr>
        <w:t>above the c</w:t>
      </w:r>
      <w:r w:rsidR="00B61006">
        <w:rPr>
          <w:rFonts w:eastAsia="Times New Roman"/>
        </w:rPr>
        <w:t>ost of debt available to WCI</w:t>
      </w:r>
      <w:r w:rsidR="00AE4CC7" w:rsidRPr="00B61006">
        <w:rPr>
          <w:rFonts w:eastAsia="Times New Roman"/>
        </w:rPr>
        <w:t xml:space="preserve"> to borrow directly from Union Bank,</w:t>
      </w:r>
      <w:r w:rsidR="00870E8A" w:rsidRPr="00B61006">
        <w:rPr>
          <w:rFonts w:eastAsia="Times New Roman"/>
        </w:rPr>
        <w:t xml:space="preserve"> and </w:t>
      </w:r>
      <w:r w:rsidR="006071D0" w:rsidRPr="00B61006">
        <w:rPr>
          <w:rFonts w:eastAsia="Times New Roman"/>
        </w:rPr>
        <w:t xml:space="preserve">above </w:t>
      </w:r>
      <w:r w:rsidR="00870E8A" w:rsidRPr="00B61006">
        <w:rPr>
          <w:rFonts w:eastAsia="Times New Roman"/>
        </w:rPr>
        <w:t xml:space="preserve">the </w:t>
      </w:r>
      <w:r w:rsidR="006071D0" w:rsidRPr="00B61006">
        <w:rPr>
          <w:rFonts w:eastAsia="Times New Roman"/>
        </w:rPr>
        <w:t xml:space="preserve">actual </w:t>
      </w:r>
      <w:r w:rsidR="00870E8A" w:rsidRPr="00B61006">
        <w:rPr>
          <w:rFonts w:eastAsia="Times New Roman"/>
        </w:rPr>
        <w:t>cost</w:t>
      </w:r>
      <w:r w:rsidR="006071D0" w:rsidRPr="00B61006">
        <w:rPr>
          <w:rFonts w:eastAsia="Times New Roman"/>
        </w:rPr>
        <w:t xml:space="preserve"> of debt</w:t>
      </w:r>
      <w:r w:rsidR="00870E8A" w:rsidRPr="00B61006">
        <w:rPr>
          <w:rFonts w:eastAsia="Times New Roman"/>
        </w:rPr>
        <w:t xml:space="preserve"> paid by the affiliate</w:t>
      </w:r>
      <w:r w:rsidR="00BE5FAD">
        <w:rPr>
          <w:rFonts w:eastAsia="Times New Roman"/>
        </w:rPr>
        <w:t>,</w:t>
      </w:r>
      <w:r w:rsidR="00E67207">
        <w:rPr>
          <w:rStyle w:val="FootnoteReference"/>
          <w:rFonts w:eastAsia="Times New Roman"/>
        </w:rPr>
        <w:footnoteReference w:id="50"/>
      </w:r>
      <w:r w:rsidR="00870E8A" w:rsidRPr="00B61006">
        <w:rPr>
          <w:rFonts w:eastAsia="Times New Roman"/>
        </w:rPr>
        <w:t xml:space="preserve"> HBI</w:t>
      </w:r>
      <w:r w:rsidR="005241C4">
        <w:rPr>
          <w:rFonts w:eastAsia="Times New Roman"/>
        </w:rPr>
        <w:t>,</w:t>
      </w:r>
      <w:r w:rsidR="00B61006">
        <w:rPr>
          <w:rFonts w:eastAsia="Times New Roman"/>
        </w:rPr>
        <w:t xml:space="preserve"> to Union Bank</w:t>
      </w:r>
      <w:r w:rsidR="00870E8A" w:rsidRPr="00B61006">
        <w:rPr>
          <w:rFonts w:eastAsia="Times New Roman"/>
        </w:rPr>
        <w:t>.</w:t>
      </w:r>
      <w:r w:rsidR="009F5E93">
        <w:rPr>
          <w:rFonts w:eastAsia="Times New Roman"/>
        </w:rPr>
        <w:t xml:space="preserve">  A 5.25 percent cost of debt would also be substantially higher than the market lending rates published by noteworthy and credible sources over the same time period.</w:t>
      </w:r>
    </w:p>
    <w:p w14:paraId="2B01A977" w14:textId="77777777" w:rsidR="006E633A" w:rsidRDefault="006E633A" w:rsidP="006E633A">
      <w:pPr>
        <w:spacing w:line="480" w:lineRule="auto"/>
        <w:ind w:left="720" w:hanging="720"/>
        <w:rPr>
          <w:rFonts w:eastAsia="Times New Roman"/>
          <w:b/>
        </w:rPr>
      </w:pPr>
    </w:p>
    <w:p w14:paraId="79CEF2F3" w14:textId="77777777" w:rsidR="006E633A" w:rsidRPr="002150DF" w:rsidRDefault="006E633A" w:rsidP="006E633A">
      <w:pPr>
        <w:spacing w:line="480" w:lineRule="auto"/>
        <w:ind w:left="720" w:hanging="720"/>
        <w:rPr>
          <w:rFonts w:eastAsia="Times New Roman"/>
          <w:b/>
        </w:rPr>
      </w:pPr>
      <w:r w:rsidRPr="002150DF">
        <w:rPr>
          <w:rFonts w:eastAsia="Times New Roman"/>
          <w:b/>
        </w:rPr>
        <w:t>Q.</w:t>
      </w:r>
      <w:r w:rsidRPr="002150DF">
        <w:rPr>
          <w:rFonts w:eastAsia="Times New Roman"/>
          <w:b/>
        </w:rPr>
        <w:tab/>
      </w:r>
      <w:r>
        <w:rPr>
          <w:rFonts w:eastAsia="Times New Roman"/>
          <w:b/>
        </w:rPr>
        <w:t>Did Staff review credible resources to approximate market lending rates under similar terms?</w:t>
      </w:r>
    </w:p>
    <w:p w14:paraId="134B4160" w14:textId="77777777" w:rsidR="006E633A" w:rsidRDefault="006E633A" w:rsidP="006E633A">
      <w:pPr>
        <w:spacing w:line="480" w:lineRule="auto"/>
        <w:ind w:left="720" w:hanging="720"/>
        <w:rPr>
          <w:rFonts w:eastAsia="Times New Roman"/>
        </w:rPr>
      </w:pPr>
      <w:r w:rsidRPr="00BB45A1">
        <w:rPr>
          <w:rFonts w:eastAsia="Times New Roman"/>
        </w:rPr>
        <w:t>A.</w:t>
      </w:r>
      <w:r>
        <w:rPr>
          <w:rFonts w:eastAsia="Times New Roman"/>
        </w:rPr>
        <w:tab/>
        <w:t>Yes.  Staff surveyed market rates for bank lending and SWAP interest rates</w:t>
      </w:r>
      <w:r>
        <w:rPr>
          <w:rStyle w:val="FootnoteReference"/>
          <w:rFonts w:eastAsia="Times New Roman"/>
        </w:rPr>
        <w:footnoteReference w:id="51"/>
      </w:r>
      <w:r>
        <w:rPr>
          <w:rFonts w:eastAsia="Times New Roman"/>
        </w:rPr>
        <w:t xml:space="preserve"> for five-year loans for the same periods during which WCI borrowed funds from HBI.</w:t>
      </w:r>
      <w:r>
        <w:rPr>
          <w:rStyle w:val="FootnoteReference"/>
          <w:rFonts w:eastAsia="Times New Roman"/>
        </w:rPr>
        <w:footnoteReference w:id="52"/>
      </w:r>
      <w:r>
        <w:rPr>
          <w:rFonts w:eastAsia="Times New Roman"/>
        </w:rPr>
        <w:t xml:space="preserve">  </w:t>
      </w:r>
      <w:r w:rsidRPr="003F6FC1">
        <w:rPr>
          <w:rFonts w:eastAsia="Times New Roman"/>
        </w:rPr>
        <w:t>The World Bank reports that the United States’ (US) average bank lending rates for 2009 to 2012 have remained flat at 3.3 percent.</w:t>
      </w:r>
      <w:r>
        <w:rPr>
          <w:rStyle w:val="FootnoteReference"/>
          <w:rFonts w:eastAsia="Times New Roman"/>
        </w:rPr>
        <w:footnoteReference w:id="53"/>
      </w:r>
      <w:r w:rsidRPr="003F6FC1">
        <w:rPr>
          <w:rFonts w:eastAsia="Times New Roman"/>
        </w:rPr>
        <w:t xml:space="preserve">   The US Council of Economic Advisers reported that prime rates for 2009 to 2012 remained flat at 3.25 percent.</w:t>
      </w:r>
      <w:r>
        <w:rPr>
          <w:rStyle w:val="FootnoteReference"/>
          <w:rFonts w:eastAsia="Times New Roman"/>
        </w:rPr>
        <w:footnoteReference w:id="54"/>
      </w:r>
      <w:r w:rsidRPr="003F6FC1">
        <w:rPr>
          <w:rFonts w:eastAsia="Times New Roman"/>
        </w:rPr>
        <w:t xml:space="preserve">   </w:t>
      </w:r>
      <w:r>
        <w:rPr>
          <w:rFonts w:eastAsia="Times New Roman"/>
        </w:rPr>
        <w:t>Staff calculated an averaged 1.78 percent for SWAP interest rates from 2009 to 2013 based on information obtained through the Federal Reserve.</w:t>
      </w:r>
      <w:r>
        <w:rPr>
          <w:rStyle w:val="FootnoteReference"/>
          <w:rFonts w:eastAsia="Times New Roman"/>
        </w:rPr>
        <w:footnoteReference w:id="55"/>
      </w:r>
      <w:r>
        <w:rPr>
          <w:rFonts w:eastAsia="Times New Roman"/>
        </w:rPr>
        <w:t xml:space="preserve"> </w:t>
      </w:r>
    </w:p>
    <w:p w14:paraId="4917C555" w14:textId="77777777" w:rsidR="009F5E93" w:rsidRDefault="009F5E93" w:rsidP="00670F89">
      <w:pPr>
        <w:spacing w:line="480" w:lineRule="auto"/>
        <w:rPr>
          <w:rFonts w:eastAsia="Times New Roman"/>
        </w:rPr>
      </w:pPr>
    </w:p>
    <w:p w14:paraId="2FFA3655" w14:textId="77777777" w:rsidR="00617F8D" w:rsidRDefault="00617F8D" w:rsidP="00670F89">
      <w:pPr>
        <w:spacing w:line="480" w:lineRule="auto"/>
        <w:ind w:left="720" w:hanging="720"/>
        <w:rPr>
          <w:rFonts w:eastAsia="Times New Roman"/>
          <w:b/>
        </w:rPr>
      </w:pPr>
      <w:r>
        <w:rPr>
          <w:rFonts w:eastAsia="Times New Roman"/>
          <w:b/>
        </w:rPr>
        <w:t>Q.</w:t>
      </w:r>
      <w:r>
        <w:rPr>
          <w:rFonts w:eastAsia="Times New Roman"/>
          <w:b/>
        </w:rPr>
        <w:tab/>
        <w:t>What is Staff’s understanding of the rate making impact of the Company’s arrangement with its affiliate, HB</w:t>
      </w:r>
      <w:r w:rsidR="005241C4">
        <w:rPr>
          <w:rFonts w:eastAsia="Times New Roman"/>
          <w:b/>
        </w:rPr>
        <w:t>I</w:t>
      </w:r>
      <w:r>
        <w:rPr>
          <w:rFonts w:eastAsia="Times New Roman"/>
          <w:b/>
        </w:rPr>
        <w:t>?</w:t>
      </w:r>
    </w:p>
    <w:p w14:paraId="2D03164C" w14:textId="77777777" w:rsidR="004D5404" w:rsidRDefault="00617F8D" w:rsidP="00670F89">
      <w:pPr>
        <w:spacing w:line="480" w:lineRule="auto"/>
        <w:ind w:left="720" w:hanging="720"/>
        <w:rPr>
          <w:rFonts w:eastAsia="Times New Roman"/>
        </w:rPr>
      </w:pPr>
      <w:r>
        <w:rPr>
          <w:rFonts w:eastAsia="Times New Roman"/>
        </w:rPr>
        <w:t>A.</w:t>
      </w:r>
      <w:r>
        <w:rPr>
          <w:rFonts w:eastAsia="Times New Roman"/>
        </w:rPr>
        <w:tab/>
      </w:r>
      <w:r w:rsidR="005241C4">
        <w:rPr>
          <w:rFonts w:eastAsia="Times New Roman"/>
        </w:rPr>
        <w:t xml:space="preserve">Staff understands WCI’s proposal </w:t>
      </w:r>
      <w:r w:rsidR="00A903CE">
        <w:rPr>
          <w:rFonts w:eastAsia="Times New Roman"/>
        </w:rPr>
        <w:t>would</w:t>
      </w:r>
      <w:r w:rsidR="005241C4">
        <w:rPr>
          <w:rFonts w:eastAsia="Times New Roman"/>
        </w:rPr>
        <w:t xml:space="preserve"> allow</w:t>
      </w:r>
      <w:r w:rsidR="00E7378E">
        <w:rPr>
          <w:rFonts w:eastAsia="Times New Roman"/>
        </w:rPr>
        <w:t xml:space="preserve"> </w:t>
      </w:r>
      <w:r w:rsidR="005241C4">
        <w:rPr>
          <w:rFonts w:eastAsia="Times New Roman"/>
        </w:rPr>
        <w:t>an</w:t>
      </w:r>
      <w:r w:rsidR="006E633A">
        <w:rPr>
          <w:rFonts w:eastAsia="Times New Roman"/>
        </w:rPr>
        <w:t xml:space="preserve"> affiliated</w:t>
      </w:r>
      <w:r w:rsidR="005241C4">
        <w:rPr>
          <w:rFonts w:eastAsia="Times New Roman"/>
        </w:rPr>
        <w:t xml:space="preserve"> entity </w:t>
      </w:r>
      <w:r w:rsidR="00E7378E">
        <w:rPr>
          <w:rFonts w:eastAsia="Times New Roman"/>
        </w:rPr>
        <w:t xml:space="preserve">to </w:t>
      </w:r>
      <w:r w:rsidR="005241C4">
        <w:rPr>
          <w:rFonts w:eastAsia="Times New Roman"/>
        </w:rPr>
        <w:t>lend money to a</w:t>
      </w:r>
      <w:r w:rsidR="00E7378E">
        <w:rPr>
          <w:rFonts w:eastAsia="Times New Roman"/>
        </w:rPr>
        <w:t xml:space="preserve"> </w:t>
      </w:r>
      <w:r w:rsidR="005241C4">
        <w:rPr>
          <w:rFonts w:eastAsia="Times New Roman"/>
        </w:rPr>
        <w:t xml:space="preserve">public service company at </w:t>
      </w:r>
      <w:r w:rsidR="00E7378E">
        <w:rPr>
          <w:rFonts w:eastAsia="Times New Roman"/>
        </w:rPr>
        <w:t>interest rates above</w:t>
      </w:r>
      <w:r w:rsidR="005241C4">
        <w:rPr>
          <w:rFonts w:eastAsia="Times New Roman"/>
        </w:rPr>
        <w:t xml:space="preserve"> </w:t>
      </w:r>
      <w:r w:rsidR="00E7378E">
        <w:rPr>
          <w:rFonts w:eastAsia="Times New Roman"/>
        </w:rPr>
        <w:t>market and cost</w:t>
      </w:r>
      <w:r w:rsidR="005241C4">
        <w:rPr>
          <w:rFonts w:eastAsia="Times New Roman"/>
        </w:rPr>
        <w:t>-based rates</w:t>
      </w:r>
      <w:r w:rsidR="00E7378E">
        <w:rPr>
          <w:rFonts w:eastAsia="Times New Roman"/>
        </w:rPr>
        <w:t xml:space="preserve">.  </w:t>
      </w:r>
      <w:r w:rsidR="005241C4">
        <w:rPr>
          <w:rFonts w:eastAsia="Times New Roman"/>
        </w:rPr>
        <w:t xml:space="preserve">Furthermore, under WCI’s proposal, an affiliate could pledge a regulated public service company’s assets and income streams as collateral to secure a low interest rate loan, and then lend those funds to the regulated public service company at a marked-up interest rate.  </w:t>
      </w:r>
      <w:r w:rsidR="006E633A">
        <w:rPr>
          <w:rFonts w:eastAsia="Times New Roman"/>
        </w:rPr>
        <w:t xml:space="preserve">This inflates the regulated public service company’s cost of debt with no corresponding benefit to </w:t>
      </w:r>
      <w:r w:rsidR="00A903CE">
        <w:rPr>
          <w:rFonts w:eastAsia="Times New Roman"/>
        </w:rPr>
        <w:t xml:space="preserve">the </w:t>
      </w:r>
      <w:r w:rsidR="006E633A">
        <w:rPr>
          <w:rFonts w:eastAsia="Times New Roman"/>
        </w:rPr>
        <w:t xml:space="preserve">regulated company or to regulated ratepayers. </w:t>
      </w:r>
      <w:r w:rsidR="005241C4">
        <w:rPr>
          <w:rFonts w:eastAsia="Times New Roman"/>
        </w:rPr>
        <w:t xml:space="preserve"> </w:t>
      </w:r>
    </w:p>
    <w:p w14:paraId="6A7B3D05" w14:textId="77777777" w:rsidR="00E7378E" w:rsidRDefault="006E633A" w:rsidP="004E2B1B">
      <w:pPr>
        <w:spacing w:line="480" w:lineRule="auto"/>
        <w:ind w:left="720" w:firstLine="720"/>
      </w:pPr>
      <w:r>
        <w:rPr>
          <w:rFonts w:eastAsia="Times New Roman"/>
        </w:rPr>
        <w:t>Obviously, Staff holds serious concerns over such an arrangement and recommends the Commission disallow any such proposal.</w:t>
      </w:r>
      <w:r w:rsidR="004D5404">
        <w:rPr>
          <w:rFonts w:eastAsia="Times New Roman"/>
        </w:rPr>
        <w:t xml:space="preserve"> </w:t>
      </w:r>
      <w:r>
        <w:rPr>
          <w:rFonts w:eastAsia="Times New Roman"/>
        </w:rPr>
        <w:t xml:space="preserve"> </w:t>
      </w:r>
      <w:r w:rsidR="00E7378E">
        <w:rPr>
          <w:rFonts w:eastAsia="Times New Roman"/>
        </w:rPr>
        <w:t>If allowed, affiliates would have precedent to charge their regulated counter-parts interest rates above market and cost to the affiliate.  The Company propos</w:t>
      </w:r>
      <w:r w:rsidR="00A903CE">
        <w:rPr>
          <w:rFonts w:eastAsia="Times New Roman"/>
        </w:rPr>
        <w:t xml:space="preserve">es </w:t>
      </w:r>
      <w:r w:rsidR="00A47523">
        <w:rPr>
          <w:rFonts w:eastAsia="Times New Roman"/>
        </w:rPr>
        <w:t xml:space="preserve">to </w:t>
      </w:r>
      <w:r w:rsidR="00E36B67">
        <w:rPr>
          <w:rFonts w:eastAsia="Times New Roman"/>
        </w:rPr>
        <w:t>include</w:t>
      </w:r>
      <w:r w:rsidR="00E7378E">
        <w:rPr>
          <w:rFonts w:eastAsia="Times New Roman"/>
        </w:rPr>
        <w:t xml:space="preserve"> </w:t>
      </w:r>
      <w:r w:rsidR="00E7378E" w:rsidDel="00A47523">
        <w:rPr>
          <w:rFonts w:eastAsia="Times New Roman"/>
        </w:rPr>
        <w:t>in</w:t>
      </w:r>
      <w:r w:rsidR="00E7378E">
        <w:rPr>
          <w:rFonts w:eastAsia="Times New Roman"/>
        </w:rPr>
        <w:t xml:space="preserve"> rates a cost of debt higher than the actual cost to borrow directly from Union Bank.</w:t>
      </w:r>
    </w:p>
    <w:p w14:paraId="14E0D9BC" w14:textId="77777777" w:rsidR="003B680F" w:rsidRDefault="003B680F" w:rsidP="00D7181C">
      <w:pPr>
        <w:spacing w:line="480" w:lineRule="auto"/>
        <w:rPr>
          <w:b/>
        </w:rPr>
      </w:pPr>
    </w:p>
    <w:p w14:paraId="110DD0E0" w14:textId="77777777" w:rsidR="009571AF" w:rsidRPr="00D500C8" w:rsidRDefault="00F1030C" w:rsidP="00BE5FAD">
      <w:pPr>
        <w:pStyle w:val="Default"/>
        <w:numPr>
          <w:ilvl w:val="0"/>
          <w:numId w:val="38"/>
        </w:numPr>
        <w:spacing w:line="480" w:lineRule="auto"/>
        <w:ind w:left="1440" w:hanging="720"/>
        <w:rPr>
          <w:b/>
        </w:rPr>
      </w:pPr>
      <w:r>
        <w:rPr>
          <w:b/>
          <w:color w:val="auto"/>
        </w:rPr>
        <w:t>R-10</w:t>
      </w:r>
      <w:r w:rsidR="00405E16" w:rsidRPr="00C35584">
        <w:rPr>
          <w:b/>
          <w:color w:val="auto"/>
        </w:rPr>
        <w:t>,</w:t>
      </w:r>
      <w:r w:rsidR="00405E16" w:rsidRPr="0011066D">
        <w:rPr>
          <w:b/>
          <w:color w:val="auto"/>
        </w:rPr>
        <w:t xml:space="preserve"> Allocation of Average Investment to Non-regulated Operations</w:t>
      </w:r>
    </w:p>
    <w:p w14:paraId="5A12D11A" w14:textId="77777777" w:rsidR="00554343" w:rsidRDefault="00554343" w:rsidP="009E256E">
      <w:pPr>
        <w:pStyle w:val="Default"/>
        <w:spacing w:line="480" w:lineRule="auto"/>
        <w:ind w:left="720" w:hanging="720"/>
        <w:rPr>
          <w:b/>
        </w:rPr>
      </w:pPr>
    </w:p>
    <w:p w14:paraId="1EECC756" w14:textId="77777777" w:rsidR="0084410F" w:rsidRDefault="009571AF" w:rsidP="009E256E">
      <w:pPr>
        <w:pStyle w:val="Default"/>
        <w:spacing w:line="480" w:lineRule="auto"/>
        <w:ind w:left="720" w:hanging="720"/>
        <w:rPr>
          <w:b/>
        </w:rPr>
      </w:pPr>
      <w:r w:rsidRPr="009571AF">
        <w:rPr>
          <w:b/>
        </w:rPr>
        <w:t>Q.</w:t>
      </w:r>
      <w:r w:rsidRPr="009571AF">
        <w:rPr>
          <w:b/>
        </w:rPr>
        <w:tab/>
      </w:r>
      <w:r>
        <w:rPr>
          <w:b/>
        </w:rPr>
        <w:t>Please summarize Staff’s recommendation relating to R-10 for the allocation of average investment to non-regulated operations.</w:t>
      </w:r>
    </w:p>
    <w:p w14:paraId="7CA7EF80" w14:textId="77777777" w:rsidR="004B5D22" w:rsidRPr="009E256E" w:rsidRDefault="009571AF" w:rsidP="009E256E">
      <w:pPr>
        <w:pStyle w:val="Default"/>
        <w:spacing w:line="480" w:lineRule="auto"/>
        <w:ind w:left="720" w:hanging="720"/>
      </w:pPr>
      <w:r w:rsidRPr="009571AF">
        <w:t>A.</w:t>
      </w:r>
      <w:r w:rsidR="0084410F">
        <w:tab/>
      </w:r>
      <w:r w:rsidR="004B5D22" w:rsidRPr="00405E16">
        <w:rPr>
          <w:color w:val="auto"/>
        </w:rPr>
        <w:t>Staff proposes to allocate a portion of WCI</w:t>
      </w:r>
      <w:r w:rsidR="004B5D22">
        <w:rPr>
          <w:color w:val="auto"/>
        </w:rPr>
        <w:t>’s</w:t>
      </w:r>
      <w:r w:rsidR="004B5D22" w:rsidRPr="00405E16">
        <w:rPr>
          <w:color w:val="auto"/>
        </w:rPr>
        <w:t xml:space="preserve"> average net investment to non-regulated operations.  Staff’s adjustment </w:t>
      </w:r>
      <w:r w:rsidR="004B5D22">
        <w:rPr>
          <w:color w:val="auto"/>
        </w:rPr>
        <w:t xml:space="preserve">decreases average net investment </w:t>
      </w:r>
      <w:r w:rsidR="004B5D22" w:rsidRPr="00405E16">
        <w:rPr>
          <w:color w:val="auto"/>
        </w:rPr>
        <w:t xml:space="preserve">by </w:t>
      </w:r>
      <w:r w:rsidR="004B5D22">
        <w:rPr>
          <w:color w:val="auto"/>
        </w:rPr>
        <w:t xml:space="preserve">approximately </w:t>
      </w:r>
      <w:r w:rsidR="004B5D22" w:rsidRPr="00405E16">
        <w:rPr>
          <w:color w:val="auto"/>
        </w:rPr>
        <w:t>$</w:t>
      </w:r>
      <w:r w:rsidR="004B5D22">
        <w:rPr>
          <w:color w:val="auto"/>
        </w:rPr>
        <w:t xml:space="preserve">119,000 </w:t>
      </w:r>
      <w:r w:rsidR="004B5D22" w:rsidRPr="00405E16">
        <w:rPr>
          <w:color w:val="auto"/>
        </w:rPr>
        <w:t xml:space="preserve">and </w:t>
      </w:r>
      <w:r w:rsidR="004B5D22">
        <w:rPr>
          <w:color w:val="auto"/>
        </w:rPr>
        <w:t>decreases</w:t>
      </w:r>
      <w:r w:rsidR="004B5D22" w:rsidRPr="00405E16">
        <w:rPr>
          <w:color w:val="auto"/>
        </w:rPr>
        <w:t xml:space="preserve"> revenue requirement by </w:t>
      </w:r>
      <w:r w:rsidR="004B5D22">
        <w:rPr>
          <w:color w:val="auto"/>
        </w:rPr>
        <w:t>$17,000</w:t>
      </w:r>
      <w:r w:rsidR="004B5D22" w:rsidRPr="00405E16">
        <w:rPr>
          <w:color w:val="auto"/>
        </w:rPr>
        <w:t>.</w:t>
      </w:r>
    </w:p>
    <w:p w14:paraId="6A2DBA5F" w14:textId="77777777" w:rsidR="00405E16" w:rsidRDefault="006F7F2A" w:rsidP="00BE5FAD">
      <w:pPr>
        <w:keepNext/>
        <w:spacing w:line="480" w:lineRule="auto"/>
        <w:rPr>
          <w:b/>
        </w:rPr>
      </w:pPr>
      <w:r>
        <w:rPr>
          <w:b/>
        </w:rPr>
        <w:t>Q.</w:t>
      </w:r>
      <w:r>
        <w:rPr>
          <w:b/>
        </w:rPr>
        <w:tab/>
        <w:t>What is the regulatory b</w:t>
      </w:r>
      <w:r w:rsidR="00B61794">
        <w:rPr>
          <w:b/>
        </w:rPr>
        <w:t>asis for Staff’s recommendation?</w:t>
      </w:r>
    </w:p>
    <w:p w14:paraId="7753C93E" w14:textId="77777777" w:rsidR="006F7F2A" w:rsidRDefault="006F7F2A" w:rsidP="00BE5FAD">
      <w:pPr>
        <w:keepNext/>
        <w:spacing w:line="480" w:lineRule="auto"/>
        <w:ind w:left="720" w:hanging="720"/>
        <w:rPr>
          <w:rFonts w:eastAsia="Times New Roman"/>
        </w:rPr>
      </w:pPr>
      <w:r w:rsidRPr="00EF0D43">
        <w:t>A.</w:t>
      </w:r>
      <w:r w:rsidRPr="00EF0D43">
        <w:tab/>
      </w:r>
      <w:r w:rsidRPr="00437CC9">
        <w:rPr>
          <w:rFonts w:eastAsia="Times New Roman"/>
        </w:rPr>
        <w:t>Staff</w:t>
      </w:r>
      <w:r>
        <w:rPr>
          <w:rFonts w:eastAsia="Times New Roman"/>
        </w:rPr>
        <w:t xml:space="preserve">’s recommendation </w:t>
      </w:r>
      <w:r w:rsidRPr="00437CC9">
        <w:rPr>
          <w:rFonts w:eastAsia="Times New Roman"/>
        </w:rPr>
        <w:t xml:space="preserve">follows the </w:t>
      </w:r>
      <w:r>
        <w:rPr>
          <w:rFonts w:eastAsia="Times New Roman"/>
        </w:rPr>
        <w:t xml:space="preserve">fundamental </w:t>
      </w:r>
      <w:r w:rsidRPr="00437CC9">
        <w:rPr>
          <w:rFonts w:eastAsia="Times New Roman"/>
        </w:rPr>
        <w:t xml:space="preserve">accounting guidelines that </w:t>
      </w:r>
      <w:r>
        <w:rPr>
          <w:rFonts w:eastAsia="Times New Roman"/>
        </w:rPr>
        <w:t>i</w:t>
      </w:r>
      <w:r w:rsidRPr="00437CC9">
        <w:rPr>
          <w:rFonts w:eastAsia="Times New Roman"/>
        </w:rPr>
        <w:t>f costs cannot be directly assigned, they should be allocated based on a reasonable cost driver and supported in the general rate case.</w:t>
      </w:r>
      <w:r>
        <w:rPr>
          <w:rFonts w:eastAsia="Times New Roman"/>
        </w:rPr>
        <w:t xml:space="preserve">  </w:t>
      </w:r>
    </w:p>
    <w:p w14:paraId="645C3D97" w14:textId="77777777" w:rsidR="006F7F2A" w:rsidRDefault="006F7F2A" w:rsidP="00EF0D43">
      <w:pPr>
        <w:spacing w:line="480" w:lineRule="auto"/>
        <w:ind w:left="720" w:hanging="720"/>
        <w:rPr>
          <w:b/>
        </w:rPr>
      </w:pPr>
    </w:p>
    <w:p w14:paraId="41B3C39D" w14:textId="77777777" w:rsidR="00405E16" w:rsidRPr="00EA787B" w:rsidRDefault="00405E16" w:rsidP="00405E16">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28643E3F" w14:textId="77777777" w:rsidR="00405E16" w:rsidRDefault="00405E16" w:rsidP="00405E16">
      <w:pPr>
        <w:spacing w:line="480" w:lineRule="auto"/>
        <w:ind w:left="720" w:hanging="720"/>
        <w:rPr>
          <w:rFonts w:eastAsia="Times New Roman"/>
        </w:rPr>
      </w:pPr>
      <w:r w:rsidRPr="00EA787B">
        <w:rPr>
          <w:rFonts w:eastAsia="Times New Roman"/>
        </w:rPr>
        <w:t>A.</w:t>
      </w:r>
      <w:r w:rsidRPr="00EA787B">
        <w:rPr>
          <w:rFonts w:eastAsia="Times New Roman"/>
        </w:rPr>
        <w:tab/>
      </w:r>
      <w:r w:rsidR="00B21781">
        <w:rPr>
          <w:rFonts w:eastAsia="Times New Roman"/>
        </w:rPr>
        <w:t xml:space="preserve">Staff allocated a portion of average net investment to non-regulated operation because WCI had allocated a portion of depreciation expense but not the related average net investment.  </w:t>
      </w:r>
      <w:r>
        <w:rPr>
          <w:rFonts w:eastAsia="Times New Roman"/>
        </w:rPr>
        <w:t xml:space="preserve">Staff allocated a portion of average investment </w:t>
      </w:r>
      <w:r w:rsidR="009C5CF3">
        <w:rPr>
          <w:rFonts w:eastAsia="Times New Roman"/>
        </w:rPr>
        <w:t xml:space="preserve">to non-regulated operations using </w:t>
      </w:r>
      <w:r>
        <w:rPr>
          <w:rFonts w:eastAsia="Times New Roman"/>
        </w:rPr>
        <w:t xml:space="preserve">the same allocating </w:t>
      </w:r>
      <w:r w:rsidR="00E36B67">
        <w:rPr>
          <w:rFonts w:eastAsia="Times New Roman"/>
        </w:rPr>
        <w:t>factors used</w:t>
      </w:r>
      <w:r>
        <w:rPr>
          <w:rFonts w:eastAsia="Times New Roman"/>
        </w:rPr>
        <w:t xml:space="preserve"> to allocate depreciation </w:t>
      </w:r>
      <w:r w:rsidR="005B212B">
        <w:rPr>
          <w:rFonts w:eastAsia="Times New Roman"/>
        </w:rPr>
        <w:t xml:space="preserve">expense </w:t>
      </w:r>
      <w:r>
        <w:rPr>
          <w:rFonts w:eastAsia="Times New Roman"/>
        </w:rPr>
        <w:t>to non-regulated operations</w:t>
      </w:r>
      <w:commentRangeStart w:id="2"/>
      <w:r>
        <w:rPr>
          <w:rFonts w:eastAsia="Times New Roman"/>
        </w:rPr>
        <w:t>.</w:t>
      </w:r>
      <w:r w:rsidR="00667B4A">
        <w:rPr>
          <w:rStyle w:val="FootnoteReference"/>
          <w:rFonts w:eastAsia="Times New Roman"/>
        </w:rPr>
        <w:footnoteReference w:id="56"/>
      </w:r>
      <w:r>
        <w:rPr>
          <w:rFonts w:eastAsia="Times New Roman"/>
        </w:rPr>
        <w:t xml:space="preserve">  </w:t>
      </w:r>
      <w:r w:rsidR="00B21781">
        <w:rPr>
          <w:rFonts w:eastAsia="Times New Roman"/>
        </w:rPr>
        <w:t>T</w:t>
      </w:r>
      <w:commentRangeEnd w:id="2"/>
      <w:r w:rsidR="00721119">
        <w:rPr>
          <w:rStyle w:val="CommentReference"/>
        </w:rPr>
        <w:commentReference w:id="2"/>
      </w:r>
      <w:r w:rsidR="00B21781">
        <w:rPr>
          <w:rFonts w:eastAsia="Times New Roman"/>
        </w:rPr>
        <w:t xml:space="preserve">he allocated </w:t>
      </w:r>
      <w:r>
        <w:rPr>
          <w:rFonts w:eastAsia="Times New Roman"/>
        </w:rPr>
        <w:t xml:space="preserve">portion of average investment </w:t>
      </w:r>
      <w:r w:rsidR="005B212B">
        <w:rPr>
          <w:rFonts w:eastAsia="Times New Roman"/>
        </w:rPr>
        <w:t xml:space="preserve">allocated </w:t>
      </w:r>
      <w:r>
        <w:rPr>
          <w:rFonts w:eastAsia="Times New Roman"/>
        </w:rPr>
        <w:t xml:space="preserve">to non-regulated operation </w:t>
      </w:r>
      <w:r w:rsidR="00C32E15">
        <w:rPr>
          <w:rFonts w:eastAsia="Times New Roman"/>
        </w:rPr>
        <w:t xml:space="preserve">should not </w:t>
      </w:r>
      <w:r>
        <w:rPr>
          <w:rFonts w:eastAsia="Times New Roman"/>
        </w:rPr>
        <w:t xml:space="preserve">be used to calculate a </w:t>
      </w:r>
      <w:r w:rsidR="00437CC9">
        <w:rPr>
          <w:rFonts w:eastAsia="Times New Roman"/>
        </w:rPr>
        <w:t xml:space="preserve">revenue requirement </w:t>
      </w:r>
      <w:r w:rsidR="005B212B">
        <w:rPr>
          <w:rFonts w:eastAsia="Times New Roman"/>
        </w:rPr>
        <w:t xml:space="preserve">or calculate </w:t>
      </w:r>
      <w:r w:rsidR="00437CC9">
        <w:rPr>
          <w:rFonts w:eastAsia="Times New Roman"/>
        </w:rPr>
        <w:t>rates</w:t>
      </w:r>
      <w:r>
        <w:rPr>
          <w:rFonts w:eastAsia="Times New Roman"/>
        </w:rPr>
        <w:t xml:space="preserve"> </w:t>
      </w:r>
      <w:r w:rsidR="00437CC9">
        <w:rPr>
          <w:rFonts w:eastAsia="Times New Roman"/>
        </w:rPr>
        <w:t>for</w:t>
      </w:r>
      <w:r>
        <w:rPr>
          <w:rFonts w:eastAsia="Times New Roman"/>
        </w:rPr>
        <w:t xml:space="preserve"> regulated ratepayers</w:t>
      </w:r>
      <w:r w:rsidR="00437CC9">
        <w:rPr>
          <w:rFonts w:eastAsia="Times New Roman"/>
        </w:rPr>
        <w:t>.</w:t>
      </w:r>
    </w:p>
    <w:p w14:paraId="28B4B30E" w14:textId="77777777" w:rsidR="00667B4A" w:rsidRPr="00405E16" w:rsidRDefault="00667B4A" w:rsidP="00405E16">
      <w:pPr>
        <w:spacing w:line="480" w:lineRule="auto"/>
        <w:ind w:left="720" w:hanging="720"/>
        <w:rPr>
          <w:rFonts w:eastAsia="Times New Roman"/>
        </w:rPr>
      </w:pPr>
    </w:p>
    <w:p w14:paraId="3745F475" w14:textId="77777777" w:rsidR="00667B4A" w:rsidRPr="00EA787B" w:rsidRDefault="00667B4A" w:rsidP="00667B4A">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sidRPr="00A66640">
        <w:rPr>
          <w:rFonts w:eastAsia="Times New Roman"/>
          <w:b/>
        </w:rPr>
        <w:t xml:space="preserve">Please briefly </w:t>
      </w:r>
      <w:r>
        <w:rPr>
          <w:rFonts w:eastAsia="Times New Roman"/>
          <w:b/>
        </w:rPr>
        <w:t>explain Staff’s interpretation of</w:t>
      </w:r>
      <w:r w:rsidRPr="00A66640">
        <w:rPr>
          <w:rFonts w:eastAsia="Times New Roman"/>
          <w:b/>
        </w:rPr>
        <w:t xml:space="preserve"> the Company’s adjustment.</w:t>
      </w:r>
    </w:p>
    <w:p w14:paraId="11BFF437" w14:textId="77777777" w:rsidR="00A811B3" w:rsidRDefault="00667B4A" w:rsidP="00670F89">
      <w:pPr>
        <w:pStyle w:val="Default"/>
        <w:spacing w:line="480" w:lineRule="auto"/>
        <w:ind w:left="720" w:hanging="720"/>
      </w:pPr>
      <w:r w:rsidRPr="00EA787B">
        <w:t>A.</w:t>
      </w:r>
      <w:r w:rsidRPr="00EA787B">
        <w:tab/>
      </w:r>
      <w:r w:rsidRPr="00AE39D5">
        <w:t xml:space="preserve">WCI did not propose an adjustment to </w:t>
      </w:r>
      <w:r>
        <w:t>Average Investment</w:t>
      </w:r>
      <w:r w:rsidRPr="00AE39D5">
        <w:t xml:space="preserve">.  </w:t>
      </w:r>
      <w:r>
        <w:t>The Company attributed all average net investment to its regulated operations and none to its non-regulated operations</w:t>
      </w:r>
    </w:p>
    <w:p w14:paraId="0C088EF1" w14:textId="77777777" w:rsidR="00667B4A" w:rsidRDefault="00667B4A" w:rsidP="00667B4A">
      <w:pPr>
        <w:pStyle w:val="Default"/>
        <w:spacing w:line="480" w:lineRule="auto"/>
        <w:ind w:left="1440"/>
        <w:rPr>
          <w:b/>
          <w:color w:val="auto"/>
        </w:rPr>
      </w:pPr>
    </w:p>
    <w:p w14:paraId="3F60666D" w14:textId="0AD8C1F8" w:rsidR="00A811B3" w:rsidRDefault="00BE5FAD" w:rsidP="00BE5FAD">
      <w:pPr>
        <w:pStyle w:val="Default"/>
        <w:keepNext/>
        <w:spacing w:line="480" w:lineRule="auto"/>
        <w:ind w:left="723" w:hangingChars="300" w:hanging="723"/>
        <w:rPr>
          <w:b/>
          <w:color w:val="auto"/>
        </w:rPr>
      </w:pPr>
      <w:r>
        <w:rPr>
          <w:b/>
          <w:color w:val="auto"/>
        </w:rPr>
        <w:t>I.</w:t>
      </w:r>
      <w:r>
        <w:rPr>
          <w:b/>
          <w:color w:val="auto"/>
        </w:rPr>
        <w:tab/>
      </w:r>
      <w:r w:rsidR="00A811B3">
        <w:rPr>
          <w:b/>
          <w:color w:val="auto"/>
        </w:rPr>
        <w:t>RC-1</w:t>
      </w:r>
      <w:r w:rsidR="00A811B3" w:rsidRPr="0011066D">
        <w:rPr>
          <w:b/>
          <w:color w:val="auto"/>
        </w:rPr>
        <w:t xml:space="preserve">, </w:t>
      </w:r>
      <w:r w:rsidR="00A811B3">
        <w:rPr>
          <w:b/>
          <w:color w:val="auto"/>
        </w:rPr>
        <w:t>Remove Non-Regulated City of Kalama Operations</w:t>
      </w:r>
    </w:p>
    <w:p w14:paraId="7CDD2BFE" w14:textId="77777777" w:rsidR="00BE5FAD" w:rsidRPr="00D500C8" w:rsidRDefault="00BE5FAD" w:rsidP="00BE5FAD">
      <w:pPr>
        <w:pStyle w:val="Default"/>
        <w:keepNext/>
        <w:spacing w:line="480" w:lineRule="auto"/>
        <w:ind w:left="723" w:hangingChars="300" w:hanging="723"/>
        <w:rPr>
          <w:b/>
        </w:rPr>
      </w:pPr>
    </w:p>
    <w:p w14:paraId="70464A3F" w14:textId="77777777" w:rsidR="005D2709" w:rsidRDefault="005D2709" w:rsidP="00BE5FAD">
      <w:pPr>
        <w:keepNext/>
        <w:spacing w:line="480" w:lineRule="auto"/>
        <w:ind w:left="723" w:hangingChars="300" w:hanging="723"/>
        <w:rPr>
          <w:b/>
        </w:rPr>
      </w:pPr>
      <w:r>
        <w:rPr>
          <w:b/>
        </w:rPr>
        <w:t>Q.</w:t>
      </w:r>
      <w:r>
        <w:rPr>
          <w:b/>
        </w:rPr>
        <w:tab/>
        <w:t>Please summarize Staff’s recommendation regarding RC-1 to remove non-regulated City of Kalama operations.</w:t>
      </w:r>
    </w:p>
    <w:p w14:paraId="539B4D3E" w14:textId="77777777" w:rsidR="005D2709" w:rsidRDefault="005D2709" w:rsidP="009E256E">
      <w:pPr>
        <w:spacing w:line="480" w:lineRule="auto"/>
        <w:ind w:left="720" w:hanging="720"/>
      </w:pPr>
      <w:r w:rsidRPr="009E256E">
        <w:t>A.</w:t>
      </w:r>
      <w:r w:rsidRPr="009E256E">
        <w:tab/>
      </w:r>
      <w:r w:rsidR="00B941B0">
        <w:t>Staff adjusted t</w:t>
      </w:r>
      <w:r w:rsidR="00B941B0" w:rsidRPr="00764A42">
        <w:t>he allocation factors</w:t>
      </w:r>
      <w:r w:rsidR="00B941B0">
        <w:t xml:space="preserve"> for customer count and pickups to reflect billing information provided by</w:t>
      </w:r>
      <w:r w:rsidR="00B941B0" w:rsidRPr="00764A42">
        <w:t xml:space="preserve"> City of Kalama.  </w:t>
      </w:r>
      <w:r w:rsidR="00B941B0">
        <w:t xml:space="preserve">Additionally, Staff </w:t>
      </w:r>
      <w:r w:rsidR="00020E40">
        <w:t>did not use</w:t>
      </w:r>
      <w:r w:rsidR="00B941B0">
        <w:t xml:space="preserve"> route hours as an allocation factor because it is unsupported.  </w:t>
      </w:r>
      <w:r w:rsidR="00B941B0" w:rsidRPr="00764A42">
        <w:t xml:space="preserve">Staff’s adjustment increases net operating income by </w:t>
      </w:r>
      <w:r w:rsidR="00B941B0">
        <w:t xml:space="preserve">approximately $119,000 </w:t>
      </w:r>
      <w:r w:rsidR="00B941B0" w:rsidRPr="0053645C">
        <w:t xml:space="preserve">and decreases revenue requirement by </w:t>
      </w:r>
      <w:r w:rsidR="00B941B0">
        <w:t>$127,000.</w:t>
      </w:r>
    </w:p>
    <w:p w14:paraId="07EF3532" w14:textId="77777777" w:rsidR="00B4146A" w:rsidRPr="009E256E" w:rsidRDefault="00B4146A" w:rsidP="009E256E">
      <w:pPr>
        <w:spacing w:line="480" w:lineRule="auto"/>
        <w:ind w:left="720" w:hanging="720"/>
      </w:pPr>
    </w:p>
    <w:p w14:paraId="7ED86154" w14:textId="77777777" w:rsidR="005D2709" w:rsidRDefault="008445A9" w:rsidP="00A811B3">
      <w:pPr>
        <w:keepNext/>
        <w:autoSpaceDE w:val="0"/>
        <w:autoSpaceDN w:val="0"/>
        <w:adjustRightInd w:val="0"/>
        <w:spacing w:line="480" w:lineRule="auto"/>
        <w:rPr>
          <w:rFonts w:eastAsia="Times New Roman"/>
          <w:b/>
        </w:rPr>
      </w:pPr>
      <w:r>
        <w:rPr>
          <w:rFonts w:eastAsia="Times New Roman"/>
          <w:b/>
        </w:rPr>
        <w:t>Q.</w:t>
      </w:r>
      <w:r>
        <w:rPr>
          <w:rFonts w:eastAsia="Times New Roman"/>
          <w:b/>
        </w:rPr>
        <w:tab/>
        <w:t>Why did Staff determine that WCI’s route allocation was unsupported?</w:t>
      </w:r>
    </w:p>
    <w:p w14:paraId="4E1ACD20" w14:textId="77777777" w:rsidR="008445A9" w:rsidRDefault="008445A9" w:rsidP="00670F89">
      <w:pPr>
        <w:keepNext/>
        <w:autoSpaceDE w:val="0"/>
        <w:autoSpaceDN w:val="0"/>
        <w:adjustRightInd w:val="0"/>
        <w:spacing w:line="480" w:lineRule="auto"/>
        <w:ind w:left="720" w:hanging="720"/>
        <w:rPr>
          <w:rFonts w:eastAsia="Times New Roman"/>
        </w:rPr>
      </w:pPr>
      <w:r>
        <w:rPr>
          <w:rFonts w:eastAsia="Times New Roman"/>
        </w:rPr>
        <w:t>A.</w:t>
      </w:r>
      <w:r>
        <w:rPr>
          <w:rFonts w:eastAsia="Times New Roman"/>
        </w:rPr>
        <w:tab/>
        <w:t xml:space="preserve">Based on WCI’s narrative in JD-11 regarding the service levels of the City of Kalama and the Company’s responses to formal Data Request 3 and 11, Staff is confused by what route hours associated with what service levels are </w:t>
      </w:r>
      <w:r w:rsidR="00E36B67">
        <w:rPr>
          <w:rFonts w:eastAsia="Times New Roman"/>
        </w:rPr>
        <w:t>included</w:t>
      </w:r>
      <w:r>
        <w:rPr>
          <w:rFonts w:eastAsia="Times New Roman"/>
        </w:rPr>
        <w:t xml:space="preserve"> in the </w:t>
      </w:r>
      <w:r w:rsidR="001344A5">
        <w:rPr>
          <w:rFonts w:eastAsia="Times New Roman"/>
        </w:rPr>
        <w:t>spreadsheet</w:t>
      </w:r>
      <w:r w:rsidR="001344A5">
        <w:rPr>
          <w:rStyle w:val="FootnoteReference"/>
          <w:rFonts w:eastAsia="Times New Roman"/>
        </w:rPr>
        <w:footnoteReference w:id="57"/>
      </w:r>
      <w:r>
        <w:rPr>
          <w:rFonts w:eastAsia="Times New Roman"/>
        </w:rPr>
        <w:t xml:space="preserve">.  </w:t>
      </w:r>
      <w:r w:rsidR="00E030E8">
        <w:rPr>
          <w:rFonts w:eastAsia="Times New Roman"/>
        </w:rPr>
        <w:t>Additionally, the route study only includes one week of data to allocate test year expenses.</w:t>
      </w:r>
      <w:r w:rsidR="00E030E8">
        <w:rPr>
          <w:rStyle w:val="FootnoteReference"/>
          <w:rFonts w:eastAsia="Times New Roman"/>
        </w:rPr>
        <w:footnoteReference w:id="58"/>
      </w:r>
    </w:p>
    <w:p w14:paraId="753C16F8" w14:textId="77777777" w:rsidR="008445A9" w:rsidRPr="00670F89" w:rsidRDefault="008445A9" w:rsidP="00670F89">
      <w:pPr>
        <w:keepNext/>
        <w:autoSpaceDE w:val="0"/>
        <w:autoSpaceDN w:val="0"/>
        <w:adjustRightInd w:val="0"/>
        <w:spacing w:line="480" w:lineRule="auto"/>
        <w:ind w:left="720" w:hanging="720"/>
        <w:rPr>
          <w:rFonts w:eastAsia="Times New Roman"/>
        </w:rPr>
      </w:pPr>
    </w:p>
    <w:p w14:paraId="1D4A19D6" w14:textId="77777777" w:rsidR="00A811B3" w:rsidRPr="00EA787B" w:rsidRDefault="00A811B3" w:rsidP="00A811B3">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r>
      <w:r w:rsidRPr="00F00ACD">
        <w:rPr>
          <w:rFonts w:eastAsia="Times New Roman"/>
          <w:b/>
        </w:rPr>
        <w:t xml:space="preserve">Please briefly </w:t>
      </w:r>
      <w:r>
        <w:rPr>
          <w:rFonts w:eastAsia="Times New Roman"/>
          <w:b/>
        </w:rPr>
        <w:t>explain Staff’s interpretation of</w:t>
      </w:r>
      <w:r w:rsidRPr="00F00ACD">
        <w:rPr>
          <w:rFonts w:eastAsia="Times New Roman"/>
          <w:b/>
        </w:rPr>
        <w:t xml:space="preserve"> the Company’s adjustment.</w:t>
      </w:r>
    </w:p>
    <w:p w14:paraId="3ECDF664" w14:textId="77777777" w:rsidR="00A811B3" w:rsidRDefault="00A811B3" w:rsidP="00A811B3">
      <w:pPr>
        <w:spacing w:line="480" w:lineRule="auto"/>
        <w:ind w:left="720" w:hanging="720"/>
        <w:rPr>
          <w:rFonts w:eastAsia="Times New Roman"/>
        </w:rPr>
      </w:pPr>
      <w:r w:rsidRPr="00EA787B">
        <w:rPr>
          <w:rFonts w:eastAsia="Times New Roman"/>
        </w:rPr>
        <w:t>A.</w:t>
      </w:r>
      <w:r w:rsidRPr="00EA787B">
        <w:rPr>
          <w:rFonts w:eastAsia="Times New Roman"/>
        </w:rPr>
        <w:tab/>
      </w:r>
      <w:r w:rsidR="00B941B0">
        <w:t xml:space="preserve">WCI proposes to allocate </w:t>
      </w:r>
      <w:r w:rsidR="00B941B0" w:rsidRPr="00764A42">
        <w:t>expenses</w:t>
      </w:r>
      <w:r w:rsidR="00B941B0">
        <w:t xml:space="preserve"> that cannot be directly attributed </w:t>
      </w:r>
      <w:r w:rsidR="008C445C">
        <w:t>to</w:t>
      </w:r>
      <w:r w:rsidR="008C445C" w:rsidRPr="00764A42">
        <w:t xml:space="preserve"> </w:t>
      </w:r>
      <w:r w:rsidR="00B941B0" w:rsidRPr="00764A42">
        <w:t>regulated and non-regulated operations</w:t>
      </w:r>
      <w:r w:rsidR="00B941B0">
        <w:t xml:space="preserve"> based on customer count, pickups, revenue, and route hours</w:t>
      </w:r>
      <w:r w:rsidR="00B941B0" w:rsidRPr="00764A42">
        <w:t xml:space="preserve">.  </w:t>
      </w:r>
      <w:r w:rsidRPr="00C4022E">
        <w:rPr>
          <w:rFonts w:eastAsia="Times New Roman"/>
        </w:rPr>
        <w:t xml:space="preserve">However, </w:t>
      </w:r>
      <w:r w:rsidR="005D2709">
        <w:rPr>
          <w:rFonts w:eastAsia="Times New Roman"/>
        </w:rPr>
        <w:t xml:space="preserve">WCI’s Exhibits </w:t>
      </w:r>
      <w:r w:rsidRPr="00C4022E">
        <w:rPr>
          <w:rFonts w:eastAsia="Times New Roman"/>
        </w:rPr>
        <w:t>JW-1T</w:t>
      </w:r>
      <w:r w:rsidR="00C31079">
        <w:rPr>
          <w:rFonts w:eastAsia="Times New Roman"/>
        </w:rPr>
        <w:t>, JD-1T</w:t>
      </w:r>
      <w:r w:rsidR="005D2709">
        <w:rPr>
          <w:rFonts w:eastAsia="Times New Roman"/>
        </w:rPr>
        <w:t>, and</w:t>
      </w:r>
      <w:r w:rsidR="00020E40">
        <w:rPr>
          <w:rFonts w:eastAsia="Times New Roman"/>
        </w:rPr>
        <w:t xml:space="preserve"> </w:t>
      </w:r>
      <w:r w:rsidRPr="00C4022E">
        <w:rPr>
          <w:rFonts w:eastAsia="Times New Roman"/>
        </w:rPr>
        <w:t>JD-1</w:t>
      </w:r>
      <w:r w:rsidR="00C31079">
        <w:rPr>
          <w:rFonts w:eastAsia="Times New Roman"/>
        </w:rPr>
        <w:t>1</w:t>
      </w:r>
      <w:r w:rsidRPr="00C4022E">
        <w:rPr>
          <w:rFonts w:eastAsia="Times New Roman"/>
        </w:rPr>
        <w:t xml:space="preserve">T </w:t>
      </w:r>
      <w:r w:rsidR="005D2709">
        <w:rPr>
          <w:rFonts w:eastAsia="Times New Roman"/>
        </w:rPr>
        <w:t xml:space="preserve">do not </w:t>
      </w:r>
      <w:r w:rsidR="008C445C">
        <w:rPr>
          <w:rFonts w:eastAsia="Times New Roman"/>
        </w:rPr>
        <w:t xml:space="preserve">address </w:t>
      </w:r>
      <w:r w:rsidR="001344A5">
        <w:rPr>
          <w:rFonts w:eastAsia="Times New Roman"/>
        </w:rPr>
        <w:t>these allocation factors</w:t>
      </w:r>
      <w:r w:rsidRPr="00C4022E">
        <w:rPr>
          <w:rFonts w:eastAsia="Times New Roman"/>
        </w:rPr>
        <w:t>.</w:t>
      </w:r>
    </w:p>
    <w:p w14:paraId="7EC3C1BA" w14:textId="77777777" w:rsidR="00A811B3" w:rsidRPr="00EA787B" w:rsidRDefault="00A811B3" w:rsidP="00A811B3">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sidR="005D2709">
        <w:rPr>
          <w:rFonts w:eastAsia="Times New Roman"/>
          <w:b/>
        </w:rPr>
        <w:t>Why is Staff’s recommended adjustment different from WCI’s proposal?</w:t>
      </w:r>
    </w:p>
    <w:p w14:paraId="36EC0B03" w14:textId="77777777" w:rsidR="00A811B3" w:rsidRDefault="00A811B3" w:rsidP="00A811B3">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 xml:space="preserve">Staff </w:t>
      </w:r>
      <w:r w:rsidR="007F3189">
        <w:rPr>
          <w:rFonts w:eastAsia="Times New Roman"/>
        </w:rPr>
        <w:t>used information provided by the</w:t>
      </w:r>
      <w:r>
        <w:rPr>
          <w:rFonts w:eastAsia="Times New Roman"/>
        </w:rPr>
        <w:t xml:space="preserve"> City of Kalama</w:t>
      </w:r>
      <w:r w:rsidR="00C11C42">
        <w:rPr>
          <w:rFonts w:eastAsia="Times New Roman"/>
        </w:rPr>
        <w:t>, rather than the Company,</w:t>
      </w:r>
      <w:r>
        <w:rPr>
          <w:rFonts w:eastAsia="Times New Roman"/>
        </w:rPr>
        <w:t xml:space="preserve"> to calculate the allocat</w:t>
      </w:r>
      <w:r w:rsidR="00164AD4">
        <w:rPr>
          <w:rFonts w:eastAsia="Times New Roman"/>
        </w:rPr>
        <w:t>ion factors for Customer Count</w:t>
      </w:r>
      <w:r>
        <w:rPr>
          <w:rFonts w:eastAsia="Times New Roman"/>
        </w:rPr>
        <w:t xml:space="preserve"> and Pickups. </w:t>
      </w:r>
      <w:r w:rsidR="007F3189">
        <w:rPr>
          <w:rFonts w:eastAsia="Times New Roman"/>
        </w:rPr>
        <w:t xml:space="preserve">  </w:t>
      </w:r>
    </w:p>
    <w:p w14:paraId="186F311B" w14:textId="77777777" w:rsidR="00A811B3" w:rsidRDefault="00A811B3" w:rsidP="00A811B3">
      <w:pPr>
        <w:spacing w:line="480" w:lineRule="auto"/>
        <w:rPr>
          <w:b/>
        </w:rPr>
      </w:pPr>
    </w:p>
    <w:p w14:paraId="7CBBA96E" w14:textId="77777777" w:rsidR="000F442D" w:rsidRPr="002150DF" w:rsidRDefault="000F442D" w:rsidP="009E256E">
      <w:pPr>
        <w:spacing w:line="480" w:lineRule="auto"/>
        <w:ind w:left="720" w:hanging="720"/>
        <w:rPr>
          <w:rFonts w:eastAsia="Times New Roman"/>
          <w:b/>
        </w:rPr>
      </w:pPr>
      <w:r w:rsidRPr="002150DF">
        <w:rPr>
          <w:rFonts w:eastAsia="Times New Roman"/>
          <w:b/>
        </w:rPr>
        <w:t>Q.</w:t>
      </w:r>
      <w:r w:rsidRPr="002150DF">
        <w:rPr>
          <w:rFonts w:eastAsia="Times New Roman"/>
          <w:b/>
        </w:rPr>
        <w:tab/>
      </w:r>
      <w:r w:rsidR="00C11C42">
        <w:rPr>
          <w:rFonts w:eastAsia="Times New Roman"/>
          <w:b/>
        </w:rPr>
        <w:t>Why did Staff rely on information provided by the City of Kalama rather than WCI</w:t>
      </w:r>
      <w:r w:rsidRPr="002150DF">
        <w:rPr>
          <w:rFonts w:eastAsia="Times New Roman"/>
          <w:b/>
        </w:rPr>
        <w:t>?</w:t>
      </w:r>
    </w:p>
    <w:p w14:paraId="465FCBE2" w14:textId="77777777" w:rsidR="00C11C42" w:rsidRDefault="000F442D" w:rsidP="000F442D">
      <w:pPr>
        <w:spacing w:line="480" w:lineRule="auto"/>
        <w:ind w:left="720" w:hanging="720"/>
        <w:rPr>
          <w:rFonts w:eastAsia="Times New Roman"/>
        </w:rPr>
      </w:pPr>
      <w:r w:rsidRPr="00BB45A1">
        <w:rPr>
          <w:rFonts w:eastAsia="Times New Roman"/>
        </w:rPr>
        <w:t>A.</w:t>
      </w:r>
      <w:r>
        <w:rPr>
          <w:b/>
        </w:rPr>
        <w:tab/>
      </w:r>
      <w:r>
        <w:rPr>
          <w:rFonts w:eastAsia="Times New Roman"/>
        </w:rPr>
        <w:t>Staff has review</w:t>
      </w:r>
      <w:r w:rsidR="00AB63E6">
        <w:rPr>
          <w:rFonts w:eastAsia="Times New Roman"/>
        </w:rPr>
        <w:t>ed</w:t>
      </w:r>
      <w:r>
        <w:rPr>
          <w:rFonts w:eastAsia="Times New Roman"/>
        </w:rPr>
        <w:t xml:space="preserve"> WCI</w:t>
      </w:r>
      <w:r w:rsidR="00AB63E6">
        <w:rPr>
          <w:rFonts w:eastAsia="Times New Roman"/>
        </w:rPr>
        <w:t>’s</w:t>
      </w:r>
      <w:r>
        <w:rPr>
          <w:rFonts w:eastAsia="Times New Roman"/>
        </w:rPr>
        <w:t xml:space="preserve"> narrative in five versions of its pro forma results of operation work</w:t>
      </w:r>
      <w:r w:rsidR="003E38D6">
        <w:rPr>
          <w:rFonts w:eastAsia="Times New Roman"/>
        </w:rPr>
        <w:t>books</w:t>
      </w:r>
      <w:r w:rsidR="00BB502E">
        <w:rPr>
          <w:rFonts w:eastAsia="Times New Roman"/>
        </w:rPr>
        <w:t>, WCI’s responses to formal Data Request</w:t>
      </w:r>
      <w:r w:rsidR="00704D22">
        <w:rPr>
          <w:rFonts w:eastAsia="Times New Roman"/>
        </w:rPr>
        <w:t>s</w:t>
      </w:r>
      <w:r w:rsidR="00BB502E">
        <w:rPr>
          <w:rFonts w:eastAsia="Times New Roman"/>
        </w:rPr>
        <w:t xml:space="preserve"> 3 and 4, and the City of Kalama’s response to a public records request. </w:t>
      </w:r>
      <w:r w:rsidR="003E38D6">
        <w:rPr>
          <w:rFonts w:eastAsia="Times New Roman"/>
        </w:rPr>
        <w:t xml:space="preserve"> </w:t>
      </w:r>
      <w:r w:rsidR="00BB502E">
        <w:rPr>
          <w:rFonts w:eastAsia="Times New Roman"/>
        </w:rPr>
        <w:t xml:space="preserve">Staff </w:t>
      </w:r>
      <w:r w:rsidR="003E38D6">
        <w:rPr>
          <w:rFonts w:eastAsia="Times New Roman"/>
        </w:rPr>
        <w:t>discovered in</w:t>
      </w:r>
      <w:r>
        <w:rPr>
          <w:rFonts w:eastAsia="Times New Roman"/>
        </w:rPr>
        <w:t xml:space="preserve">consistencies regarding the Company’s attempts to define the </w:t>
      </w:r>
      <w:r w:rsidR="006005F3">
        <w:rPr>
          <w:rFonts w:eastAsia="Times New Roman"/>
        </w:rPr>
        <w:t>City of Kalama operations</w:t>
      </w:r>
      <w:r w:rsidR="00D01419">
        <w:rPr>
          <w:rFonts w:eastAsia="Times New Roman"/>
        </w:rPr>
        <w:t xml:space="preserve"> and therefore cannot rely on its information</w:t>
      </w:r>
      <w:r w:rsidR="006005F3">
        <w:rPr>
          <w:rFonts w:eastAsia="Times New Roman"/>
        </w:rPr>
        <w:t xml:space="preserve">.  </w:t>
      </w:r>
    </w:p>
    <w:p w14:paraId="641D7EBB" w14:textId="77777777" w:rsidR="00C11C42" w:rsidRDefault="00C11C42" w:rsidP="000F442D">
      <w:pPr>
        <w:spacing w:line="480" w:lineRule="auto"/>
        <w:ind w:left="720" w:hanging="720"/>
        <w:rPr>
          <w:rFonts w:eastAsia="Times New Roman"/>
        </w:rPr>
      </w:pPr>
    </w:p>
    <w:p w14:paraId="5A93BFC5" w14:textId="77777777" w:rsidR="00C11C42" w:rsidRPr="009E256E" w:rsidRDefault="00C11C42" w:rsidP="000F442D">
      <w:pPr>
        <w:spacing w:line="480" w:lineRule="auto"/>
        <w:ind w:left="720" w:hanging="720"/>
        <w:rPr>
          <w:rFonts w:eastAsia="Times New Roman"/>
          <w:b/>
        </w:rPr>
      </w:pPr>
      <w:r w:rsidRPr="009E256E">
        <w:rPr>
          <w:rFonts w:eastAsia="Times New Roman"/>
          <w:b/>
        </w:rPr>
        <w:t>Q.</w:t>
      </w:r>
      <w:r w:rsidRPr="009E256E">
        <w:rPr>
          <w:rFonts w:eastAsia="Times New Roman"/>
          <w:b/>
        </w:rPr>
        <w:tab/>
        <w:t>Please describe the inconsistencies that forced Staff to seek information from the City of Kalama.</w:t>
      </w:r>
    </w:p>
    <w:p w14:paraId="7130E1B9" w14:textId="77777777" w:rsidR="00121C25" w:rsidRDefault="00C11C42" w:rsidP="000F442D">
      <w:pPr>
        <w:spacing w:line="480" w:lineRule="auto"/>
        <w:ind w:left="720" w:hanging="720"/>
        <w:rPr>
          <w:rFonts w:eastAsia="Times New Roman"/>
        </w:rPr>
      </w:pPr>
      <w:r>
        <w:rPr>
          <w:rFonts w:eastAsia="Times New Roman"/>
        </w:rPr>
        <w:t>A.</w:t>
      </w:r>
      <w:r>
        <w:rPr>
          <w:rFonts w:eastAsia="Times New Roman"/>
        </w:rPr>
        <w:tab/>
      </w:r>
      <w:r w:rsidR="006005F3">
        <w:rPr>
          <w:rFonts w:eastAsia="Times New Roman"/>
        </w:rPr>
        <w:t>T</w:t>
      </w:r>
      <w:r w:rsidR="000F442D">
        <w:rPr>
          <w:rFonts w:eastAsia="Times New Roman"/>
        </w:rPr>
        <w:t xml:space="preserve">he </w:t>
      </w:r>
      <w:r w:rsidR="003E38D6">
        <w:rPr>
          <w:rFonts w:eastAsia="Times New Roman"/>
        </w:rPr>
        <w:t>1</w:t>
      </w:r>
      <w:r w:rsidR="003E38D6" w:rsidRPr="003E38D6">
        <w:rPr>
          <w:rFonts w:eastAsia="Times New Roman"/>
          <w:vertAlign w:val="superscript"/>
        </w:rPr>
        <w:t>st</w:t>
      </w:r>
      <w:r w:rsidR="003E38D6">
        <w:rPr>
          <w:rFonts w:eastAsia="Times New Roman"/>
        </w:rPr>
        <w:t xml:space="preserve"> version</w:t>
      </w:r>
      <w:r w:rsidR="003E38D6">
        <w:rPr>
          <w:rStyle w:val="FootnoteReference"/>
          <w:rFonts w:eastAsia="Times New Roman"/>
        </w:rPr>
        <w:footnoteReference w:id="59"/>
      </w:r>
      <w:r w:rsidR="003E38D6">
        <w:rPr>
          <w:rFonts w:eastAsia="Times New Roman"/>
        </w:rPr>
        <w:t>, 2</w:t>
      </w:r>
      <w:r w:rsidR="003E38D6" w:rsidRPr="003E38D6">
        <w:rPr>
          <w:rFonts w:eastAsia="Times New Roman"/>
          <w:vertAlign w:val="superscript"/>
        </w:rPr>
        <w:t>nd</w:t>
      </w:r>
      <w:r w:rsidR="003E38D6">
        <w:rPr>
          <w:rFonts w:eastAsia="Times New Roman"/>
        </w:rPr>
        <w:t xml:space="preserve"> version</w:t>
      </w:r>
      <w:r w:rsidR="003E38D6">
        <w:rPr>
          <w:rStyle w:val="FootnoteReference"/>
          <w:rFonts w:eastAsia="Times New Roman"/>
        </w:rPr>
        <w:footnoteReference w:id="60"/>
      </w:r>
      <w:r w:rsidR="0029570C">
        <w:rPr>
          <w:rFonts w:eastAsia="Times New Roman"/>
        </w:rPr>
        <w:t>, and 3</w:t>
      </w:r>
      <w:r w:rsidR="0029570C" w:rsidRPr="0029570C">
        <w:rPr>
          <w:rFonts w:eastAsia="Times New Roman"/>
          <w:vertAlign w:val="superscript"/>
        </w:rPr>
        <w:t>rd</w:t>
      </w:r>
      <w:r w:rsidR="006005F3">
        <w:rPr>
          <w:rFonts w:eastAsia="Times New Roman"/>
        </w:rPr>
        <w:t xml:space="preserve"> version</w:t>
      </w:r>
      <w:r w:rsidR="0029570C">
        <w:rPr>
          <w:rStyle w:val="FootnoteReference"/>
          <w:rFonts w:eastAsia="Times New Roman"/>
        </w:rPr>
        <w:footnoteReference w:id="61"/>
      </w:r>
      <w:r w:rsidR="003E38D6">
        <w:rPr>
          <w:rFonts w:eastAsia="Times New Roman"/>
        </w:rPr>
        <w:t xml:space="preserve"> </w:t>
      </w:r>
      <w:r>
        <w:rPr>
          <w:rFonts w:eastAsia="Times New Roman"/>
        </w:rPr>
        <w:t xml:space="preserve">of WCI’s </w:t>
      </w:r>
      <w:r w:rsidR="000F442D">
        <w:rPr>
          <w:rFonts w:eastAsia="Times New Roman"/>
        </w:rPr>
        <w:t>pro forma workbook</w:t>
      </w:r>
      <w:r w:rsidR="0029570C">
        <w:rPr>
          <w:rFonts w:eastAsia="Times New Roman"/>
        </w:rPr>
        <w:t xml:space="preserve">s </w:t>
      </w:r>
      <w:r w:rsidR="008C445C">
        <w:rPr>
          <w:rFonts w:eastAsia="Times New Roman"/>
        </w:rPr>
        <w:t xml:space="preserve">all </w:t>
      </w:r>
      <w:r w:rsidR="0029570C">
        <w:rPr>
          <w:rFonts w:eastAsia="Times New Roman"/>
        </w:rPr>
        <w:t xml:space="preserve">contain the </w:t>
      </w:r>
      <w:r w:rsidR="008C445C">
        <w:rPr>
          <w:rFonts w:eastAsia="Times New Roman"/>
        </w:rPr>
        <w:t xml:space="preserve">same </w:t>
      </w:r>
      <w:r w:rsidR="0029570C">
        <w:rPr>
          <w:rFonts w:eastAsia="Times New Roman"/>
        </w:rPr>
        <w:t>following information provided by the Company</w:t>
      </w:r>
      <w:r w:rsidR="00121C25">
        <w:rPr>
          <w:rFonts w:eastAsia="Times New Roman"/>
        </w:rPr>
        <w:t>:</w:t>
      </w:r>
    </w:p>
    <w:p w14:paraId="7B506B64" w14:textId="77777777" w:rsidR="00DC6F18" w:rsidRDefault="00121C25" w:rsidP="00AA3616">
      <w:pPr>
        <w:pStyle w:val="ListParagraph"/>
        <w:numPr>
          <w:ilvl w:val="0"/>
          <w:numId w:val="34"/>
        </w:numPr>
        <w:spacing w:line="480" w:lineRule="auto"/>
        <w:ind w:left="1440" w:hanging="720"/>
        <w:rPr>
          <w:rFonts w:eastAsia="Times New Roman"/>
        </w:rPr>
      </w:pPr>
      <w:r w:rsidRPr="00121C25">
        <w:rPr>
          <w:rFonts w:eastAsia="Times New Roman"/>
        </w:rPr>
        <w:t>That</w:t>
      </w:r>
      <w:r w:rsidR="000F442D" w:rsidRPr="00121C25">
        <w:rPr>
          <w:rFonts w:eastAsia="Times New Roman"/>
        </w:rPr>
        <w:t xml:space="preserve"> there is</w:t>
      </w:r>
      <w:r w:rsidR="00DC6F18">
        <w:rPr>
          <w:rFonts w:eastAsia="Times New Roman"/>
        </w:rPr>
        <w:t xml:space="preserve"> no non-regulated disposal tons.</w:t>
      </w:r>
      <w:r w:rsidR="000F442D">
        <w:rPr>
          <w:rStyle w:val="FootnoteReference"/>
          <w:rFonts w:eastAsia="Times New Roman"/>
        </w:rPr>
        <w:footnoteReference w:id="62"/>
      </w:r>
      <w:r w:rsidR="000F442D" w:rsidRPr="00121C25">
        <w:rPr>
          <w:rFonts w:eastAsia="Times New Roman"/>
        </w:rPr>
        <w:t xml:space="preserve">  </w:t>
      </w:r>
    </w:p>
    <w:p w14:paraId="5734DED4" w14:textId="77777777" w:rsidR="00DC6F18" w:rsidRDefault="00DC6F18"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006C451F" w:rsidRPr="00121C25">
        <w:rPr>
          <w:rFonts w:eastAsia="Times New Roman"/>
        </w:rPr>
        <w:t xml:space="preserve">calculation to </w:t>
      </w:r>
      <w:r>
        <w:rPr>
          <w:rFonts w:eastAsia="Times New Roman"/>
        </w:rPr>
        <w:t xml:space="preserve">remove </w:t>
      </w:r>
      <w:r w:rsidR="00C31023">
        <w:rPr>
          <w:rFonts w:eastAsia="Times New Roman"/>
        </w:rPr>
        <w:t xml:space="preserve">594.66 </w:t>
      </w:r>
      <w:r w:rsidR="006C451F" w:rsidRPr="00121C25">
        <w:rPr>
          <w:rFonts w:eastAsia="Times New Roman"/>
        </w:rPr>
        <w:t>City of Kalama residential customers</w:t>
      </w:r>
      <w:r w:rsidR="003E38D6">
        <w:rPr>
          <w:rFonts w:eastAsia="Times New Roman"/>
        </w:rPr>
        <w:t xml:space="preserve"> tons</w:t>
      </w:r>
      <w:r>
        <w:rPr>
          <w:rFonts w:eastAsia="Times New Roman"/>
        </w:rPr>
        <w:t>.</w:t>
      </w:r>
      <w:r w:rsidR="006C451F">
        <w:rPr>
          <w:rStyle w:val="FootnoteReference"/>
          <w:rFonts w:eastAsia="Times New Roman"/>
        </w:rPr>
        <w:footnoteReference w:id="63"/>
      </w:r>
    </w:p>
    <w:p w14:paraId="22553C77" w14:textId="77777777" w:rsidR="00DC6F18" w:rsidRDefault="00DC6F18"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006C451F" w:rsidRPr="00121C25">
        <w:rPr>
          <w:rFonts w:eastAsia="Times New Roman"/>
        </w:rPr>
        <w:t xml:space="preserve">route study </w:t>
      </w:r>
      <w:r>
        <w:rPr>
          <w:rFonts w:eastAsia="Times New Roman"/>
        </w:rPr>
        <w:t xml:space="preserve">that </w:t>
      </w:r>
      <w:r w:rsidR="00977A7F">
        <w:rPr>
          <w:rFonts w:eastAsia="Times New Roman"/>
        </w:rPr>
        <w:t xml:space="preserve">Staff interprets to </w:t>
      </w:r>
      <w:r w:rsidR="003B5FBE">
        <w:rPr>
          <w:rFonts w:eastAsia="Times New Roman"/>
        </w:rPr>
        <w:t>say the</w:t>
      </w:r>
      <w:r w:rsidR="006C451F" w:rsidRPr="00121C25">
        <w:rPr>
          <w:rFonts w:eastAsia="Times New Roman"/>
        </w:rPr>
        <w:t xml:space="preserve"> City of Kalama includes </w:t>
      </w:r>
      <w:r w:rsidR="003B5FBE">
        <w:rPr>
          <w:rFonts w:eastAsia="Times New Roman"/>
        </w:rPr>
        <w:t xml:space="preserve">789 </w:t>
      </w:r>
      <w:r w:rsidR="006C451F" w:rsidRPr="00121C25">
        <w:rPr>
          <w:rFonts w:eastAsia="Times New Roman"/>
        </w:rPr>
        <w:t xml:space="preserve">residential </w:t>
      </w:r>
      <w:r w:rsidR="003B5FBE">
        <w:rPr>
          <w:rFonts w:eastAsia="Times New Roman"/>
        </w:rPr>
        <w:t>pickups</w:t>
      </w:r>
      <w:r>
        <w:rPr>
          <w:rFonts w:eastAsia="Times New Roman"/>
        </w:rPr>
        <w:t>.</w:t>
      </w:r>
      <w:r w:rsidR="006C451F">
        <w:rPr>
          <w:rStyle w:val="FootnoteReference"/>
          <w:rFonts w:eastAsia="Times New Roman"/>
        </w:rPr>
        <w:footnoteReference w:id="64"/>
      </w:r>
    </w:p>
    <w:p w14:paraId="3AFD65B7" w14:textId="77777777" w:rsidR="000F442D" w:rsidRDefault="00DC6F18" w:rsidP="00AA3616">
      <w:pPr>
        <w:pStyle w:val="ListParagraph"/>
        <w:numPr>
          <w:ilvl w:val="0"/>
          <w:numId w:val="34"/>
        </w:numPr>
        <w:spacing w:line="480" w:lineRule="auto"/>
        <w:ind w:left="1440" w:hanging="720"/>
        <w:rPr>
          <w:rFonts w:eastAsia="Times New Roman"/>
        </w:rPr>
      </w:pPr>
      <w:r>
        <w:rPr>
          <w:rFonts w:eastAsia="Times New Roman"/>
        </w:rPr>
        <w:t xml:space="preserve">Calculates the </w:t>
      </w:r>
      <w:r w:rsidR="005A7A1B" w:rsidRPr="00121C25">
        <w:rPr>
          <w:rFonts w:eastAsia="Times New Roman"/>
        </w:rPr>
        <w:t>cu</w:t>
      </w:r>
      <w:r>
        <w:rPr>
          <w:rFonts w:eastAsia="Times New Roman"/>
        </w:rPr>
        <w:t>stomer count allocation factor</w:t>
      </w:r>
      <w:r w:rsidR="00121C25" w:rsidRPr="00121C25">
        <w:rPr>
          <w:rFonts w:eastAsia="Times New Roman"/>
        </w:rPr>
        <w:t xml:space="preserve"> to </w:t>
      </w:r>
      <w:r>
        <w:rPr>
          <w:rFonts w:eastAsia="Times New Roman"/>
        </w:rPr>
        <w:t>include</w:t>
      </w:r>
      <w:r w:rsidR="003B5FBE">
        <w:rPr>
          <w:rFonts w:eastAsia="Times New Roman"/>
        </w:rPr>
        <w:t xml:space="preserve"> 789</w:t>
      </w:r>
      <w:r w:rsidR="00121C25" w:rsidRPr="00121C25">
        <w:rPr>
          <w:rFonts w:eastAsia="Times New Roman"/>
        </w:rPr>
        <w:t xml:space="preserve"> residential </w:t>
      </w:r>
      <w:r w:rsidR="003B5FBE">
        <w:rPr>
          <w:rFonts w:eastAsia="Times New Roman"/>
        </w:rPr>
        <w:t>customers</w:t>
      </w:r>
      <w:r w:rsidR="00121C25" w:rsidRPr="00121C25">
        <w:rPr>
          <w:rFonts w:eastAsia="Times New Roman"/>
        </w:rPr>
        <w:t>.</w:t>
      </w:r>
      <w:r>
        <w:rPr>
          <w:rStyle w:val="FootnoteReference"/>
          <w:rFonts w:eastAsia="Times New Roman"/>
        </w:rPr>
        <w:footnoteReference w:id="65"/>
      </w:r>
      <w:r w:rsidR="005A7A1B" w:rsidRPr="00121C25">
        <w:rPr>
          <w:rFonts w:eastAsia="Times New Roman"/>
        </w:rPr>
        <w:t xml:space="preserve"> </w:t>
      </w:r>
      <w:r w:rsidR="006C451F" w:rsidRPr="00121C25">
        <w:rPr>
          <w:rFonts w:eastAsia="Times New Roman"/>
        </w:rPr>
        <w:t xml:space="preserve"> </w:t>
      </w:r>
    </w:p>
    <w:p w14:paraId="2633F812" w14:textId="77777777" w:rsidR="005A7A1B" w:rsidRDefault="006005F3" w:rsidP="009E256E">
      <w:pPr>
        <w:spacing w:line="480" w:lineRule="auto"/>
        <w:ind w:left="720"/>
        <w:rPr>
          <w:rFonts w:eastAsia="Times New Roman"/>
          <w:b/>
        </w:rPr>
      </w:pPr>
      <w:r>
        <w:t>T</w:t>
      </w:r>
      <w:r w:rsidR="00F75B36" w:rsidRPr="00F75B36">
        <w:t>he 4</w:t>
      </w:r>
      <w:r w:rsidR="00F75B36" w:rsidRPr="00F75B36">
        <w:rPr>
          <w:vertAlign w:val="superscript"/>
        </w:rPr>
        <w:t>th</w:t>
      </w:r>
      <w:r w:rsidR="00F75B36" w:rsidRPr="00F75B36">
        <w:t xml:space="preserve"> version</w:t>
      </w:r>
      <w:r w:rsidR="00C31023">
        <w:rPr>
          <w:rStyle w:val="FootnoteReference"/>
        </w:rPr>
        <w:footnoteReference w:id="66"/>
      </w:r>
      <w:r w:rsidR="00F75B36">
        <w:t xml:space="preserve"> pro forma workbook</w:t>
      </w:r>
      <w:r>
        <w:t xml:space="preserve"> contains the following information provided by the Company: </w:t>
      </w:r>
      <w:r w:rsidR="00F75B36" w:rsidRPr="00F75B36">
        <w:rPr>
          <w:rFonts w:eastAsia="Times New Roman"/>
          <w:b/>
        </w:rPr>
        <w:t xml:space="preserve"> </w:t>
      </w:r>
    </w:p>
    <w:p w14:paraId="32C0952B" w14:textId="77777777" w:rsidR="0094258A" w:rsidRDefault="00C31023" w:rsidP="00AA3616">
      <w:pPr>
        <w:pStyle w:val="ListParagraph"/>
        <w:numPr>
          <w:ilvl w:val="0"/>
          <w:numId w:val="34"/>
        </w:numPr>
        <w:spacing w:line="480" w:lineRule="auto"/>
        <w:ind w:left="1440" w:hanging="720"/>
        <w:rPr>
          <w:rFonts w:eastAsia="Times New Roman"/>
        </w:rPr>
      </w:pPr>
      <w:r>
        <w:rPr>
          <w:rFonts w:eastAsia="Times New Roman"/>
        </w:rPr>
        <w:t>The City of Kalama uses 32, 60, and 90 gallon carts for residential and commercial customers.</w:t>
      </w:r>
      <w:r>
        <w:rPr>
          <w:rStyle w:val="FootnoteReference"/>
          <w:rFonts w:eastAsia="Times New Roman"/>
        </w:rPr>
        <w:footnoteReference w:id="67"/>
      </w:r>
    </w:p>
    <w:p w14:paraId="2127692A" w14:textId="77777777" w:rsidR="003B5FBE" w:rsidRDefault="003B5FBE"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 xml:space="preserve">calculation to </w:t>
      </w:r>
      <w:r>
        <w:rPr>
          <w:rFonts w:eastAsia="Times New Roman"/>
        </w:rPr>
        <w:t xml:space="preserve">remove 594.66 </w:t>
      </w:r>
      <w:r w:rsidRPr="00121C25">
        <w:rPr>
          <w:rFonts w:eastAsia="Times New Roman"/>
        </w:rPr>
        <w:t>City of Kalama residential customers</w:t>
      </w:r>
      <w:r>
        <w:rPr>
          <w:rFonts w:eastAsia="Times New Roman"/>
        </w:rPr>
        <w:t xml:space="preserve"> tons.</w:t>
      </w:r>
      <w:r>
        <w:rPr>
          <w:rStyle w:val="FootnoteReference"/>
          <w:rFonts w:eastAsia="Times New Roman"/>
        </w:rPr>
        <w:footnoteReference w:id="68"/>
      </w:r>
    </w:p>
    <w:p w14:paraId="7FFA423A" w14:textId="77777777" w:rsidR="00977A7F" w:rsidRDefault="00977A7F"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 xml:space="preserve">route study </w:t>
      </w:r>
      <w:r>
        <w:rPr>
          <w:rFonts w:eastAsia="Times New Roman"/>
        </w:rPr>
        <w:t>that Staff interprets it to say the</w:t>
      </w:r>
      <w:r w:rsidRPr="00121C25">
        <w:rPr>
          <w:rFonts w:eastAsia="Times New Roman"/>
        </w:rPr>
        <w:t xml:space="preserve"> City of Kalama includes </w:t>
      </w:r>
      <w:r>
        <w:rPr>
          <w:rFonts w:eastAsia="Times New Roman"/>
        </w:rPr>
        <w:t xml:space="preserve">789 </w:t>
      </w:r>
      <w:r w:rsidRPr="00121C25">
        <w:rPr>
          <w:rFonts w:eastAsia="Times New Roman"/>
        </w:rPr>
        <w:t xml:space="preserve">residential </w:t>
      </w:r>
      <w:r>
        <w:rPr>
          <w:rFonts w:eastAsia="Times New Roman"/>
        </w:rPr>
        <w:t>pickups.</w:t>
      </w:r>
      <w:r>
        <w:rPr>
          <w:rStyle w:val="FootnoteReference"/>
          <w:rFonts w:eastAsia="Times New Roman"/>
        </w:rPr>
        <w:footnoteReference w:id="69"/>
      </w:r>
    </w:p>
    <w:p w14:paraId="3ECBA055" w14:textId="77777777" w:rsidR="003B5FBE" w:rsidRPr="00977A7F" w:rsidRDefault="00977A7F" w:rsidP="00AA3616">
      <w:pPr>
        <w:pStyle w:val="ListParagraph"/>
        <w:numPr>
          <w:ilvl w:val="0"/>
          <w:numId w:val="34"/>
        </w:numPr>
        <w:spacing w:line="480" w:lineRule="auto"/>
        <w:ind w:left="1440" w:hanging="720"/>
        <w:rPr>
          <w:rFonts w:eastAsia="Times New Roman"/>
        </w:rPr>
      </w:pPr>
      <w:r>
        <w:rPr>
          <w:rFonts w:eastAsia="Times New Roman"/>
        </w:rPr>
        <w:t xml:space="preserve">Calculates the </w:t>
      </w:r>
      <w:r w:rsidRPr="00121C25">
        <w:rPr>
          <w:rFonts w:eastAsia="Times New Roman"/>
        </w:rPr>
        <w:t>cu</w:t>
      </w:r>
      <w:r>
        <w:rPr>
          <w:rFonts w:eastAsia="Times New Roman"/>
        </w:rPr>
        <w:t>stomer count allocation factor</w:t>
      </w:r>
      <w:r w:rsidRPr="00121C25">
        <w:rPr>
          <w:rFonts w:eastAsia="Times New Roman"/>
        </w:rPr>
        <w:t xml:space="preserve"> to </w:t>
      </w:r>
      <w:r>
        <w:rPr>
          <w:rFonts w:eastAsia="Times New Roman"/>
        </w:rPr>
        <w:t>include 789</w:t>
      </w:r>
      <w:r w:rsidRPr="00121C25">
        <w:rPr>
          <w:rFonts w:eastAsia="Times New Roman"/>
        </w:rPr>
        <w:t xml:space="preserve"> residential </w:t>
      </w:r>
      <w:r>
        <w:rPr>
          <w:rFonts w:eastAsia="Times New Roman"/>
        </w:rPr>
        <w:t>customers</w:t>
      </w:r>
      <w:r w:rsidRPr="00121C25">
        <w:rPr>
          <w:rFonts w:eastAsia="Times New Roman"/>
        </w:rPr>
        <w:t>.</w:t>
      </w:r>
      <w:r>
        <w:rPr>
          <w:rStyle w:val="FootnoteReference"/>
          <w:rFonts w:eastAsia="Times New Roman"/>
        </w:rPr>
        <w:footnoteReference w:id="70"/>
      </w:r>
      <w:r w:rsidRPr="00121C25">
        <w:rPr>
          <w:rFonts w:eastAsia="Times New Roman"/>
        </w:rPr>
        <w:t xml:space="preserve">  </w:t>
      </w:r>
    </w:p>
    <w:p w14:paraId="24D2C10F" w14:textId="77777777" w:rsidR="0094258A" w:rsidRDefault="0094258A" w:rsidP="009E256E">
      <w:pPr>
        <w:spacing w:line="480" w:lineRule="auto"/>
        <w:ind w:left="720"/>
        <w:rPr>
          <w:rFonts w:eastAsia="Times New Roman"/>
          <w:b/>
        </w:rPr>
      </w:pPr>
      <w:r>
        <w:t>The 5</w:t>
      </w:r>
      <w:r w:rsidRPr="00F75B36">
        <w:rPr>
          <w:vertAlign w:val="superscript"/>
        </w:rPr>
        <w:t>th</w:t>
      </w:r>
      <w:r w:rsidRPr="00F75B36">
        <w:t xml:space="preserve"> version</w:t>
      </w:r>
      <w:r w:rsidR="00977A7F">
        <w:rPr>
          <w:rStyle w:val="FootnoteReference"/>
        </w:rPr>
        <w:footnoteReference w:id="71"/>
      </w:r>
      <w:r>
        <w:t xml:space="preserve"> pro forma workbook contains the following information provided by the Company: </w:t>
      </w:r>
      <w:r w:rsidRPr="00F75B36">
        <w:rPr>
          <w:rFonts w:eastAsia="Times New Roman"/>
          <w:b/>
        </w:rPr>
        <w:t xml:space="preserve"> </w:t>
      </w:r>
    </w:p>
    <w:p w14:paraId="444530AB" w14:textId="77777777" w:rsidR="00977A7F" w:rsidRDefault="00977A7F" w:rsidP="00AA3616">
      <w:pPr>
        <w:pStyle w:val="ListParagraph"/>
        <w:numPr>
          <w:ilvl w:val="0"/>
          <w:numId w:val="34"/>
        </w:numPr>
        <w:spacing w:line="480" w:lineRule="auto"/>
        <w:ind w:left="1440" w:hanging="720"/>
        <w:rPr>
          <w:rFonts w:eastAsia="Times New Roman"/>
        </w:rPr>
      </w:pPr>
      <w:r>
        <w:rPr>
          <w:rFonts w:eastAsia="Times New Roman"/>
        </w:rPr>
        <w:t>The City of Kalama uses 32, 60, and 90 gallon carts for residential and commercial customers.</w:t>
      </w:r>
      <w:r>
        <w:rPr>
          <w:rStyle w:val="FootnoteReference"/>
          <w:rFonts w:eastAsia="Times New Roman"/>
        </w:rPr>
        <w:footnoteReference w:id="72"/>
      </w:r>
    </w:p>
    <w:p w14:paraId="2D68F041" w14:textId="77777777" w:rsidR="002545BC" w:rsidRDefault="002545BC"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calculation</w:t>
      </w:r>
      <w:r>
        <w:rPr>
          <w:rFonts w:eastAsia="Times New Roman"/>
        </w:rPr>
        <w:t xml:space="preserve"> and statement</w:t>
      </w:r>
      <w:r w:rsidRPr="00121C25">
        <w:rPr>
          <w:rFonts w:eastAsia="Times New Roman"/>
        </w:rPr>
        <w:t xml:space="preserve"> to </w:t>
      </w:r>
      <w:r>
        <w:rPr>
          <w:rFonts w:eastAsia="Times New Roman"/>
        </w:rPr>
        <w:t xml:space="preserve">remove 594.66 </w:t>
      </w:r>
      <w:r w:rsidRPr="00121C25">
        <w:rPr>
          <w:rFonts w:eastAsia="Times New Roman"/>
        </w:rPr>
        <w:t>City of Kalama residential customers</w:t>
      </w:r>
      <w:r>
        <w:rPr>
          <w:rFonts w:eastAsia="Times New Roman"/>
        </w:rPr>
        <w:t xml:space="preserve"> tons.</w:t>
      </w:r>
      <w:r>
        <w:rPr>
          <w:rStyle w:val="FootnoteReference"/>
          <w:rFonts w:eastAsia="Times New Roman"/>
        </w:rPr>
        <w:footnoteReference w:id="73"/>
      </w:r>
    </w:p>
    <w:p w14:paraId="2DD5C92D" w14:textId="77777777" w:rsidR="002545BC" w:rsidRDefault="002545BC"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calculation</w:t>
      </w:r>
      <w:r>
        <w:rPr>
          <w:rFonts w:eastAsia="Times New Roman"/>
        </w:rPr>
        <w:t xml:space="preserve"> and statement</w:t>
      </w:r>
      <w:r w:rsidRPr="00121C25">
        <w:rPr>
          <w:rFonts w:eastAsia="Times New Roman"/>
        </w:rPr>
        <w:t xml:space="preserve"> to </w:t>
      </w:r>
      <w:r>
        <w:rPr>
          <w:rFonts w:eastAsia="Times New Roman"/>
        </w:rPr>
        <w:t xml:space="preserve">remove an additional 343 </w:t>
      </w:r>
      <w:r w:rsidR="008C445C">
        <w:rPr>
          <w:rFonts w:eastAsia="Times New Roman"/>
        </w:rPr>
        <w:t xml:space="preserve">tons for the </w:t>
      </w:r>
      <w:r w:rsidRPr="00121C25">
        <w:rPr>
          <w:rFonts w:eastAsia="Times New Roman"/>
        </w:rPr>
        <w:t xml:space="preserve">City of Kalama </w:t>
      </w:r>
      <w:r>
        <w:rPr>
          <w:rFonts w:eastAsia="Times New Roman"/>
        </w:rPr>
        <w:t>commercial</w:t>
      </w:r>
      <w:r w:rsidRPr="00121C25">
        <w:rPr>
          <w:rFonts w:eastAsia="Times New Roman"/>
        </w:rPr>
        <w:t xml:space="preserve"> customers</w:t>
      </w:r>
      <w:r>
        <w:rPr>
          <w:rFonts w:eastAsia="Times New Roman"/>
        </w:rPr>
        <w:t>.</w:t>
      </w:r>
      <w:r>
        <w:rPr>
          <w:rStyle w:val="FootnoteReference"/>
          <w:rFonts w:eastAsia="Times New Roman"/>
        </w:rPr>
        <w:footnoteReference w:id="74"/>
      </w:r>
    </w:p>
    <w:p w14:paraId="7D939BD6" w14:textId="77777777" w:rsidR="00320C86" w:rsidRDefault="00320C86"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 xml:space="preserve">route study </w:t>
      </w:r>
      <w:r>
        <w:rPr>
          <w:rFonts w:eastAsia="Times New Roman"/>
        </w:rPr>
        <w:t>that Staff interprets to say the</w:t>
      </w:r>
      <w:r w:rsidRPr="00121C25">
        <w:rPr>
          <w:rFonts w:eastAsia="Times New Roman"/>
        </w:rPr>
        <w:t xml:space="preserve"> City of Kalama includes </w:t>
      </w:r>
      <w:r>
        <w:rPr>
          <w:rFonts w:eastAsia="Times New Roman"/>
        </w:rPr>
        <w:t xml:space="preserve">789 </w:t>
      </w:r>
      <w:r w:rsidRPr="00121C25">
        <w:rPr>
          <w:rFonts w:eastAsia="Times New Roman"/>
        </w:rPr>
        <w:t xml:space="preserve">residential </w:t>
      </w:r>
      <w:r>
        <w:rPr>
          <w:rFonts w:eastAsia="Times New Roman"/>
        </w:rPr>
        <w:t>cart pickups.</w:t>
      </w:r>
      <w:r>
        <w:rPr>
          <w:rStyle w:val="FootnoteReference"/>
          <w:rFonts w:eastAsia="Times New Roman"/>
        </w:rPr>
        <w:footnoteReference w:id="75"/>
      </w:r>
    </w:p>
    <w:p w14:paraId="22CE4E70" w14:textId="77777777" w:rsidR="00320C86" w:rsidRDefault="00320C86"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 xml:space="preserve">route study </w:t>
      </w:r>
      <w:r>
        <w:rPr>
          <w:rFonts w:eastAsia="Times New Roman"/>
        </w:rPr>
        <w:t>that Staff interprets it to say the</w:t>
      </w:r>
      <w:r w:rsidRPr="00121C25">
        <w:rPr>
          <w:rFonts w:eastAsia="Times New Roman"/>
        </w:rPr>
        <w:t xml:space="preserve"> City of Kalama includes </w:t>
      </w:r>
      <w:r>
        <w:rPr>
          <w:rFonts w:eastAsia="Times New Roman"/>
        </w:rPr>
        <w:t>33 commercial</w:t>
      </w:r>
      <w:r w:rsidRPr="00121C25">
        <w:rPr>
          <w:rFonts w:eastAsia="Times New Roman"/>
        </w:rPr>
        <w:t xml:space="preserve"> </w:t>
      </w:r>
      <w:r>
        <w:rPr>
          <w:rFonts w:eastAsia="Times New Roman"/>
        </w:rPr>
        <w:t>cart pickups.</w:t>
      </w:r>
      <w:r>
        <w:rPr>
          <w:rStyle w:val="FootnoteReference"/>
          <w:rFonts w:eastAsia="Times New Roman"/>
        </w:rPr>
        <w:footnoteReference w:id="76"/>
      </w:r>
    </w:p>
    <w:p w14:paraId="5FA3F587" w14:textId="77777777" w:rsidR="00651A9B" w:rsidRPr="00670F89" w:rsidRDefault="00320C86" w:rsidP="00AA3616">
      <w:pPr>
        <w:pStyle w:val="ListParagraph"/>
        <w:numPr>
          <w:ilvl w:val="0"/>
          <w:numId w:val="34"/>
        </w:numPr>
        <w:spacing w:line="480" w:lineRule="auto"/>
        <w:ind w:left="1440" w:hanging="720"/>
      </w:pPr>
      <w:r>
        <w:rPr>
          <w:rFonts w:eastAsia="Times New Roman"/>
        </w:rPr>
        <w:t xml:space="preserve">Calculates the </w:t>
      </w:r>
      <w:r w:rsidRPr="00121C25">
        <w:rPr>
          <w:rFonts w:eastAsia="Times New Roman"/>
        </w:rPr>
        <w:t>cu</w:t>
      </w:r>
      <w:r>
        <w:rPr>
          <w:rFonts w:eastAsia="Times New Roman"/>
        </w:rPr>
        <w:t>stomer count allocation factor</w:t>
      </w:r>
      <w:r w:rsidRPr="00121C25">
        <w:rPr>
          <w:rFonts w:eastAsia="Times New Roman"/>
        </w:rPr>
        <w:t xml:space="preserve"> to </w:t>
      </w:r>
      <w:r>
        <w:rPr>
          <w:rFonts w:eastAsia="Times New Roman"/>
        </w:rPr>
        <w:t>include 642</w:t>
      </w:r>
      <w:r w:rsidRPr="00121C25">
        <w:rPr>
          <w:rFonts w:eastAsia="Times New Roman"/>
        </w:rPr>
        <w:t xml:space="preserve"> residential </w:t>
      </w:r>
      <w:r>
        <w:rPr>
          <w:rFonts w:eastAsia="Times New Roman"/>
        </w:rPr>
        <w:t xml:space="preserve">customers, 38 commercial container customers, and </w:t>
      </w:r>
      <w:r w:rsidR="00BB502E">
        <w:rPr>
          <w:rFonts w:eastAsia="Times New Roman"/>
        </w:rPr>
        <w:t>147 commercial cart customers</w:t>
      </w:r>
      <w:r w:rsidRPr="00121C25">
        <w:rPr>
          <w:rFonts w:eastAsia="Times New Roman"/>
        </w:rPr>
        <w:t>.</w:t>
      </w:r>
      <w:r>
        <w:rPr>
          <w:rStyle w:val="FootnoteReference"/>
          <w:rFonts w:eastAsia="Times New Roman"/>
        </w:rPr>
        <w:footnoteReference w:id="77"/>
      </w:r>
      <w:r w:rsidRPr="00121C25">
        <w:rPr>
          <w:rFonts w:eastAsia="Times New Roman"/>
        </w:rPr>
        <w:t xml:space="preserve">  </w:t>
      </w:r>
    </w:p>
    <w:p w14:paraId="300F29E4" w14:textId="77777777" w:rsidR="00B941B0" w:rsidRDefault="00B941B0" w:rsidP="009E256E">
      <w:pPr>
        <w:spacing w:line="480" w:lineRule="auto"/>
        <w:rPr>
          <w:rFonts w:eastAsia="Times New Roman"/>
          <w:b/>
        </w:rPr>
      </w:pPr>
    </w:p>
    <w:p w14:paraId="50C6CE3E" w14:textId="77777777" w:rsidR="00651A9B" w:rsidRPr="009E256E" w:rsidRDefault="00651A9B" w:rsidP="009E256E">
      <w:pPr>
        <w:spacing w:line="480" w:lineRule="auto"/>
        <w:rPr>
          <w:rFonts w:eastAsia="Times New Roman"/>
          <w:b/>
        </w:rPr>
      </w:pPr>
      <w:r w:rsidRPr="009E256E">
        <w:rPr>
          <w:rFonts w:eastAsia="Times New Roman"/>
          <w:b/>
        </w:rPr>
        <w:t>Q.</w:t>
      </w:r>
      <w:r w:rsidRPr="009E256E">
        <w:rPr>
          <w:rFonts w:eastAsia="Times New Roman"/>
          <w:b/>
        </w:rPr>
        <w:tab/>
        <w:t>How has WCI historically reported Kalama operations to the Commission?</w:t>
      </w:r>
    </w:p>
    <w:p w14:paraId="75E30620" w14:textId="77777777" w:rsidR="005948A2" w:rsidRDefault="00651A9B" w:rsidP="009E256E">
      <w:pPr>
        <w:spacing w:line="480" w:lineRule="auto"/>
        <w:ind w:left="720" w:hanging="720"/>
        <w:rPr>
          <w:rFonts w:eastAsia="Times New Roman"/>
        </w:rPr>
      </w:pPr>
      <w:r>
        <w:rPr>
          <w:rFonts w:eastAsia="Times New Roman"/>
        </w:rPr>
        <w:t>A.</w:t>
      </w:r>
      <w:r>
        <w:rPr>
          <w:rFonts w:eastAsia="Times New Roman"/>
        </w:rPr>
        <w:tab/>
        <w:t xml:space="preserve">WCI’s previous reporting is also inconsistent, further indicating that Staff cannot rely on the Company’s information.  </w:t>
      </w:r>
      <w:r w:rsidR="005948A2">
        <w:rPr>
          <w:rFonts w:eastAsia="Times New Roman"/>
        </w:rPr>
        <w:t>In the 2011 Annual Report, Schedule 6, City Contracts, the Company reported that it had a contract with the City of Kalama</w:t>
      </w:r>
      <w:r w:rsidR="007959E4">
        <w:rPr>
          <w:rFonts w:eastAsia="Times New Roman"/>
        </w:rPr>
        <w:t xml:space="preserve"> for</w:t>
      </w:r>
      <w:r w:rsidR="005948A2">
        <w:rPr>
          <w:rFonts w:eastAsia="Times New Roman"/>
        </w:rPr>
        <w:t xml:space="preserve"> residential and commercial garbage.</w:t>
      </w:r>
      <w:r w:rsidR="0068396C">
        <w:rPr>
          <w:rStyle w:val="FootnoteReference"/>
          <w:rFonts w:eastAsia="Times New Roman"/>
        </w:rPr>
        <w:footnoteReference w:id="78"/>
      </w:r>
      <w:r w:rsidR="005948A2">
        <w:rPr>
          <w:rFonts w:eastAsia="Times New Roman"/>
        </w:rPr>
        <w:t xml:space="preserve">    In the 2012</w:t>
      </w:r>
      <w:r w:rsidR="00721119">
        <w:rPr>
          <w:rFonts w:eastAsia="Times New Roman"/>
        </w:rPr>
        <w:t xml:space="preserve"> and 2013</w:t>
      </w:r>
      <w:r w:rsidR="005948A2" w:rsidRPr="005948A2">
        <w:rPr>
          <w:rFonts w:eastAsia="Times New Roman"/>
        </w:rPr>
        <w:t xml:space="preserve"> Annual Report</w:t>
      </w:r>
      <w:r w:rsidR="00721119">
        <w:rPr>
          <w:rFonts w:eastAsia="Times New Roman"/>
        </w:rPr>
        <w:t>s</w:t>
      </w:r>
      <w:r w:rsidR="005948A2" w:rsidRPr="005948A2">
        <w:rPr>
          <w:rFonts w:eastAsia="Times New Roman"/>
        </w:rPr>
        <w:t xml:space="preserve">, Schedule 6, City Contracts, the Company reported that it had a contract with the City of </w:t>
      </w:r>
      <w:r w:rsidR="00011064" w:rsidRPr="005948A2">
        <w:rPr>
          <w:rFonts w:eastAsia="Times New Roman"/>
        </w:rPr>
        <w:t>Kalama that</w:t>
      </w:r>
      <w:r w:rsidR="005948A2" w:rsidRPr="005948A2">
        <w:rPr>
          <w:rFonts w:eastAsia="Times New Roman"/>
        </w:rPr>
        <w:t xml:space="preserve"> covers </w:t>
      </w:r>
      <w:r w:rsidR="00594978">
        <w:rPr>
          <w:rFonts w:eastAsia="Times New Roman"/>
        </w:rPr>
        <w:t>only residential garbage.</w:t>
      </w:r>
      <w:r w:rsidR="00DE6FDA">
        <w:rPr>
          <w:rStyle w:val="FootnoteReference"/>
          <w:rFonts w:eastAsia="Times New Roman"/>
        </w:rPr>
        <w:footnoteReference w:id="79"/>
      </w:r>
      <w:r w:rsidR="00594978">
        <w:rPr>
          <w:rFonts w:eastAsia="Times New Roman"/>
        </w:rPr>
        <w:t xml:space="preserve">  </w:t>
      </w:r>
      <w:r w:rsidR="00167920">
        <w:rPr>
          <w:rFonts w:eastAsia="Times New Roman"/>
        </w:rPr>
        <w:t xml:space="preserve">It appears that WCI defines </w:t>
      </w:r>
      <w:r w:rsidR="008F3533">
        <w:rPr>
          <w:rFonts w:eastAsia="Times New Roman"/>
        </w:rPr>
        <w:t>its</w:t>
      </w:r>
      <w:r w:rsidR="00167920">
        <w:rPr>
          <w:rFonts w:eastAsia="Times New Roman"/>
        </w:rPr>
        <w:t xml:space="preserve"> 2012 contract operations to only include residential customers.</w:t>
      </w:r>
    </w:p>
    <w:p w14:paraId="216EDF28" w14:textId="77777777" w:rsidR="00651A9B" w:rsidRDefault="00651A9B" w:rsidP="009E256E">
      <w:pPr>
        <w:spacing w:line="480" w:lineRule="auto"/>
        <w:ind w:left="720" w:hanging="720"/>
        <w:rPr>
          <w:rFonts w:eastAsia="Times New Roman"/>
        </w:rPr>
      </w:pPr>
    </w:p>
    <w:p w14:paraId="3573B9CE" w14:textId="77777777" w:rsidR="00651A9B" w:rsidRPr="009E256E" w:rsidRDefault="00651A9B" w:rsidP="009E256E">
      <w:pPr>
        <w:spacing w:line="480" w:lineRule="auto"/>
        <w:ind w:left="720" w:hanging="720"/>
        <w:rPr>
          <w:rFonts w:eastAsia="Times New Roman"/>
          <w:b/>
        </w:rPr>
      </w:pPr>
      <w:r w:rsidRPr="009E256E">
        <w:rPr>
          <w:rFonts w:eastAsia="Times New Roman"/>
          <w:b/>
        </w:rPr>
        <w:t>Q.</w:t>
      </w:r>
      <w:r w:rsidRPr="009E256E">
        <w:rPr>
          <w:rFonts w:eastAsia="Times New Roman"/>
          <w:b/>
        </w:rPr>
        <w:tab/>
        <w:t xml:space="preserve">Please explain Staff’s contact with the City of Kalama and the information Staff requested.   </w:t>
      </w:r>
    </w:p>
    <w:p w14:paraId="33ABD71F" w14:textId="77777777" w:rsidR="002D51EF" w:rsidRPr="002D51EF" w:rsidRDefault="00651A9B" w:rsidP="009E256E">
      <w:pPr>
        <w:spacing w:line="480" w:lineRule="auto"/>
        <w:ind w:left="720" w:hanging="720"/>
        <w:rPr>
          <w:rFonts w:eastAsia="Times New Roman"/>
        </w:rPr>
      </w:pPr>
      <w:r>
        <w:rPr>
          <w:rFonts w:eastAsia="Times New Roman"/>
        </w:rPr>
        <w:t xml:space="preserve">A. </w:t>
      </w:r>
      <w:r>
        <w:rPr>
          <w:rFonts w:eastAsia="Times New Roman"/>
        </w:rPr>
        <w:tab/>
      </w:r>
      <w:r w:rsidR="002D51EF">
        <w:rPr>
          <w:rFonts w:eastAsia="Times New Roman"/>
        </w:rPr>
        <w:t>Staff contacted the City of Kalama</w:t>
      </w:r>
      <w:r w:rsidR="00DE60AD">
        <w:rPr>
          <w:rFonts w:eastAsia="Times New Roman"/>
        </w:rPr>
        <w:t xml:space="preserve"> (the City)</w:t>
      </w:r>
      <w:r w:rsidR="002D51EF">
        <w:rPr>
          <w:rFonts w:eastAsia="Times New Roman"/>
        </w:rPr>
        <w:t xml:space="preserve"> </w:t>
      </w:r>
      <w:r w:rsidR="00DE60AD">
        <w:rPr>
          <w:rFonts w:eastAsia="Times New Roman"/>
        </w:rPr>
        <w:t>to verify customer classification</w:t>
      </w:r>
      <w:r w:rsidR="005E7335">
        <w:rPr>
          <w:rFonts w:eastAsia="Times New Roman"/>
        </w:rPr>
        <w:t>, counts,</w:t>
      </w:r>
      <w:r w:rsidR="00DE60AD">
        <w:rPr>
          <w:rFonts w:eastAsia="Times New Roman"/>
        </w:rPr>
        <w:t xml:space="preserve"> and contract revenue reported.  Staff requested</w:t>
      </w:r>
      <w:r w:rsidR="002D51EF">
        <w:rPr>
          <w:rFonts w:eastAsia="Times New Roman"/>
        </w:rPr>
        <w:t xml:space="preserve"> garbage collection billing information</w:t>
      </w:r>
      <w:r w:rsidR="00DE60AD">
        <w:rPr>
          <w:rFonts w:eastAsia="Times New Roman"/>
        </w:rPr>
        <w:t xml:space="preserve"> and contract payments made to WCI</w:t>
      </w:r>
      <w:r w:rsidR="002D51EF">
        <w:rPr>
          <w:rFonts w:eastAsia="Times New Roman"/>
        </w:rPr>
        <w:t xml:space="preserve">. </w:t>
      </w:r>
      <w:r w:rsidR="00DE60AD">
        <w:rPr>
          <w:rFonts w:eastAsia="Times New Roman"/>
        </w:rPr>
        <w:t xml:space="preserve"> </w:t>
      </w:r>
      <w:r w:rsidR="002D51EF">
        <w:rPr>
          <w:rFonts w:eastAsia="Times New Roman"/>
        </w:rPr>
        <w:t>The request include</w:t>
      </w:r>
      <w:r w:rsidR="00BB502E">
        <w:rPr>
          <w:rFonts w:eastAsia="Times New Roman"/>
        </w:rPr>
        <w:t>d a</w:t>
      </w:r>
      <w:r w:rsidR="002D51EF">
        <w:rPr>
          <w:rFonts w:eastAsia="Times New Roman"/>
        </w:rPr>
        <w:t xml:space="preserve"> customer </w:t>
      </w:r>
      <w:r w:rsidR="00BB502E">
        <w:rPr>
          <w:rFonts w:eastAsia="Times New Roman"/>
        </w:rPr>
        <w:t>list</w:t>
      </w:r>
      <w:r w:rsidR="002D51EF">
        <w:rPr>
          <w:rFonts w:eastAsia="Times New Roman"/>
        </w:rPr>
        <w:t xml:space="preserve"> by address that includes detail regarding number of pickups</w:t>
      </w:r>
      <w:r w:rsidR="00777B8A">
        <w:rPr>
          <w:rFonts w:eastAsia="Times New Roman"/>
        </w:rPr>
        <w:t xml:space="preserve"> per week</w:t>
      </w:r>
      <w:r w:rsidR="002D51EF">
        <w:rPr>
          <w:rFonts w:eastAsia="Times New Roman"/>
        </w:rPr>
        <w:t>,</w:t>
      </w:r>
      <w:r w:rsidR="00BB502E">
        <w:rPr>
          <w:rFonts w:eastAsia="Times New Roman"/>
        </w:rPr>
        <w:t xml:space="preserve"> </w:t>
      </w:r>
      <w:r w:rsidR="00777B8A">
        <w:rPr>
          <w:rFonts w:eastAsia="Times New Roman"/>
        </w:rPr>
        <w:t xml:space="preserve">customer class (residential, multi-family, and commercial), </w:t>
      </w:r>
      <w:r w:rsidR="00BB502E">
        <w:rPr>
          <w:rFonts w:eastAsia="Times New Roman"/>
        </w:rPr>
        <w:t>and</w:t>
      </w:r>
      <w:r w:rsidR="002D51EF">
        <w:rPr>
          <w:rFonts w:eastAsia="Times New Roman"/>
        </w:rPr>
        <w:t xml:space="preserve"> cart and container size</w:t>
      </w:r>
      <w:r w:rsidR="00777B8A">
        <w:rPr>
          <w:rFonts w:eastAsia="Times New Roman"/>
        </w:rPr>
        <w:t>s</w:t>
      </w:r>
      <w:r w:rsidR="00DE60AD">
        <w:rPr>
          <w:rFonts w:eastAsia="Times New Roman"/>
        </w:rPr>
        <w:t xml:space="preserve">.  </w:t>
      </w:r>
      <w:r w:rsidR="00167920">
        <w:rPr>
          <w:rFonts w:eastAsia="Times New Roman"/>
        </w:rPr>
        <w:t>The City of Kalama provided data for 2012 and part of 2013 that showed that the contract services include both residential and commercial customers.</w:t>
      </w:r>
    </w:p>
    <w:p w14:paraId="62689E72" w14:textId="77777777" w:rsidR="00163B69" w:rsidRPr="0094258A" w:rsidRDefault="00163B69" w:rsidP="0094258A">
      <w:pPr>
        <w:spacing w:line="480" w:lineRule="auto"/>
        <w:ind w:left="1440"/>
        <w:rPr>
          <w:rFonts w:eastAsia="Times New Roman"/>
        </w:rPr>
      </w:pPr>
    </w:p>
    <w:p w14:paraId="6293619D" w14:textId="77777777" w:rsidR="008F17E9" w:rsidRDefault="008F17E9" w:rsidP="008F17E9">
      <w:pPr>
        <w:spacing w:line="480" w:lineRule="auto"/>
        <w:rPr>
          <w:b/>
        </w:rPr>
      </w:pPr>
      <w:r>
        <w:rPr>
          <w:b/>
        </w:rPr>
        <w:t>Q.</w:t>
      </w:r>
      <w:r>
        <w:rPr>
          <w:b/>
        </w:rPr>
        <w:tab/>
        <w:t>What is the regulatory basis for Staff’s recommendation?</w:t>
      </w:r>
    </w:p>
    <w:p w14:paraId="4B14BAF2" w14:textId="77777777" w:rsidR="008F17E9" w:rsidRDefault="008F17E9" w:rsidP="008F17E9">
      <w:pPr>
        <w:keepNext/>
        <w:autoSpaceDE w:val="0"/>
        <w:autoSpaceDN w:val="0"/>
        <w:adjustRightInd w:val="0"/>
        <w:spacing w:line="480" w:lineRule="auto"/>
        <w:ind w:left="720" w:hanging="720"/>
      </w:pPr>
      <w:r w:rsidRPr="00EF0D43">
        <w:t>A.</w:t>
      </w:r>
      <w:r w:rsidRPr="00EF0D43">
        <w:tab/>
      </w:r>
      <w:r w:rsidRPr="00B11D5A">
        <w:rPr>
          <w:rFonts w:eastAsia="Times New Roman"/>
        </w:rPr>
        <w:t>Staff follows the accounting guidelines that expenses should be directly assigned whenever possible.  If costs cannot be directly assigned, they should be allocated based on reasonable cost drivers and supported in the general rate case</w:t>
      </w:r>
      <w:r>
        <w:rPr>
          <w:rFonts w:eastAsia="Times New Roman"/>
        </w:rPr>
        <w:t xml:space="preserve">.  </w:t>
      </w:r>
    </w:p>
    <w:p w14:paraId="7554B9DE" w14:textId="77777777" w:rsidR="008F17E9" w:rsidRDefault="008F17E9" w:rsidP="008F17E9">
      <w:pPr>
        <w:keepNext/>
        <w:autoSpaceDE w:val="0"/>
        <w:autoSpaceDN w:val="0"/>
        <w:adjustRightInd w:val="0"/>
        <w:spacing w:line="480" w:lineRule="auto"/>
        <w:ind w:left="720" w:hanging="720"/>
      </w:pPr>
    </w:p>
    <w:p w14:paraId="4E6B5F53" w14:textId="77777777" w:rsidR="00A811B3" w:rsidRPr="00EA787B" w:rsidRDefault="00A811B3" w:rsidP="008F17E9">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0834DFBA" w14:textId="77777777" w:rsidR="00200BA3" w:rsidRDefault="00A811B3" w:rsidP="008F3533">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 xml:space="preserve"> </w:t>
      </w:r>
      <w:r w:rsidR="008126ED">
        <w:rPr>
          <w:rFonts w:eastAsia="Times New Roman"/>
        </w:rPr>
        <w:t>Staff has repeatedly asked to the Company to define its non-regulated operations.</w:t>
      </w:r>
      <w:r w:rsidR="008126ED">
        <w:rPr>
          <w:rStyle w:val="FootnoteReference"/>
          <w:rFonts w:eastAsia="Times New Roman"/>
        </w:rPr>
        <w:footnoteReference w:id="80"/>
      </w:r>
      <w:r w:rsidR="008126ED">
        <w:rPr>
          <w:rFonts w:eastAsia="Times New Roman"/>
        </w:rPr>
        <w:t xml:space="preserve">  The Company’s responses are either non-responsive or incomplete.  The information provided by the City of Kalama, on May 27, 2014, is consistent with the written contract</w:t>
      </w:r>
      <w:r w:rsidR="008126ED">
        <w:rPr>
          <w:rStyle w:val="FootnoteReference"/>
          <w:rFonts w:eastAsia="Times New Roman"/>
        </w:rPr>
        <w:footnoteReference w:id="81"/>
      </w:r>
      <w:r w:rsidR="008126ED">
        <w:rPr>
          <w:rFonts w:eastAsia="Times New Roman"/>
        </w:rPr>
        <w:t xml:space="preserve">, easy to follow, and inconsistent with the series of data variations </w:t>
      </w:r>
      <w:r w:rsidR="00020E40">
        <w:rPr>
          <w:rFonts w:eastAsia="Times New Roman"/>
        </w:rPr>
        <w:t xml:space="preserve">the Company </w:t>
      </w:r>
      <w:r w:rsidR="008126ED">
        <w:rPr>
          <w:rFonts w:eastAsia="Times New Roman"/>
        </w:rPr>
        <w:t>provided over the course of dockets TG-131794 and TG-140560 (from September 23, 2014</w:t>
      </w:r>
      <w:r w:rsidR="004118A5">
        <w:rPr>
          <w:rFonts w:eastAsia="Times New Roman"/>
        </w:rPr>
        <w:t>,</w:t>
      </w:r>
      <w:r w:rsidR="008126ED">
        <w:rPr>
          <w:rFonts w:eastAsia="Times New Roman"/>
        </w:rPr>
        <w:t xml:space="preserve"> to the present).  </w:t>
      </w:r>
    </w:p>
    <w:p w14:paraId="6F779D9C" w14:textId="77777777" w:rsidR="00A811B3" w:rsidRDefault="005E7335" w:rsidP="009E256E">
      <w:pPr>
        <w:spacing w:line="480" w:lineRule="auto"/>
        <w:ind w:left="720" w:firstLine="720"/>
        <w:rPr>
          <w:rFonts w:eastAsia="Times New Roman"/>
        </w:rPr>
      </w:pPr>
      <w:r>
        <w:rPr>
          <w:rFonts w:eastAsia="Times New Roman"/>
        </w:rPr>
        <w:t>Staff used information</w:t>
      </w:r>
      <w:r w:rsidR="00950565">
        <w:rPr>
          <w:rFonts w:eastAsia="Times New Roman"/>
        </w:rPr>
        <w:t>,</w:t>
      </w:r>
      <w:r>
        <w:rPr>
          <w:rFonts w:eastAsia="Times New Roman"/>
        </w:rPr>
        <w:t xml:space="preserve"> provided by the City of Kalama</w:t>
      </w:r>
      <w:r w:rsidR="00950565">
        <w:rPr>
          <w:rFonts w:eastAsia="Times New Roman"/>
        </w:rPr>
        <w:t>,</w:t>
      </w:r>
      <w:r>
        <w:rPr>
          <w:rFonts w:eastAsia="Times New Roman"/>
        </w:rPr>
        <w:t xml:space="preserve"> to demonstrate, support, and calculate</w:t>
      </w:r>
      <w:r w:rsidR="000F3D12">
        <w:rPr>
          <w:rFonts w:eastAsia="Times New Roman"/>
        </w:rPr>
        <w:t xml:space="preserve"> the</w:t>
      </w:r>
      <w:r w:rsidR="00A811B3">
        <w:rPr>
          <w:rFonts w:eastAsia="Times New Roman"/>
        </w:rPr>
        <w:t xml:space="preserve"> allocating factors</w:t>
      </w:r>
      <w:r w:rsidR="00200BA3">
        <w:rPr>
          <w:rFonts w:eastAsia="Times New Roman"/>
        </w:rPr>
        <w:t xml:space="preserve"> for</w:t>
      </w:r>
      <w:r w:rsidR="00A811B3">
        <w:rPr>
          <w:rFonts w:eastAsia="Times New Roman"/>
        </w:rPr>
        <w:t xml:space="preserve"> </w:t>
      </w:r>
      <w:r w:rsidR="000F3D12">
        <w:rPr>
          <w:rFonts w:eastAsia="Times New Roman"/>
        </w:rPr>
        <w:t>Customer Counts and Pickups</w:t>
      </w:r>
      <w:r w:rsidR="008126ED">
        <w:rPr>
          <w:rFonts w:eastAsia="Times New Roman"/>
        </w:rPr>
        <w:t>, and removed the Company’s unsupported allocation factor Route Hours</w:t>
      </w:r>
      <w:r w:rsidR="002545BC">
        <w:rPr>
          <w:rFonts w:eastAsia="Times New Roman"/>
        </w:rPr>
        <w:t>.  Staff then assigned</w:t>
      </w:r>
      <w:r w:rsidR="000F3D12">
        <w:rPr>
          <w:rFonts w:eastAsia="Times New Roman"/>
        </w:rPr>
        <w:t xml:space="preserve"> </w:t>
      </w:r>
      <w:r w:rsidR="008126ED">
        <w:rPr>
          <w:rFonts w:eastAsia="Times New Roman"/>
        </w:rPr>
        <w:t>its supported</w:t>
      </w:r>
      <w:r w:rsidR="002E4553">
        <w:rPr>
          <w:rFonts w:eastAsia="Times New Roman"/>
        </w:rPr>
        <w:t xml:space="preserve"> </w:t>
      </w:r>
      <w:r w:rsidR="00A811B3">
        <w:rPr>
          <w:rFonts w:eastAsia="Times New Roman"/>
        </w:rPr>
        <w:t>allocating factor to expense account</w:t>
      </w:r>
      <w:r w:rsidR="00862F70">
        <w:rPr>
          <w:rFonts w:eastAsia="Times New Roman"/>
        </w:rPr>
        <w:t>s</w:t>
      </w:r>
      <w:r w:rsidR="008126ED">
        <w:rPr>
          <w:rFonts w:eastAsia="Times New Roman"/>
        </w:rPr>
        <w:t xml:space="preserve"> in the Company’s results of operation</w:t>
      </w:r>
      <w:r w:rsidR="000F3D12">
        <w:rPr>
          <w:rFonts w:eastAsia="Times New Roman"/>
        </w:rPr>
        <w:t xml:space="preserve"> based on applicable cost drivers</w:t>
      </w:r>
      <w:r w:rsidR="00465A6F">
        <w:rPr>
          <w:rFonts w:eastAsia="Times New Roman"/>
        </w:rPr>
        <w:t xml:space="preserve"> for each expense that is allocated between regulated and non-regulated activity</w:t>
      </w:r>
      <w:r w:rsidR="00A811B3">
        <w:rPr>
          <w:rFonts w:eastAsia="Times New Roman"/>
        </w:rPr>
        <w:t xml:space="preserve">. </w:t>
      </w:r>
      <w:r w:rsidR="008126ED">
        <w:rPr>
          <w:rFonts w:eastAsia="Times New Roman"/>
        </w:rPr>
        <w:t xml:space="preserve"> </w:t>
      </w:r>
      <w:r w:rsidR="008126ED" w:rsidRPr="008126ED">
        <w:rPr>
          <w:rFonts w:eastAsia="Times New Roman"/>
        </w:rPr>
        <w:t xml:space="preserve"> </w:t>
      </w:r>
    </w:p>
    <w:p w14:paraId="5AE66EF8" w14:textId="77777777" w:rsidR="00A811B3" w:rsidRDefault="00A811B3" w:rsidP="00A811B3">
      <w:pPr>
        <w:spacing w:line="480" w:lineRule="auto"/>
      </w:pPr>
    </w:p>
    <w:p w14:paraId="553BFF54" w14:textId="1E4BBAB8" w:rsidR="00A811B3" w:rsidRPr="004D3A40" w:rsidRDefault="004D3A40" w:rsidP="00BE5FAD">
      <w:pPr>
        <w:spacing w:line="480" w:lineRule="auto"/>
        <w:ind w:left="1440" w:hanging="720"/>
        <w:rPr>
          <w:b/>
        </w:rPr>
      </w:pPr>
      <w:r>
        <w:rPr>
          <w:b/>
        </w:rPr>
        <w:t>J.</w:t>
      </w:r>
      <w:r w:rsidR="00DC383E">
        <w:rPr>
          <w:b/>
        </w:rPr>
        <w:tab/>
      </w:r>
      <w:r w:rsidR="00A811B3" w:rsidRPr="004D3A40">
        <w:rPr>
          <w:b/>
        </w:rPr>
        <w:t>Adjustment R-C-1A, Remove City of Kalama Disposal Fees</w:t>
      </w:r>
    </w:p>
    <w:p w14:paraId="79BF0E2E" w14:textId="77777777" w:rsidR="00A811B3" w:rsidRDefault="00A811B3" w:rsidP="00A811B3">
      <w:pPr>
        <w:spacing w:line="480" w:lineRule="auto"/>
      </w:pPr>
    </w:p>
    <w:p w14:paraId="319004A8" w14:textId="77777777" w:rsidR="004C0E7E" w:rsidRPr="006A2579" w:rsidRDefault="004C0E7E" w:rsidP="009E256E">
      <w:pPr>
        <w:spacing w:line="480" w:lineRule="auto"/>
        <w:ind w:left="720" w:hanging="720"/>
        <w:rPr>
          <w:b/>
        </w:rPr>
      </w:pPr>
      <w:r w:rsidRPr="006A2579">
        <w:rPr>
          <w:b/>
        </w:rPr>
        <w:t>Q.</w:t>
      </w:r>
      <w:r w:rsidRPr="006A2579">
        <w:rPr>
          <w:b/>
        </w:rPr>
        <w:tab/>
      </w:r>
      <w:r>
        <w:rPr>
          <w:b/>
        </w:rPr>
        <w:t xml:space="preserve">Please summarize Staff’s recommendation for Adjustment R-C-1A regarding the removal of City of Kalama disposal fees. </w:t>
      </w:r>
    </w:p>
    <w:p w14:paraId="7D0F63F0" w14:textId="77777777" w:rsidR="004C0E7E" w:rsidRDefault="004C0E7E" w:rsidP="004C0E7E">
      <w:pPr>
        <w:spacing w:line="480" w:lineRule="auto"/>
        <w:ind w:left="720" w:hanging="720"/>
      </w:pPr>
      <w:r>
        <w:t>A.</w:t>
      </w:r>
      <w:r>
        <w:tab/>
      </w:r>
      <w:r w:rsidRPr="00DB6E8C">
        <w:t xml:space="preserve">Staff proposes an adjustment to remove additional non-regulated disposal fees based on calculated tons using the </w:t>
      </w:r>
      <w:r w:rsidR="00E36B67" w:rsidRPr="00DB6E8C">
        <w:t>information</w:t>
      </w:r>
      <w:r w:rsidR="00E36B67" w:rsidRPr="00DB6E8C" w:rsidDel="004118A5">
        <w:t xml:space="preserve"> </w:t>
      </w:r>
      <w:r w:rsidR="00E36B67">
        <w:t>provided</w:t>
      </w:r>
      <w:r w:rsidR="004118A5">
        <w:t xml:space="preserve"> </w:t>
      </w:r>
      <w:r w:rsidR="001237B6">
        <w:t xml:space="preserve">by </w:t>
      </w:r>
      <w:r w:rsidR="00011064">
        <w:t>the City</w:t>
      </w:r>
      <w:r w:rsidR="004118A5" w:rsidRPr="00DB6E8C">
        <w:t xml:space="preserve"> of Kalama </w:t>
      </w:r>
      <w:r w:rsidR="00020E40">
        <w:t>for</w:t>
      </w:r>
      <w:r w:rsidR="00020E40" w:rsidRPr="00DB6E8C">
        <w:t xml:space="preserve"> </w:t>
      </w:r>
      <w:r w:rsidRPr="00DB6E8C">
        <w:t>residential and commercial customer</w:t>
      </w:r>
      <w:r>
        <w:t>s</w:t>
      </w:r>
      <w:r w:rsidRPr="00DB6E8C">
        <w:t xml:space="preserve">.  Staff calculates </w:t>
      </w:r>
      <w:r w:rsidRPr="00635C2D">
        <w:t>13,893</w:t>
      </w:r>
      <w:r w:rsidRPr="00DB6E8C">
        <w:t xml:space="preserve"> regulated </w:t>
      </w:r>
      <w:r w:rsidR="001237B6">
        <w:t xml:space="preserve">disposal </w:t>
      </w:r>
      <w:r w:rsidRPr="00DB6E8C">
        <w:t>tons.</w:t>
      </w:r>
      <w:r>
        <w:t xml:space="preserve"> </w:t>
      </w:r>
      <w:r w:rsidR="00B941B0">
        <w:t xml:space="preserve"> </w:t>
      </w:r>
      <w:r w:rsidR="00B941B0" w:rsidRPr="00B9652B">
        <w:t>Staff’s adjustment increases net operating income by approximately $</w:t>
      </w:r>
      <w:r w:rsidR="00B941B0">
        <w:t>23</w:t>
      </w:r>
      <w:r w:rsidR="00B941B0" w:rsidRPr="00B9652B">
        <w:t>,000 and decreases revenue requirement by $25,000.</w:t>
      </w:r>
    </w:p>
    <w:p w14:paraId="5279F642" w14:textId="77777777" w:rsidR="004C0E7E" w:rsidRDefault="004C0E7E" w:rsidP="00A811B3">
      <w:pPr>
        <w:spacing w:line="480" w:lineRule="auto"/>
      </w:pPr>
    </w:p>
    <w:p w14:paraId="2BE9166C" w14:textId="77777777" w:rsidR="00A811B3" w:rsidRPr="006A2579" w:rsidRDefault="00A811B3" w:rsidP="00DC383E">
      <w:pPr>
        <w:keepNext/>
        <w:spacing w:line="480" w:lineRule="auto"/>
        <w:rPr>
          <w:b/>
        </w:rPr>
      </w:pPr>
      <w:r w:rsidRPr="006A2579">
        <w:rPr>
          <w:b/>
        </w:rPr>
        <w:t>Q.</w:t>
      </w:r>
      <w:r w:rsidRPr="006A2579">
        <w:rPr>
          <w:b/>
        </w:rPr>
        <w:tab/>
        <w:t xml:space="preserve">Please briefly </w:t>
      </w:r>
      <w:r>
        <w:rPr>
          <w:b/>
        </w:rPr>
        <w:t>explain Staff’s interpretation of</w:t>
      </w:r>
      <w:r w:rsidRPr="006A2579">
        <w:rPr>
          <w:b/>
        </w:rPr>
        <w:t xml:space="preserve"> the Company’s adjustment.</w:t>
      </w:r>
    </w:p>
    <w:p w14:paraId="280DFBE9" w14:textId="77777777" w:rsidR="00A811B3" w:rsidRDefault="00A811B3" w:rsidP="00DC383E">
      <w:pPr>
        <w:keepNext/>
        <w:spacing w:line="480" w:lineRule="auto"/>
        <w:ind w:left="720" w:hanging="720"/>
        <w:rPr>
          <w:rFonts w:eastAsia="Times New Roman"/>
        </w:rPr>
      </w:pPr>
      <w:r>
        <w:t>A.</w:t>
      </w:r>
      <w:r>
        <w:tab/>
      </w:r>
      <w:r w:rsidR="000B3B10">
        <w:rPr>
          <w:rFonts w:eastAsia="Times New Roman"/>
        </w:rPr>
        <w:t xml:space="preserve">WCI proposes an adjustment to remove non-regulated disposal fees. </w:t>
      </w:r>
      <w:r w:rsidR="004118A5">
        <w:rPr>
          <w:rFonts w:eastAsia="Times New Roman"/>
        </w:rPr>
        <w:t xml:space="preserve"> </w:t>
      </w:r>
      <w:r w:rsidR="00B941B0">
        <w:t>WCI calculated 14,523 regulated</w:t>
      </w:r>
      <w:r w:rsidR="001237B6">
        <w:t xml:space="preserve"> disposal</w:t>
      </w:r>
      <w:r w:rsidR="00B941B0">
        <w:t xml:space="preserve"> tons.  </w:t>
      </w:r>
      <w:r w:rsidR="000B3B10" w:rsidRPr="00C4022E">
        <w:rPr>
          <w:rFonts w:eastAsia="Times New Roman"/>
        </w:rPr>
        <w:t xml:space="preserve">However, </w:t>
      </w:r>
      <w:r w:rsidR="004C0E7E">
        <w:rPr>
          <w:rFonts w:eastAsia="Times New Roman"/>
        </w:rPr>
        <w:t xml:space="preserve">WCI’s Exhibits </w:t>
      </w:r>
      <w:r w:rsidR="000B3B10" w:rsidRPr="00C4022E">
        <w:rPr>
          <w:rFonts w:eastAsia="Times New Roman"/>
        </w:rPr>
        <w:t>JW-1T</w:t>
      </w:r>
      <w:r w:rsidR="000B3B10">
        <w:rPr>
          <w:rFonts w:eastAsia="Times New Roman"/>
        </w:rPr>
        <w:t>, JD-1T</w:t>
      </w:r>
      <w:r w:rsidR="000B3B10" w:rsidRPr="00C4022E">
        <w:rPr>
          <w:rFonts w:eastAsia="Times New Roman"/>
        </w:rPr>
        <w:t xml:space="preserve"> </w:t>
      </w:r>
      <w:r w:rsidR="00317E81">
        <w:rPr>
          <w:rFonts w:eastAsia="Times New Roman"/>
        </w:rPr>
        <w:t>and</w:t>
      </w:r>
      <w:r w:rsidR="00A47FE3" w:rsidRPr="00C4022E">
        <w:rPr>
          <w:rFonts w:eastAsia="Times New Roman"/>
        </w:rPr>
        <w:t xml:space="preserve"> </w:t>
      </w:r>
      <w:r w:rsidR="000B3B10" w:rsidRPr="00C4022E">
        <w:rPr>
          <w:rFonts w:eastAsia="Times New Roman"/>
        </w:rPr>
        <w:t>JD-1</w:t>
      </w:r>
      <w:r w:rsidR="000B3B10">
        <w:rPr>
          <w:rFonts w:eastAsia="Times New Roman"/>
        </w:rPr>
        <w:t>1</w:t>
      </w:r>
      <w:r w:rsidR="00C71F92">
        <w:rPr>
          <w:rFonts w:eastAsia="Times New Roman"/>
        </w:rPr>
        <w:t xml:space="preserve">T </w:t>
      </w:r>
      <w:r w:rsidR="00317E81">
        <w:rPr>
          <w:rFonts w:eastAsia="Times New Roman"/>
        </w:rPr>
        <w:t xml:space="preserve">do not </w:t>
      </w:r>
      <w:r w:rsidR="00C71F92">
        <w:rPr>
          <w:rFonts w:eastAsia="Times New Roman"/>
        </w:rPr>
        <w:t>address</w:t>
      </w:r>
      <w:r w:rsidR="000B3B10" w:rsidRPr="00C4022E">
        <w:rPr>
          <w:rFonts w:eastAsia="Times New Roman"/>
        </w:rPr>
        <w:t xml:space="preserve"> this adjustment.</w:t>
      </w:r>
    </w:p>
    <w:p w14:paraId="3B85E8D8" w14:textId="77777777" w:rsidR="00DB6E8C" w:rsidRDefault="00DB6E8C" w:rsidP="00670F89">
      <w:pPr>
        <w:spacing w:line="480" w:lineRule="auto"/>
      </w:pPr>
    </w:p>
    <w:p w14:paraId="1B428016" w14:textId="77777777" w:rsidR="00163B69" w:rsidRPr="006A2579" w:rsidRDefault="00163B69" w:rsidP="009E256E">
      <w:pPr>
        <w:spacing w:line="480" w:lineRule="auto"/>
        <w:ind w:left="720" w:hanging="720"/>
        <w:rPr>
          <w:b/>
        </w:rPr>
      </w:pPr>
      <w:r w:rsidRPr="006A2579">
        <w:rPr>
          <w:b/>
        </w:rPr>
        <w:t>Q.</w:t>
      </w:r>
      <w:r w:rsidRPr="006A2579">
        <w:rPr>
          <w:b/>
        </w:rPr>
        <w:tab/>
      </w:r>
      <w:r w:rsidR="004C0E7E">
        <w:rPr>
          <w:b/>
        </w:rPr>
        <w:t>Why is Staff’s recommended adjustment different than WCI’s proposal</w:t>
      </w:r>
      <w:r w:rsidRPr="006A2579">
        <w:rPr>
          <w:b/>
        </w:rPr>
        <w:t>?</w:t>
      </w:r>
    </w:p>
    <w:p w14:paraId="613888C2" w14:textId="7DFF2558" w:rsidR="0043126C" w:rsidRDefault="00163B69" w:rsidP="00163B69">
      <w:pPr>
        <w:spacing w:line="480" w:lineRule="auto"/>
        <w:ind w:left="720" w:hanging="720"/>
      </w:pPr>
      <w:r>
        <w:t>A.</w:t>
      </w:r>
      <w:r>
        <w:tab/>
      </w:r>
      <w:r w:rsidR="00FC6770">
        <w:t>For the reasons explained o</w:t>
      </w:r>
      <w:r w:rsidR="004C0E7E">
        <w:t xml:space="preserve">n </w:t>
      </w:r>
      <w:r w:rsidR="00FC6770" w:rsidRPr="00FC6770">
        <w:t>pages 37 through 40</w:t>
      </w:r>
      <w:r w:rsidR="00FC6770">
        <w:t xml:space="preserve"> </w:t>
      </w:r>
      <w:r w:rsidR="004C0E7E">
        <w:t>of my testimony, Staff could not rely on the information WCI provided</w:t>
      </w:r>
      <w:r w:rsidR="00200BA3">
        <w:t xml:space="preserve"> for its City of Kalama operations</w:t>
      </w:r>
      <w:r w:rsidR="004C0E7E">
        <w:t>.  Consequently, Staff contacted the City of Kalama to obtain consistent and accurate information.</w:t>
      </w:r>
      <w:r w:rsidR="00380D8A">
        <w:t xml:space="preserve"> </w:t>
      </w:r>
    </w:p>
    <w:p w14:paraId="50E3603A" w14:textId="77777777" w:rsidR="00E32F24" w:rsidRDefault="00E32F24" w:rsidP="009E256E">
      <w:pPr>
        <w:spacing w:line="480" w:lineRule="auto"/>
        <w:ind w:left="720" w:hanging="720"/>
      </w:pPr>
    </w:p>
    <w:p w14:paraId="3DEF8489" w14:textId="77777777" w:rsidR="00E32F24" w:rsidRPr="009E256E" w:rsidRDefault="00E32F24" w:rsidP="009E256E">
      <w:pPr>
        <w:spacing w:line="480" w:lineRule="auto"/>
        <w:ind w:left="720" w:hanging="720"/>
        <w:rPr>
          <w:b/>
        </w:rPr>
      </w:pPr>
      <w:r w:rsidRPr="009E256E">
        <w:rPr>
          <w:b/>
        </w:rPr>
        <w:t>Q.</w:t>
      </w:r>
      <w:r w:rsidRPr="009E256E">
        <w:rPr>
          <w:b/>
        </w:rPr>
        <w:tab/>
        <w:t>Did Staff discov</w:t>
      </w:r>
      <w:r w:rsidRPr="00E32F24">
        <w:rPr>
          <w:b/>
        </w:rPr>
        <w:t>er additional information</w:t>
      </w:r>
      <w:r w:rsidRPr="009E256E">
        <w:rPr>
          <w:b/>
        </w:rPr>
        <w:t xml:space="preserve"> indicating that WCI’s </w:t>
      </w:r>
      <w:r w:rsidR="00011064" w:rsidRPr="009E256E">
        <w:rPr>
          <w:b/>
        </w:rPr>
        <w:t>allocation of non-regulated disposal fees was</w:t>
      </w:r>
      <w:r w:rsidRPr="009E256E">
        <w:rPr>
          <w:b/>
        </w:rPr>
        <w:t xml:space="preserve"> inaccurate?</w:t>
      </w:r>
    </w:p>
    <w:p w14:paraId="28BC5217" w14:textId="77777777" w:rsidR="002545BC" w:rsidRDefault="00E32F24" w:rsidP="004E2B1B">
      <w:pPr>
        <w:spacing w:line="480" w:lineRule="auto"/>
        <w:ind w:left="720" w:hanging="720"/>
      </w:pPr>
      <w:r>
        <w:t>A.</w:t>
      </w:r>
      <w:r>
        <w:tab/>
        <w:t xml:space="preserve">Yes.  </w:t>
      </w:r>
      <w:r w:rsidR="00380D8A">
        <w:t>WCI’s</w:t>
      </w:r>
      <w:r w:rsidR="002545BC">
        <w:t xml:space="preserve"> calculation </w:t>
      </w:r>
      <w:r w:rsidR="009B79B1">
        <w:t>allocates</w:t>
      </w:r>
      <w:r w:rsidR="002545BC">
        <w:t xml:space="preserve"> 10 percent of </w:t>
      </w:r>
      <w:r w:rsidR="009B79B1">
        <w:t xml:space="preserve">total </w:t>
      </w:r>
      <w:r w:rsidR="002545BC">
        <w:t>commercial tons</w:t>
      </w:r>
      <w:r w:rsidR="00B02E03">
        <w:t xml:space="preserve"> to non-regulated operations</w:t>
      </w:r>
      <w:r w:rsidR="002545BC">
        <w:t xml:space="preserve"> based on </w:t>
      </w:r>
      <w:r w:rsidR="00D43089">
        <w:t xml:space="preserve">a </w:t>
      </w:r>
      <w:r w:rsidR="00200BA3">
        <w:t xml:space="preserve">ratio of </w:t>
      </w:r>
      <w:r w:rsidR="002545BC">
        <w:t xml:space="preserve">number of </w:t>
      </w:r>
      <w:r w:rsidR="005138F0">
        <w:t xml:space="preserve">non-regulated </w:t>
      </w:r>
      <w:r w:rsidR="009B79B1">
        <w:t>route</w:t>
      </w:r>
      <w:r w:rsidR="002545BC">
        <w:t xml:space="preserve"> stops</w:t>
      </w:r>
      <w:r w:rsidR="005138F0">
        <w:t xml:space="preserve"> to total stop times</w:t>
      </w:r>
      <w:r w:rsidR="002545BC">
        <w:t>.</w:t>
      </w:r>
      <w:r w:rsidR="00EF553D">
        <w:rPr>
          <w:rStyle w:val="FootnoteReference"/>
        </w:rPr>
        <w:footnoteReference w:id="82"/>
      </w:r>
      <w:r w:rsidR="00435C8F">
        <w:t xml:space="preserve">  Disposal fees allocated based on </w:t>
      </w:r>
      <w:r w:rsidR="009B79B1">
        <w:t xml:space="preserve">the number </w:t>
      </w:r>
      <w:r w:rsidR="00435C8F">
        <w:t>route stops do not closely approximate the tonnage generated by a customer</w:t>
      </w:r>
      <w:r w:rsidR="00D43089">
        <w:t xml:space="preserve">. </w:t>
      </w:r>
      <w:r w:rsidR="00326C7C">
        <w:t xml:space="preserve"> </w:t>
      </w:r>
      <w:r w:rsidR="00D43089">
        <w:t>This is</w:t>
      </w:r>
      <w:r w:rsidR="00A42C07">
        <w:t xml:space="preserve"> because the number of route s</w:t>
      </w:r>
      <w:r w:rsidR="009B79B1">
        <w:t xml:space="preserve">tops does not approximate or </w:t>
      </w:r>
      <w:r w:rsidR="00A42C07">
        <w:t>reflect</w:t>
      </w:r>
      <w:r w:rsidR="00435C8F">
        <w:t xml:space="preserve"> </w:t>
      </w:r>
      <w:r w:rsidR="009B79B1">
        <w:t xml:space="preserve">the customers’ </w:t>
      </w:r>
      <w:r w:rsidR="00435C8F">
        <w:t>respective container</w:t>
      </w:r>
      <w:r w:rsidR="005138F0">
        <w:t xml:space="preserve"> or cart size</w:t>
      </w:r>
      <w:r w:rsidR="00326C7C">
        <w:t>.  T</w:t>
      </w:r>
      <w:r w:rsidR="005138F0">
        <w:t>herefore</w:t>
      </w:r>
      <w:r>
        <w:t>,</w:t>
      </w:r>
      <w:r w:rsidR="005138F0">
        <w:t xml:space="preserve"> route stops</w:t>
      </w:r>
      <w:r>
        <w:t xml:space="preserve"> based on time</w:t>
      </w:r>
      <w:r w:rsidR="005138F0">
        <w:t xml:space="preserve"> are not a reasonable cost driver for disposal fees</w:t>
      </w:r>
      <w:r w:rsidR="00317E81">
        <w:t>.</w:t>
      </w:r>
    </w:p>
    <w:p w14:paraId="095E7F80" w14:textId="77777777" w:rsidR="00A811B3" w:rsidRPr="006A2579" w:rsidRDefault="00A811B3" w:rsidP="00A811B3">
      <w:pPr>
        <w:spacing w:line="480" w:lineRule="auto"/>
        <w:rPr>
          <w:b/>
        </w:rPr>
      </w:pPr>
      <w:r w:rsidRPr="006A2579">
        <w:rPr>
          <w:b/>
        </w:rPr>
        <w:t>Q.</w:t>
      </w:r>
      <w:r w:rsidRPr="006A2579">
        <w:rPr>
          <w:b/>
        </w:rPr>
        <w:tab/>
        <w:t>Please explain why Staff’s adjustment is appropriate.</w:t>
      </w:r>
    </w:p>
    <w:p w14:paraId="094E0E1F" w14:textId="77777777" w:rsidR="00405E16" w:rsidRDefault="00A811B3" w:rsidP="004444C1">
      <w:pPr>
        <w:spacing w:line="480" w:lineRule="auto"/>
        <w:ind w:left="720" w:hanging="720"/>
      </w:pPr>
      <w:r>
        <w:t>A.</w:t>
      </w:r>
      <w:r>
        <w:tab/>
      </w:r>
      <w:r w:rsidR="00370A33">
        <w:t>Staff’s calculation</w:t>
      </w:r>
      <w:r w:rsidR="00370A33">
        <w:rPr>
          <w:rStyle w:val="FootnoteReference"/>
        </w:rPr>
        <w:footnoteReference w:id="83"/>
      </w:r>
      <w:r w:rsidR="00370A33">
        <w:t xml:space="preserve"> allocates disposal fees based </w:t>
      </w:r>
      <w:r w:rsidR="00D146C5">
        <w:t xml:space="preserve">on </w:t>
      </w:r>
      <w:r w:rsidR="00370A33">
        <w:t xml:space="preserve">container and cart </w:t>
      </w:r>
      <w:r w:rsidR="004444C1">
        <w:t>weights</w:t>
      </w:r>
      <w:r w:rsidR="00200BA3">
        <w:t>,</w:t>
      </w:r>
      <w:r w:rsidR="004444C1">
        <w:t xml:space="preserve"> which are the most appropriate cost driver</w:t>
      </w:r>
      <w:r w:rsidR="00312C40">
        <w:t>s</w:t>
      </w:r>
      <w:r w:rsidR="004444C1">
        <w:t xml:space="preserve"> for allocating disposal fees</w:t>
      </w:r>
      <w:r w:rsidR="00370A33">
        <w:t>.  The calculation aligns the customer count, pickup frequencies, and container or cart size to the disposal fee expense</w:t>
      </w:r>
      <w:r w:rsidR="00D146C5">
        <w:t xml:space="preserve"> booked during the test year</w:t>
      </w:r>
      <w:r w:rsidR="00370A33">
        <w:t xml:space="preserve">.  Additionally, Staff used the supported customer information provided by the City of Kalama </w:t>
      </w:r>
      <w:r w:rsidR="00E32F24">
        <w:t xml:space="preserve">to remove </w:t>
      </w:r>
      <w:r w:rsidR="00370A33">
        <w:t>non-regulated</w:t>
      </w:r>
      <w:r w:rsidR="00370A33" w:rsidRPr="00370A33">
        <w:t xml:space="preserve"> </w:t>
      </w:r>
      <w:r w:rsidR="004444C1">
        <w:t>disposal tons</w:t>
      </w:r>
      <w:r w:rsidR="00370A33">
        <w:t xml:space="preserve">. </w:t>
      </w:r>
    </w:p>
    <w:p w14:paraId="12806CB8" w14:textId="77777777" w:rsidR="004A7FE4" w:rsidRPr="004A7FE4" w:rsidRDefault="004A7FE4" w:rsidP="004A7FE4">
      <w:pPr>
        <w:spacing w:line="480" w:lineRule="auto"/>
        <w:ind w:left="720" w:hanging="720"/>
      </w:pPr>
    </w:p>
    <w:p w14:paraId="63D77DD2" w14:textId="4C6160EA" w:rsidR="0095707B" w:rsidRPr="00DC3B27" w:rsidRDefault="00F72953" w:rsidP="004A7FE4">
      <w:pPr>
        <w:spacing w:line="480" w:lineRule="auto"/>
        <w:jc w:val="center"/>
        <w:rPr>
          <w:b/>
        </w:rPr>
      </w:pPr>
      <w:r w:rsidRPr="00DC3B27">
        <w:rPr>
          <w:b/>
        </w:rPr>
        <w:t>V</w:t>
      </w:r>
      <w:r w:rsidR="00DC3B27">
        <w:rPr>
          <w:b/>
        </w:rPr>
        <w:t>I</w:t>
      </w:r>
      <w:r w:rsidR="00BE5FAD">
        <w:rPr>
          <w:b/>
        </w:rPr>
        <w:t>.</w:t>
      </w:r>
      <w:r w:rsidR="00BE5FAD">
        <w:rPr>
          <w:b/>
        </w:rPr>
        <w:tab/>
      </w:r>
      <w:r w:rsidRPr="00DC3B27">
        <w:rPr>
          <w:b/>
        </w:rPr>
        <w:t>PRO FORMA ADJUSTMENTS</w:t>
      </w:r>
    </w:p>
    <w:p w14:paraId="5D02DD38" w14:textId="77777777" w:rsidR="00F72953" w:rsidRPr="004A7FE4" w:rsidRDefault="00F72953" w:rsidP="004A7FE4">
      <w:pPr>
        <w:spacing w:line="480" w:lineRule="auto"/>
        <w:jc w:val="center"/>
        <w:rPr>
          <w:b/>
          <w:u w:val="single"/>
        </w:rPr>
      </w:pPr>
    </w:p>
    <w:p w14:paraId="51ED97D1" w14:textId="77777777" w:rsidR="00F72953" w:rsidRDefault="007D5099" w:rsidP="00BE5FAD">
      <w:pPr>
        <w:pStyle w:val="ListParagraph"/>
        <w:numPr>
          <w:ilvl w:val="0"/>
          <w:numId w:val="39"/>
        </w:numPr>
        <w:spacing w:line="480" w:lineRule="auto"/>
        <w:ind w:left="1440" w:hanging="720"/>
        <w:rPr>
          <w:b/>
        </w:rPr>
      </w:pPr>
      <w:r>
        <w:rPr>
          <w:b/>
        </w:rPr>
        <w:t>Adjustment P-1A</w:t>
      </w:r>
      <w:r w:rsidR="0095707B" w:rsidRPr="00EA787B">
        <w:rPr>
          <w:b/>
        </w:rPr>
        <w:t xml:space="preserve">, </w:t>
      </w:r>
      <w:r>
        <w:rPr>
          <w:b/>
        </w:rPr>
        <w:t>Payroll Increase</w:t>
      </w:r>
    </w:p>
    <w:p w14:paraId="301193C9" w14:textId="77777777" w:rsidR="00BE5FAD" w:rsidRDefault="00BE5FAD" w:rsidP="00BE5FAD">
      <w:pPr>
        <w:pStyle w:val="ListParagraph"/>
        <w:spacing w:line="480" w:lineRule="auto"/>
        <w:ind w:left="1440"/>
        <w:rPr>
          <w:b/>
        </w:rPr>
      </w:pPr>
    </w:p>
    <w:p w14:paraId="22E60B0A" w14:textId="77777777" w:rsidR="0095707B" w:rsidRDefault="00F72953" w:rsidP="009E256E">
      <w:pPr>
        <w:spacing w:line="480" w:lineRule="auto"/>
        <w:ind w:left="720" w:hanging="720"/>
        <w:rPr>
          <w:b/>
        </w:rPr>
      </w:pPr>
      <w:r>
        <w:rPr>
          <w:b/>
        </w:rPr>
        <w:t>Q.</w:t>
      </w:r>
      <w:r>
        <w:rPr>
          <w:b/>
        </w:rPr>
        <w:tab/>
        <w:t>Please summarize Staff’s recommendation for pro forma adjustment P-1A relating to payroll increases.</w:t>
      </w:r>
      <w:r w:rsidR="00466A63" w:rsidRPr="009E256E">
        <w:rPr>
          <w:b/>
        </w:rPr>
        <w:t xml:space="preserve"> </w:t>
      </w:r>
    </w:p>
    <w:p w14:paraId="6E423780" w14:textId="77777777" w:rsidR="00F72953" w:rsidRDefault="00F72953" w:rsidP="009E256E">
      <w:pPr>
        <w:pStyle w:val="Default"/>
        <w:spacing w:line="480" w:lineRule="auto"/>
        <w:ind w:left="720" w:hanging="720"/>
        <w:rPr>
          <w:color w:val="auto"/>
        </w:rPr>
      </w:pPr>
      <w:r>
        <w:rPr>
          <w:b/>
        </w:rPr>
        <w:t>A.</w:t>
      </w:r>
      <w:r>
        <w:rPr>
          <w:b/>
        </w:rPr>
        <w:tab/>
      </w:r>
      <w:r>
        <w:t>Staff proposes to remove WCI’s proposed increase to medical insurance and decrease the period expense to reflect known and measurable costs based on April 2014 medical and dental invoices</w:t>
      </w:r>
      <w:r w:rsidR="00011064">
        <w:t>.</w:t>
      </w:r>
      <w:r w:rsidR="00317E81">
        <w:t xml:space="preserve"> </w:t>
      </w:r>
      <w:r w:rsidR="00011064">
        <w:t xml:space="preserve"> </w:t>
      </w:r>
      <w:r>
        <w:rPr>
          <w:color w:val="auto"/>
        </w:rPr>
        <w:t>Staff’s adjustment increases net operating income by approximately $</w:t>
      </w:r>
      <w:r w:rsidR="00962FAE">
        <w:rPr>
          <w:color w:val="auto"/>
        </w:rPr>
        <w:t>28</w:t>
      </w:r>
      <w:r>
        <w:rPr>
          <w:color w:val="auto"/>
        </w:rPr>
        <w:t xml:space="preserve">,000 and decreases revenue requirement </w:t>
      </w:r>
      <w:r w:rsidRPr="006E4D37">
        <w:rPr>
          <w:color w:val="auto"/>
        </w:rPr>
        <w:t>by $</w:t>
      </w:r>
      <w:r w:rsidR="00962FAE">
        <w:rPr>
          <w:color w:val="auto"/>
        </w:rPr>
        <w:t>30</w:t>
      </w:r>
      <w:r>
        <w:rPr>
          <w:color w:val="auto"/>
        </w:rPr>
        <w:t>,000.</w:t>
      </w:r>
    </w:p>
    <w:p w14:paraId="7D582487" w14:textId="77777777" w:rsidR="00F72953" w:rsidRPr="009E256E" w:rsidRDefault="00F72953" w:rsidP="009E256E">
      <w:pPr>
        <w:spacing w:line="480" w:lineRule="auto"/>
        <w:ind w:left="720" w:hanging="720"/>
        <w:rPr>
          <w:b/>
        </w:rPr>
      </w:pPr>
    </w:p>
    <w:p w14:paraId="397E5923" w14:textId="77777777" w:rsidR="0095707B" w:rsidRPr="00EA787B" w:rsidRDefault="0095707B" w:rsidP="0095707B">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t xml:space="preserve">Please briefly </w:t>
      </w:r>
      <w:r>
        <w:rPr>
          <w:rFonts w:eastAsia="Times New Roman"/>
          <w:b/>
        </w:rPr>
        <w:t>explain Staff’s interpretation of</w:t>
      </w:r>
      <w:r w:rsidRPr="00EA787B">
        <w:rPr>
          <w:rFonts w:eastAsia="Times New Roman"/>
          <w:b/>
        </w:rPr>
        <w:t xml:space="preserve"> the Company’s adjustment.</w:t>
      </w:r>
    </w:p>
    <w:p w14:paraId="3F2E6490" w14:textId="77777777" w:rsidR="0095707B" w:rsidRDefault="0095707B" w:rsidP="0095707B">
      <w:pPr>
        <w:spacing w:line="480" w:lineRule="auto"/>
        <w:ind w:left="720" w:hanging="720"/>
        <w:rPr>
          <w:rFonts w:eastAsia="Times New Roman"/>
        </w:rPr>
      </w:pPr>
      <w:r w:rsidRPr="00EA787B">
        <w:rPr>
          <w:rFonts w:eastAsia="Times New Roman"/>
        </w:rPr>
        <w:t>A.</w:t>
      </w:r>
      <w:r w:rsidRPr="00EA787B">
        <w:rPr>
          <w:rFonts w:eastAsia="Times New Roman"/>
        </w:rPr>
        <w:tab/>
      </w:r>
      <w:r w:rsidR="003E031E">
        <w:rPr>
          <w:rFonts w:eastAsia="Times New Roman"/>
        </w:rPr>
        <w:t>WCI propose</w:t>
      </w:r>
      <w:r w:rsidR="00B466F3">
        <w:rPr>
          <w:rFonts w:eastAsia="Times New Roman"/>
        </w:rPr>
        <w:t>s</w:t>
      </w:r>
      <w:r w:rsidR="003E031E">
        <w:rPr>
          <w:rFonts w:eastAsia="Times New Roman"/>
        </w:rPr>
        <w:t xml:space="preserve"> an </w:t>
      </w:r>
      <w:r w:rsidRPr="00A57BCA">
        <w:rPr>
          <w:rFonts w:eastAsia="Times New Roman"/>
        </w:rPr>
        <w:t xml:space="preserve">adjustment </w:t>
      </w:r>
      <w:r w:rsidR="003E031E">
        <w:rPr>
          <w:rFonts w:eastAsia="Times New Roman"/>
        </w:rPr>
        <w:t xml:space="preserve">to </w:t>
      </w:r>
      <w:r w:rsidR="00B466F3" w:rsidRPr="00B466F3">
        <w:rPr>
          <w:rFonts w:eastAsia="Times New Roman"/>
        </w:rPr>
        <w:t>reflect payroll increases, benefit accruals and increases in medical insurance, employment security and Labor &amp; Industries rates/premiums as of June 30, 2013</w:t>
      </w:r>
      <w:r w:rsidR="004118A5">
        <w:rPr>
          <w:rFonts w:eastAsia="Times New Roman"/>
        </w:rPr>
        <w:t>,</w:t>
      </w:r>
      <w:r w:rsidR="00B466F3" w:rsidRPr="00B466F3">
        <w:rPr>
          <w:rFonts w:eastAsia="Times New Roman"/>
        </w:rPr>
        <w:t xml:space="preserve"> and an approximate 10</w:t>
      </w:r>
      <w:r w:rsidR="004118A5">
        <w:rPr>
          <w:rFonts w:eastAsia="Times New Roman"/>
        </w:rPr>
        <w:t xml:space="preserve"> percent</w:t>
      </w:r>
      <w:r w:rsidR="004118A5" w:rsidRPr="00B466F3">
        <w:rPr>
          <w:rFonts w:eastAsia="Times New Roman"/>
        </w:rPr>
        <w:t xml:space="preserve"> </w:t>
      </w:r>
      <w:r w:rsidR="00B466F3" w:rsidRPr="00B466F3">
        <w:rPr>
          <w:rFonts w:eastAsia="Times New Roman"/>
        </w:rPr>
        <w:t xml:space="preserve">increase in </w:t>
      </w:r>
      <w:r w:rsidR="00200BA3">
        <w:rPr>
          <w:rFonts w:eastAsia="Times New Roman"/>
        </w:rPr>
        <w:t xml:space="preserve">the </w:t>
      </w:r>
      <w:r w:rsidR="00B466F3" w:rsidRPr="00B466F3">
        <w:rPr>
          <w:rFonts w:eastAsia="Times New Roman"/>
        </w:rPr>
        <w:t>management fee paid to affiliate Waste Control Equipment</w:t>
      </w:r>
      <w:r w:rsidR="00B466F3">
        <w:rPr>
          <w:rFonts w:eastAsia="Times New Roman"/>
        </w:rPr>
        <w:t>.</w:t>
      </w:r>
      <w:r w:rsidR="00B466F3">
        <w:rPr>
          <w:rStyle w:val="FootnoteReference"/>
          <w:rFonts w:eastAsia="Times New Roman"/>
        </w:rPr>
        <w:footnoteReference w:id="84"/>
      </w:r>
    </w:p>
    <w:p w14:paraId="71D4C1C6" w14:textId="77777777" w:rsidR="000B6A8F" w:rsidRDefault="000B6A8F" w:rsidP="00670F89">
      <w:pPr>
        <w:spacing w:line="480" w:lineRule="auto"/>
      </w:pPr>
    </w:p>
    <w:p w14:paraId="0A1AC47D" w14:textId="77777777" w:rsidR="0095707B" w:rsidRPr="009E256E" w:rsidRDefault="000B6A8F" w:rsidP="0095707B">
      <w:pPr>
        <w:spacing w:line="480" w:lineRule="auto"/>
        <w:ind w:left="720" w:hanging="720"/>
        <w:rPr>
          <w:b/>
        </w:rPr>
      </w:pPr>
      <w:r w:rsidRPr="009E256E">
        <w:rPr>
          <w:b/>
        </w:rPr>
        <w:t>Q.</w:t>
      </w:r>
      <w:r w:rsidRPr="009E256E">
        <w:rPr>
          <w:b/>
        </w:rPr>
        <w:tab/>
        <w:t>What is the regulatory basis for Staff’s recommendation?</w:t>
      </w:r>
    </w:p>
    <w:p w14:paraId="3FF0B71E" w14:textId="77777777" w:rsidR="00062EF1" w:rsidRDefault="000B6A8F" w:rsidP="0095707B">
      <w:pPr>
        <w:spacing w:line="480" w:lineRule="auto"/>
        <w:ind w:left="720" w:hanging="720"/>
      </w:pPr>
      <w:r>
        <w:t>A.</w:t>
      </w:r>
      <w:r>
        <w:tab/>
        <w:t xml:space="preserve">Under WAC 480-07-520(4)(a)(ii), a pro forma adjustment should reflect only known and measurable changes.  </w:t>
      </w:r>
      <w:r w:rsidR="00062EF1">
        <w:t xml:space="preserve">Guesses and management </w:t>
      </w:r>
      <w:r>
        <w:t>estimates</w:t>
      </w:r>
      <w:r w:rsidR="004118A5">
        <w:t>,</w:t>
      </w:r>
      <w:r>
        <w:t xml:space="preserve"> </w:t>
      </w:r>
      <w:r w:rsidR="00062EF1">
        <w:t>by themselves</w:t>
      </w:r>
      <w:r w:rsidR="004118A5">
        <w:t>,</w:t>
      </w:r>
      <w:r w:rsidR="00062EF1">
        <w:t xml:space="preserve"> </w:t>
      </w:r>
      <w:r>
        <w:t xml:space="preserve">are not </w:t>
      </w:r>
      <w:r w:rsidDel="007B61F0">
        <w:t xml:space="preserve">sufficiently </w:t>
      </w:r>
      <w:r>
        <w:t>known and measurable.</w:t>
      </w:r>
      <w:r w:rsidR="00062EF1">
        <w:t xml:space="preserve"> </w:t>
      </w:r>
    </w:p>
    <w:p w14:paraId="10ADCD39" w14:textId="77777777" w:rsidR="000B6A8F" w:rsidRDefault="00062EF1" w:rsidP="009E256E">
      <w:pPr>
        <w:spacing w:line="480" w:lineRule="auto"/>
        <w:ind w:left="720" w:firstLine="720"/>
      </w:pPr>
      <w:r>
        <w:rPr>
          <w:rFonts w:eastAsia="Times New Roman"/>
        </w:rPr>
        <w:t>The pro forma adjustment proposed by the Company does not give effect to the test period for all known and measurable changes.</w:t>
      </w:r>
      <w:r w:rsidR="000B6A8F">
        <w:t xml:space="preserve">  </w:t>
      </w:r>
      <w:r>
        <w:rPr>
          <w:rFonts w:eastAsia="Times New Roman"/>
        </w:rPr>
        <w:t>Staff removed the adjustment for medical insurance premiums and added a supported pro forma adjustment decrease that gives effect for known and measurable changes.</w:t>
      </w:r>
    </w:p>
    <w:p w14:paraId="76A6B695" w14:textId="77777777" w:rsidR="000B6A8F" w:rsidRDefault="000B6A8F" w:rsidP="0095707B">
      <w:pPr>
        <w:spacing w:line="480" w:lineRule="auto"/>
        <w:ind w:left="720" w:hanging="720"/>
      </w:pPr>
    </w:p>
    <w:p w14:paraId="74B758C7" w14:textId="77777777" w:rsidR="0095707B" w:rsidRDefault="0095707B" w:rsidP="0095707B">
      <w:pPr>
        <w:spacing w:line="480" w:lineRule="auto"/>
        <w:ind w:left="720" w:hanging="720"/>
      </w:pPr>
      <w:r>
        <w:rPr>
          <w:rFonts w:eastAsia="Times New Roman"/>
          <w:b/>
        </w:rPr>
        <w:t>Q.</w:t>
      </w:r>
      <w:r>
        <w:rPr>
          <w:rFonts w:eastAsia="Times New Roman"/>
          <w:b/>
        </w:rPr>
        <w:tab/>
        <w:t>What did Staff consider in evaluating its adjustment</w:t>
      </w:r>
      <w:r w:rsidRPr="00EA787B">
        <w:rPr>
          <w:rFonts w:eastAsia="Times New Roman"/>
          <w:b/>
        </w:rPr>
        <w:t>?</w:t>
      </w:r>
    </w:p>
    <w:p w14:paraId="38D5C4CD" w14:textId="77777777" w:rsidR="000B6A8F" w:rsidRDefault="0095707B" w:rsidP="000E7AB7">
      <w:pPr>
        <w:spacing w:line="480" w:lineRule="auto"/>
        <w:ind w:left="720" w:hanging="720"/>
      </w:pPr>
      <w:r w:rsidRPr="00B43AE2">
        <w:t>A</w:t>
      </w:r>
      <w:r>
        <w:rPr>
          <w:b/>
        </w:rPr>
        <w:t>.</w:t>
      </w:r>
      <w:r>
        <w:rPr>
          <w:b/>
        </w:rPr>
        <w:tab/>
      </w:r>
      <w:r w:rsidR="000B6A8F" w:rsidRPr="009E256E">
        <w:t>Staff relied on an April 2014 billing invoice</w:t>
      </w:r>
      <w:r w:rsidR="000B6A8F">
        <w:t>, which includes the actual expenses paid by WCI for medical insurance.</w:t>
      </w:r>
      <w:r w:rsidR="000B6A8F">
        <w:rPr>
          <w:b/>
        </w:rPr>
        <w:t xml:space="preserve">  </w:t>
      </w:r>
      <w:r w:rsidR="000B6A8F">
        <w:t>Staff’s position is that a</w:t>
      </w:r>
      <w:r w:rsidR="00312C40">
        <w:t xml:space="preserve"> recent</w:t>
      </w:r>
      <w:r w:rsidR="000B6A8F">
        <w:t xml:space="preserve"> invoice documenting actual expenses is sufficiently known and measurable to include in rates.</w:t>
      </w:r>
      <w:r w:rsidR="00062EF1">
        <w:t xml:space="preserve">  </w:t>
      </w:r>
    </w:p>
    <w:p w14:paraId="7BEBC5B5" w14:textId="77777777" w:rsidR="00062EF1" w:rsidRDefault="00062EF1" w:rsidP="000E7AB7">
      <w:pPr>
        <w:spacing w:line="480" w:lineRule="auto"/>
        <w:ind w:left="720" w:hanging="720"/>
      </w:pPr>
    </w:p>
    <w:p w14:paraId="1F0CBDC5" w14:textId="77777777" w:rsidR="00062EF1" w:rsidRPr="009E256E" w:rsidRDefault="00062EF1" w:rsidP="000E7AB7">
      <w:pPr>
        <w:spacing w:line="480" w:lineRule="auto"/>
        <w:ind w:left="720" w:hanging="720"/>
        <w:rPr>
          <w:b/>
        </w:rPr>
      </w:pPr>
      <w:r w:rsidRPr="009E256E">
        <w:rPr>
          <w:b/>
        </w:rPr>
        <w:t xml:space="preserve">Q. </w:t>
      </w:r>
      <w:r w:rsidRPr="009E256E">
        <w:rPr>
          <w:b/>
        </w:rPr>
        <w:tab/>
        <w:t>Did Staff request information from WCI to support the Company’s proposed adjustment to reflect increased medical insurance costs?</w:t>
      </w:r>
    </w:p>
    <w:p w14:paraId="46D902B6" w14:textId="77777777" w:rsidR="000B6A8F" w:rsidRDefault="00062EF1" w:rsidP="00062EF1">
      <w:pPr>
        <w:spacing w:line="480" w:lineRule="auto"/>
        <w:ind w:left="720" w:hanging="720"/>
      </w:pPr>
      <w:r>
        <w:t>A.</w:t>
      </w:r>
      <w:r>
        <w:tab/>
        <w:t xml:space="preserve">Yes.  </w:t>
      </w:r>
      <w:r w:rsidR="00500929">
        <w:t>Staff</w:t>
      </w:r>
      <w:r w:rsidR="000B6A8F">
        <w:t xml:space="preserve"> </w:t>
      </w:r>
      <w:r w:rsidR="00500929">
        <w:t>requested support</w:t>
      </w:r>
      <w:r w:rsidR="00500929">
        <w:rPr>
          <w:rStyle w:val="FootnoteReference"/>
        </w:rPr>
        <w:footnoteReference w:id="85"/>
      </w:r>
      <w:r w:rsidR="00500929">
        <w:t xml:space="preserve"> for the </w:t>
      </w:r>
      <w:r w:rsidR="0095707B">
        <w:rPr>
          <w:rFonts w:eastAsia="Times New Roman"/>
        </w:rPr>
        <w:t>Company</w:t>
      </w:r>
      <w:r w:rsidR="00500929">
        <w:rPr>
          <w:rFonts w:eastAsia="Times New Roman"/>
        </w:rPr>
        <w:t>’s</w:t>
      </w:r>
      <w:r w:rsidR="0095707B">
        <w:rPr>
          <w:rFonts w:eastAsia="Times New Roman"/>
        </w:rPr>
        <w:t xml:space="preserve"> </w:t>
      </w:r>
      <w:r w:rsidR="00500929" w:rsidRPr="00633EC9">
        <w:rPr>
          <w:rFonts w:eastAsia="Times New Roman"/>
        </w:rPr>
        <w:t xml:space="preserve">medical insurance </w:t>
      </w:r>
      <w:r w:rsidR="0095707B">
        <w:rPr>
          <w:rFonts w:eastAsia="Times New Roman"/>
        </w:rPr>
        <w:t>pro forma adjustment</w:t>
      </w:r>
      <w:r w:rsidR="00500929">
        <w:rPr>
          <w:rFonts w:eastAsia="Times New Roman"/>
        </w:rPr>
        <w:t xml:space="preserve"> based on</w:t>
      </w:r>
      <w:r w:rsidR="0095707B" w:rsidRPr="00633EC9">
        <w:rPr>
          <w:rFonts w:eastAsia="Times New Roman"/>
        </w:rPr>
        <w:t xml:space="preserve"> management</w:t>
      </w:r>
      <w:r w:rsidR="0095707B">
        <w:rPr>
          <w:rFonts w:eastAsia="Times New Roman"/>
        </w:rPr>
        <w:t>’</w:t>
      </w:r>
      <w:r w:rsidR="0095707B" w:rsidRPr="00633EC9">
        <w:rPr>
          <w:rFonts w:eastAsia="Times New Roman"/>
        </w:rPr>
        <w:t>s best estimate of a reasonable two year increase in premiums</w:t>
      </w:r>
      <w:r w:rsidR="0095707B">
        <w:rPr>
          <w:rFonts w:eastAsia="Times New Roman"/>
        </w:rPr>
        <w:t xml:space="preserve">.  </w:t>
      </w:r>
      <w:r w:rsidR="0048427F">
        <w:t>WCI</w:t>
      </w:r>
      <w:r w:rsidR="0095707B">
        <w:t xml:space="preserve"> </w:t>
      </w:r>
      <w:r w:rsidR="0048427F">
        <w:t xml:space="preserve">responded to Staff </w:t>
      </w:r>
      <w:r w:rsidR="00C1562E">
        <w:t xml:space="preserve">formal </w:t>
      </w:r>
      <w:r w:rsidR="0048427F">
        <w:t>Date Request No. 10(b) with an April 2014 group medical invoice, an April 2014 dental invoice, and an Excel workbook</w:t>
      </w:r>
      <w:r w:rsidR="0048427F">
        <w:rPr>
          <w:rStyle w:val="FootnoteReference"/>
        </w:rPr>
        <w:footnoteReference w:id="86"/>
      </w:r>
      <w:r w:rsidR="0048427F">
        <w:t xml:space="preserve">.  </w:t>
      </w:r>
      <w:r w:rsidR="000E7AB7">
        <w:t xml:space="preserve">The Company’s response </w:t>
      </w:r>
      <w:r w:rsidR="00316158">
        <w:t>demonstrated a</w:t>
      </w:r>
      <w:r w:rsidR="003766A5">
        <w:t xml:space="preserve"> current</w:t>
      </w:r>
      <w:r w:rsidR="00316158">
        <w:t xml:space="preserve"> actual monthly expense </w:t>
      </w:r>
      <w:r w:rsidR="003766A5">
        <w:t>of $7,219.82</w:t>
      </w:r>
      <w:r w:rsidR="002569D3">
        <w:rPr>
          <w:rStyle w:val="FootnoteReference"/>
        </w:rPr>
        <w:footnoteReference w:id="87"/>
      </w:r>
      <w:r w:rsidR="006D1000">
        <w:t xml:space="preserve">, which </w:t>
      </w:r>
      <w:r w:rsidR="00316158">
        <w:t xml:space="preserve">is less than the Company’s </w:t>
      </w:r>
      <w:r w:rsidR="006D1000">
        <w:t>proposed</w:t>
      </w:r>
      <w:r w:rsidR="003766A5">
        <w:t xml:space="preserve"> monthly expense of $10,</w:t>
      </w:r>
      <w:r w:rsidR="00835A6E">
        <w:t>509.60</w:t>
      </w:r>
      <w:r w:rsidR="002569D3">
        <w:rPr>
          <w:rStyle w:val="FootnoteReference"/>
        </w:rPr>
        <w:footnoteReference w:id="88"/>
      </w:r>
      <w:r w:rsidR="00317E81">
        <w:t>.  T</w:t>
      </w:r>
      <w:r w:rsidR="00316158">
        <w:t>herefore</w:t>
      </w:r>
      <w:r w:rsidR="00317E81">
        <w:t xml:space="preserve">, </w:t>
      </w:r>
      <w:r w:rsidR="00316158">
        <w:t xml:space="preserve">the Company’s response </w:t>
      </w:r>
      <w:r w:rsidR="000E7AB7">
        <w:t xml:space="preserve">did not support its proposed pro forma adjustment. </w:t>
      </w:r>
      <w:r>
        <w:t xml:space="preserve"> Staff relied on the actual April 2014 invoices provided by WCI rather than the Company’s proposed pro forma adjustment. </w:t>
      </w:r>
    </w:p>
    <w:p w14:paraId="0E49D949" w14:textId="77777777" w:rsidR="000E7AB7" w:rsidRDefault="0048427F" w:rsidP="009E256E">
      <w:pPr>
        <w:spacing w:line="480" w:lineRule="auto"/>
        <w:ind w:left="720" w:firstLine="720"/>
      </w:pPr>
      <w:r>
        <w:t>WCI responded to Staff</w:t>
      </w:r>
      <w:r w:rsidR="00C1562E">
        <w:t xml:space="preserve"> formal</w:t>
      </w:r>
      <w:r>
        <w:t xml:space="preserve"> Date Request No. 13-4(b) </w:t>
      </w:r>
      <w:r w:rsidR="000B6A8F">
        <w:t xml:space="preserve">with a narrative </w:t>
      </w:r>
      <w:r>
        <w:t xml:space="preserve">stating that the test year expense includes an $8,800 annual plan administrative fee, but </w:t>
      </w:r>
      <w:r w:rsidR="00271D97">
        <w:t xml:space="preserve">did </w:t>
      </w:r>
      <w:r>
        <w:t xml:space="preserve">not provide </w:t>
      </w:r>
      <w:r w:rsidR="000B6A8F">
        <w:t xml:space="preserve">any </w:t>
      </w:r>
      <w:r>
        <w:t>support</w:t>
      </w:r>
      <w:r w:rsidR="000B6A8F">
        <w:t>ing document</w:t>
      </w:r>
      <w:r w:rsidR="00745C09">
        <w:t>ation</w:t>
      </w:r>
      <w:r>
        <w:t>.</w:t>
      </w:r>
      <w:r w:rsidR="00C1562E">
        <w:t xml:space="preserve">  On July 15, 2014</w:t>
      </w:r>
      <w:r w:rsidR="0010795B">
        <w:rPr>
          <w:rStyle w:val="FootnoteReference"/>
        </w:rPr>
        <w:footnoteReference w:id="89"/>
      </w:r>
      <w:r w:rsidR="00C1562E">
        <w:t>, WCI provided supporting documentation for the $8,800 annual plan administrative fee.  Staff included the fee in its adjustment.</w:t>
      </w:r>
    </w:p>
    <w:p w14:paraId="42217ED7" w14:textId="77777777" w:rsidR="0095707B" w:rsidRDefault="000B6A8F" w:rsidP="000E7AB7">
      <w:pPr>
        <w:spacing w:line="480" w:lineRule="auto"/>
        <w:ind w:left="720" w:firstLine="720"/>
      </w:pPr>
      <w:r>
        <w:t>Therefore, b</w:t>
      </w:r>
      <w:r w:rsidR="000E7AB7">
        <w:t>ased on the</w:t>
      </w:r>
      <w:r>
        <w:t xml:space="preserve"> supporting </w:t>
      </w:r>
      <w:r w:rsidR="000E7AB7">
        <w:t xml:space="preserve">data provided by the Company, </w:t>
      </w:r>
      <w:r>
        <w:t>S</w:t>
      </w:r>
      <w:r w:rsidR="000E7AB7">
        <w:t xml:space="preserve">taff proposes a pro forma adjustment to remove WCI’s </w:t>
      </w:r>
      <w:r w:rsidR="00745C09">
        <w:t>adjustment and</w:t>
      </w:r>
      <w:r w:rsidR="000E7AB7">
        <w:t xml:space="preserve"> further reduce the test year expense for known and measureable decreases </w:t>
      </w:r>
      <w:r w:rsidR="0095707B">
        <w:t xml:space="preserve">to medical insurance premiums </w:t>
      </w:r>
      <w:r w:rsidR="000E7AB7">
        <w:t>based on the April 2014 billing</w:t>
      </w:r>
      <w:r w:rsidR="0095707B">
        <w:t>.</w:t>
      </w:r>
    </w:p>
    <w:p w14:paraId="1A0BD639" w14:textId="77777777" w:rsidR="00C35584" w:rsidRDefault="00C35584" w:rsidP="00F3731F">
      <w:pPr>
        <w:spacing w:line="480" w:lineRule="auto"/>
      </w:pPr>
    </w:p>
    <w:p w14:paraId="5326138F" w14:textId="77777777" w:rsidR="007D5099" w:rsidRDefault="00EB52DC" w:rsidP="00BE5FAD">
      <w:pPr>
        <w:pStyle w:val="ListParagraph"/>
        <w:numPr>
          <w:ilvl w:val="0"/>
          <w:numId w:val="39"/>
        </w:numPr>
        <w:spacing w:line="480" w:lineRule="auto"/>
        <w:ind w:left="1440" w:hanging="720"/>
        <w:rPr>
          <w:b/>
        </w:rPr>
      </w:pPr>
      <w:r>
        <w:rPr>
          <w:b/>
        </w:rPr>
        <w:t>Adjustment P-2</w:t>
      </w:r>
      <w:r w:rsidR="006B18D3">
        <w:rPr>
          <w:b/>
        </w:rPr>
        <w:t xml:space="preserve"> and P-3</w:t>
      </w:r>
      <w:r w:rsidR="005C0BC8">
        <w:rPr>
          <w:b/>
        </w:rPr>
        <w:t>,</w:t>
      </w:r>
      <w:r w:rsidR="005C0BC8" w:rsidRPr="005C0BC8">
        <w:t xml:space="preserve"> </w:t>
      </w:r>
      <w:r w:rsidR="005C0BC8" w:rsidRPr="005C0BC8">
        <w:rPr>
          <w:b/>
        </w:rPr>
        <w:t>Rate Case Expense and Amortized Rate Case Expense</w:t>
      </w:r>
    </w:p>
    <w:p w14:paraId="76C94065" w14:textId="77777777" w:rsidR="006D1000" w:rsidRDefault="006D1000" w:rsidP="00670F89">
      <w:pPr>
        <w:pStyle w:val="ListParagraph"/>
        <w:spacing w:line="480" w:lineRule="auto"/>
        <w:ind w:left="1080"/>
        <w:rPr>
          <w:b/>
        </w:rPr>
      </w:pPr>
    </w:p>
    <w:p w14:paraId="21B84EAA" w14:textId="77777777" w:rsidR="00EB4987" w:rsidRPr="00E75A86" w:rsidRDefault="00EB4987" w:rsidP="00EB4987">
      <w:pPr>
        <w:spacing w:line="480" w:lineRule="auto"/>
        <w:ind w:left="720" w:hanging="720"/>
        <w:rPr>
          <w:b/>
        </w:rPr>
      </w:pPr>
      <w:r>
        <w:rPr>
          <w:b/>
        </w:rPr>
        <w:t>Q.</w:t>
      </w:r>
      <w:r>
        <w:rPr>
          <w:b/>
        </w:rPr>
        <w:tab/>
        <w:t>Please summarize Staff’s recommendation for pro forma adjustment P-2 and P-</w:t>
      </w:r>
      <w:r w:rsidRPr="00E75A86">
        <w:rPr>
          <w:b/>
        </w:rPr>
        <w:t>3 relating to rate case expenses and rate case amortization.</w:t>
      </w:r>
    </w:p>
    <w:p w14:paraId="36AE9FDB" w14:textId="77777777" w:rsidR="00EB4987" w:rsidRDefault="00EB4987" w:rsidP="00EB4987">
      <w:pPr>
        <w:pStyle w:val="Default"/>
        <w:spacing w:line="480" w:lineRule="auto"/>
        <w:ind w:left="720" w:hanging="720"/>
        <w:rPr>
          <w:color w:val="auto"/>
        </w:rPr>
      </w:pPr>
      <w:r w:rsidRPr="00BE5FAD">
        <w:t>A.</w:t>
      </w:r>
      <w:r w:rsidRPr="00BE5FAD">
        <w:tab/>
      </w:r>
      <w:r w:rsidRPr="00E75A86">
        <w:t xml:space="preserve">Staff recommends that the Commission allow </w:t>
      </w:r>
      <w:r w:rsidR="00840124" w:rsidRPr="00E75A86">
        <w:t>100 percent of the rate case expense</w:t>
      </w:r>
      <w:r w:rsidR="00E75A86">
        <w:t>s</w:t>
      </w:r>
      <w:r w:rsidR="00840124" w:rsidRPr="00E75A86">
        <w:t xml:space="preserve"> incurred prior to the Notice of Prehearing Conference issued in docket TG-131794,  </w:t>
      </w:r>
      <w:r w:rsidRPr="00E75A86">
        <w:t xml:space="preserve">50 percent of rate case </w:t>
      </w:r>
      <w:r w:rsidR="00840124" w:rsidRPr="00E75A86">
        <w:t>expenses incurred after the Notice of Prehearing Conference issued in docket TG-131794, and 50 percent of rate case expenses incurred in doc</w:t>
      </w:r>
      <w:r w:rsidR="00B4146A" w:rsidRPr="00E75A86">
        <w:t>k</w:t>
      </w:r>
      <w:r w:rsidR="00840124" w:rsidRPr="00E75A86">
        <w:t>et TG</w:t>
      </w:r>
      <w:r w:rsidR="00B4146A" w:rsidRPr="00E75A86">
        <w:t>-</w:t>
      </w:r>
      <w:r w:rsidR="00840124" w:rsidRPr="00E75A86">
        <w:t>140560</w:t>
      </w:r>
      <w:r w:rsidRPr="00E75A86">
        <w:t xml:space="preserve">, </w:t>
      </w:r>
      <w:r w:rsidR="00840124" w:rsidRPr="00E75A86">
        <w:t xml:space="preserve">all </w:t>
      </w:r>
      <w:r w:rsidRPr="00E75A86">
        <w:t xml:space="preserve">amortized over five years.  </w:t>
      </w:r>
      <w:r w:rsidRPr="00E75A86">
        <w:rPr>
          <w:color w:val="auto"/>
        </w:rPr>
        <w:t xml:space="preserve">Staff’s adjustment increases net operating income by approximately </w:t>
      </w:r>
      <w:r w:rsidR="00F5733A">
        <w:rPr>
          <w:color w:val="auto"/>
        </w:rPr>
        <w:t xml:space="preserve">$13,000 </w:t>
      </w:r>
      <w:r w:rsidRPr="00E75A86">
        <w:rPr>
          <w:color w:val="auto"/>
        </w:rPr>
        <w:t>and decreases revenue requirement by</w:t>
      </w:r>
      <w:r w:rsidR="00F5733A">
        <w:rPr>
          <w:color w:val="auto"/>
        </w:rPr>
        <w:t xml:space="preserve"> $14,000</w:t>
      </w:r>
      <w:r w:rsidRPr="00E75A86">
        <w:rPr>
          <w:color w:val="auto"/>
        </w:rPr>
        <w:tab/>
        <w:t>.</w:t>
      </w:r>
      <w:r w:rsidR="003C401F" w:rsidRPr="00E75A86">
        <w:rPr>
          <w:rStyle w:val="FootnoteReference"/>
          <w:color w:val="auto"/>
        </w:rPr>
        <w:footnoteReference w:id="90"/>
      </w:r>
    </w:p>
    <w:p w14:paraId="64377510" w14:textId="77777777" w:rsidR="00EB4987" w:rsidRDefault="00EB4987" w:rsidP="00EB4987">
      <w:pPr>
        <w:spacing w:line="480" w:lineRule="auto"/>
        <w:rPr>
          <w:rFonts w:eastAsia="Times New Roman"/>
        </w:rPr>
      </w:pPr>
    </w:p>
    <w:p w14:paraId="3E92E538" w14:textId="77777777" w:rsidR="00EB4987" w:rsidRDefault="00EB4987" w:rsidP="00EB4987">
      <w:pPr>
        <w:spacing w:line="480" w:lineRule="auto"/>
        <w:ind w:left="720" w:hanging="720"/>
        <w:rPr>
          <w:b/>
        </w:rPr>
      </w:pPr>
      <w:r w:rsidRPr="009E256E">
        <w:rPr>
          <w:b/>
        </w:rPr>
        <w:t>Q.</w:t>
      </w:r>
      <w:r w:rsidRPr="009E256E">
        <w:rPr>
          <w:b/>
        </w:rPr>
        <w:tab/>
        <w:t>What is the regulatory basis for Staff’s recommendation?</w:t>
      </w:r>
    </w:p>
    <w:p w14:paraId="2470593B" w14:textId="77777777" w:rsidR="00EB4987" w:rsidRPr="00E75A86" w:rsidRDefault="00EB4987" w:rsidP="00EB4987">
      <w:pPr>
        <w:spacing w:line="480" w:lineRule="auto"/>
        <w:ind w:left="720" w:hanging="720"/>
      </w:pPr>
      <w:r>
        <w:t>A.</w:t>
      </w:r>
      <w:r>
        <w:tab/>
        <w:t xml:space="preserve">Rates should reflect prudent and recurring expenses incurred by a regulated company.  Test year expenses used for rate setting should reflect the prudent expenses incurred by a regulated company in a typical year.  Non-recurring expenses are, </w:t>
      </w:r>
      <w:r w:rsidRPr="00E75A86">
        <w:t xml:space="preserve">by definition, rare and atypical. </w:t>
      </w:r>
    </w:p>
    <w:p w14:paraId="051BF5A4" w14:textId="77777777" w:rsidR="00EB4987" w:rsidRDefault="00EB4987" w:rsidP="00EB4987">
      <w:pPr>
        <w:spacing w:line="480" w:lineRule="auto"/>
        <w:ind w:left="720" w:firstLine="720"/>
        <w:rPr>
          <w:rFonts w:eastAsia="Times New Roman"/>
        </w:rPr>
      </w:pPr>
      <w:r w:rsidRPr="00E75A86">
        <w:rPr>
          <w:rFonts w:eastAsia="Times New Roman"/>
        </w:rPr>
        <w:t>While rate case expenses are recurring, they typically are not incurred every year.  Staff’s adjustment</w:t>
      </w:r>
      <w:r>
        <w:rPr>
          <w:rFonts w:eastAsia="Times New Roman"/>
        </w:rPr>
        <w:t xml:space="preserve"> normalizes the accounting and legal expenses related to general rate case expenses and normal operations.  This smoothing treatment normalizes rare and atypical general rate case expenses while allowing for a reasonable recovery of accounting and legal expenses.  </w:t>
      </w:r>
    </w:p>
    <w:p w14:paraId="1CAB59D0" w14:textId="77777777" w:rsidR="00EB4987" w:rsidRDefault="00EB4987" w:rsidP="00EB4987">
      <w:pPr>
        <w:spacing w:line="480" w:lineRule="auto"/>
        <w:ind w:left="720" w:hanging="720"/>
        <w:rPr>
          <w:rFonts w:eastAsia="Times New Roman"/>
        </w:rPr>
      </w:pPr>
    </w:p>
    <w:p w14:paraId="74A1541B" w14:textId="77777777" w:rsidR="00EB4987" w:rsidRDefault="00EB4987" w:rsidP="00EB4987">
      <w:pPr>
        <w:spacing w:line="480" w:lineRule="auto"/>
        <w:ind w:left="720" w:hanging="720"/>
      </w:pPr>
      <w:r>
        <w:rPr>
          <w:rFonts w:eastAsia="Times New Roman"/>
          <w:b/>
        </w:rPr>
        <w:t>Q.</w:t>
      </w:r>
      <w:r>
        <w:rPr>
          <w:rFonts w:eastAsia="Times New Roman"/>
          <w:b/>
        </w:rPr>
        <w:tab/>
        <w:t>What did Staff consider in evaluating its adjustment</w:t>
      </w:r>
      <w:r w:rsidRPr="00EA787B">
        <w:rPr>
          <w:rFonts w:eastAsia="Times New Roman"/>
          <w:b/>
        </w:rPr>
        <w:t>?</w:t>
      </w:r>
    </w:p>
    <w:p w14:paraId="6C247DF3" w14:textId="77777777" w:rsidR="00EB4987" w:rsidRPr="0082393E" w:rsidRDefault="00EB4987" w:rsidP="00EB4987">
      <w:pPr>
        <w:spacing w:line="480" w:lineRule="auto"/>
        <w:ind w:left="720" w:hanging="720"/>
      </w:pPr>
      <w:r w:rsidRPr="00B43AE2">
        <w:t>A</w:t>
      </w:r>
      <w:r>
        <w:rPr>
          <w:b/>
        </w:rPr>
        <w:t>.</w:t>
      </w:r>
      <w:r>
        <w:rPr>
          <w:b/>
        </w:rPr>
        <w:tab/>
      </w:r>
      <w:r>
        <w:t>Staff calculated an approximate 4.5 years between the filing dates for WCI’s TG-091653 (WCI’s last rate case that resulted in permanent rates) and TG-140560 (WCI’s current rate case that will result in rates).  Additionally, Staff calculated 5.2 years between the effective dates for WCI’s TG-091653 and the statutory effective date for WCI’s TG-140560.  Therefore, Staff</w:t>
      </w:r>
      <w:r w:rsidR="003C401F">
        <w:t>’s</w:t>
      </w:r>
      <w:r>
        <w:t xml:space="preserve"> recommended 5-year amortization period reflects WCI’s historical filing pattern. </w:t>
      </w:r>
    </w:p>
    <w:p w14:paraId="4F00D414" w14:textId="77777777" w:rsidR="00EB4987" w:rsidRDefault="00EB4987" w:rsidP="00EB4987">
      <w:pPr>
        <w:spacing w:line="480" w:lineRule="auto"/>
        <w:ind w:left="720" w:hanging="720"/>
        <w:rPr>
          <w:rFonts w:eastAsia="Times New Roman"/>
        </w:rPr>
      </w:pPr>
    </w:p>
    <w:p w14:paraId="6DD4E665" w14:textId="77777777" w:rsidR="00EB4987" w:rsidRPr="005A0E17" w:rsidRDefault="00EB4987" w:rsidP="00EB4987">
      <w:pPr>
        <w:spacing w:line="480" w:lineRule="auto"/>
        <w:ind w:left="720" w:hanging="720"/>
        <w:rPr>
          <w:rFonts w:eastAsia="Times New Roman"/>
          <w:b/>
        </w:rPr>
      </w:pPr>
      <w:r w:rsidRPr="005A0E17">
        <w:rPr>
          <w:rFonts w:eastAsia="Times New Roman"/>
          <w:b/>
        </w:rPr>
        <w:t>Q.</w:t>
      </w:r>
      <w:r w:rsidRPr="005A0E17">
        <w:rPr>
          <w:rFonts w:eastAsia="Times New Roman"/>
          <w:b/>
        </w:rPr>
        <w:tab/>
        <w:t>How did Staff evaluate WCI’s rate case expenses associated with the Company’</w:t>
      </w:r>
      <w:r>
        <w:rPr>
          <w:rFonts w:eastAsia="Times New Roman"/>
          <w:b/>
        </w:rPr>
        <w:t>s previous</w:t>
      </w:r>
      <w:r w:rsidRPr="005A0E17">
        <w:rPr>
          <w:rFonts w:eastAsia="Times New Roman"/>
          <w:b/>
        </w:rPr>
        <w:t xml:space="preserve"> general rate filing in docket TG-131794?</w:t>
      </w:r>
    </w:p>
    <w:p w14:paraId="1B979672" w14:textId="77777777" w:rsidR="00EB4987" w:rsidRPr="005A0E17" w:rsidRDefault="00EB4987" w:rsidP="00EB4987">
      <w:pPr>
        <w:spacing w:line="480" w:lineRule="auto"/>
        <w:ind w:left="720" w:hanging="720"/>
        <w:rPr>
          <w:rFonts w:eastAsia="Times New Roman"/>
        </w:rPr>
      </w:pPr>
      <w:r w:rsidRPr="005A0E17">
        <w:rPr>
          <w:rFonts w:eastAsia="Times New Roman"/>
        </w:rPr>
        <w:t>A.</w:t>
      </w:r>
      <w:r w:rsidRPr="005A0E17">
        <w:rPr>
          <w:rFonts w:eastAsia="Times New Roman"/>
        </w:rPr>
        <w:tab/>
        <w:t xml:space="preserve">For TG-131794, the process was complicated for reasons set forth in my testimony in </w:t>
      </w:r>
      <w:commentRangeStart w:id="3"/>
      <w:r w:rsidRPr="005A0E17">
        <w:rPr>
          <w:rFonts w:eastAsia="Times New Roman"/>
        </w:rPr>
        <w:t xml:space="preserve">Section II Background at P2, L18.  </w:t>
      </w:r>
      <w:commentRangeEnd w:id="3"/>
      <w:r w:rsidR="008344D3">
        <w:rPr>
          <w:rStyle w:val="CommentReference"/>
        </w:rPr>
        <w:commentReference w:id="3"/>
      </w:r>
      <w:r w:rsidRPr="005A0E17">
        <w:rPr>
          <w:rFonts w:eastAsia="Times New Roman"/>
        </w:rPr>
        <w:t xml:space="preserve">The </w:t>
      </w:r>
      <w:r w:rsidR="003C401F">
        <w:rPr>
          <w:rFonts w:eastAsia="Times New Roman"/>
        </w:rPr>
        <w:t>Administrative Law Judge</w:t>
      </w:r>
      <w:r w:rsidRPr="005A0E17">
        <w:rPr>
          <w:rFonts w:eastAsia="Times New Roman"/>
        </w:rPr>
        <w:t xml:space="preserve"> dismissed the case filed in docket TG-131794 for WCI’s “failure to file a direct case that provides full support for its rate request.”</w:t>
      </w:r>
      <w:r w:rsidRPr="005A0E17">
        <w:rPr>
          <w:rStyle w:val="FootnoteReference"/>
          <w:rFonts w:eastAsia="Times New Roman"/>
        </w:rPr>
        <w:footnoteReference w:id="91"/>
      </w:r>
      <w:r w:rsidRPr="005A0E17">
        <w:rPr>
          <w:rFonts w:eastAsia="Times New Roman"/>
        </w:rPr>
        <w:t xml:space="preserve">   Staff does not believe it is reasonable for rate payers to pay all of the expenses incurred in this failed rate case.  However, Staff recognizes that some of the work performed in this case was useful in filing a second case in docket TG-140560.   In an effort to balance ratepayer interests with the Company’s need for professional assistance in filing a rate case, Staff recommends the Commission allow </w:t>
      </w:r>
      <w:r w:rsidR="003C401F" w:rsidRPr="003C401F">
        <w:rPr>
          <w:rFonts w:eastAsia="Times New Roman"/>
        </w:rPr>
        <w:t>100 percent of the rate case expense incurred prior to the Notice of Prehearing Conference issued in docket TG-131794, 50 percent of rate case expenses incurred after the Notice of Prehearing Conference issued in docket TG-131794</w:t>
      </w:r>
      <w:r w:rsidR="003C401F">
        <w:rPr>
          <w:rFonts w:eastAsia="Times New Roman"/>
        </w:rPr>
        <w:t xml:space="preserve">, </w:t>
      </w:r>
      <w:r w:rsidRPr="005A0E17">
        <w:rPr>
          <w:rFonts w:eastAsia="Times New Roman"/>
        </w:rPr>
        <w:t xml:space="preserve">and amortize them over five years.  Staff’s recommendation distributes the costs of the failed rate case equally between ratepayers and shareholders.  </w:t>
      </w:r>
    </w:p>
    <w:p w14:paraId="217360AB" w14:textId="77777777" w:rsidR="00EB4987" w:rsidRPr="005A0E17" w:rsidRDefault="00EB4987" w:rsidP="00EB4987">
      <w:pPr>
        <w:spacing w:line="480" w:lineRule="auto"/>
        <w:ind w:left="720" w:firstLine="720"/>
        <w:rPr>
          <w:b/>
        </w:rPr>
      </w:pPr>
    </w:p>
    <w:p w14:paraId="62503E03" w14:textId="77777777" w:rsidR="00EB4987" w:rsidRPr="005A0E17" w:rsidRDefault="00EB4987" w:rsidP="00BE5FAD">
      <w:pPr>
        <w:keepNext/>
        <w:spacing w:line="480" w:lineRule="auto"/>
        <w:ind w:left="720" w:hanging="720"/>
        <w:rPr>
          <w:rFonts w:eastAsia="Times New Roman"/>
          <w:b/>
        </w:rPr>
      </w:pPr>
      <w:r w:rsidRPr="005A0E17">
        <w:rPr>
          <w:rFonts w:eastAsia="Times New Roman"/>
          <w:b/>
        </w:rPr>
        <w:t>Q.</w:t>
      </w:r>
      <w:r w:rsidRPr="005A0E17">
        <w:rPr>
          <w:rFonts w:eastAsia="Times New Roman"/>
          <w:b/>
        </w:rPr>
        <w:tab/>
        <w:t xml:space="preserve">How does Staff recommend the Commission treat WCI’s rate case expenses associated with the present filing, docket TG-140560? </w:t>
      </w:r>
    </w:p>
    <w:p w14:paraId="3B67D447" w14:textId="77777777" w:rsidR="00EB4987" w:rsidRPr="005A0E17" w:rsidRDefault="00EB4987" w:rsidP="00BE5FAD">
      <w:pPr>
        <w:keepNext/>
        <w:spacing w:line="480" w:lineRule="auto"/>
        <w:ind w:left="720" w:hanging="720"/>
        <w:rPr>
          <w:rFonts w:eastAsia="Times New Roman"/>
        </w:rPr>
      </w:pPr>
      <w:r w:rsidRPr="005A0E17">
        <w:rPr>
          <w:rFonts w:eastAsia="Times New Roman"/>
        </w:rPr>
        <w:t>A.</w:t>
      </w:r>
      <w:r w:rsidRPr="005A0E17">
        <w:rPr>
          <w:rFonts w:eastAsia="Times New Roman"/>
        </w:rPr>
        <w:tab/>
        <w:t xml:space="preserve">For docket TG-140560, the case is extremely complicated for reasons set forth in my testimony in </w:t>
      </w:r>
      <w:commentRangeStart w:id="4"/>
      <w:r w:rsidRPr="005A0E17">
        <w:rPr>
          <w:rFonts w:eastAsia="Times New Roman"/>
        </w:rPr>
        <w:t>Section II Background at P2, L18.</w:t>
      </w:r>
      <w:commentRangeEnd w:id="4"/>
      <w:r w:rsidRPr="005A0E17">
        <w:rPr>
          <w:rStyle w:val="CommentReference"/>
        </w:rPr>
        <w:commentReference w:id="4"/>
      </w:r>
      <w:r w:rsidRPr="005A0E17">
        <w:rPr>
          <w:rFonts w:eastAsia="Times New Roman"/>
        </w:rPr>
        <w:t xml:space="preserve">  Considering the unduly complex nature of the filing, its basis on a previously dismissed case, the contested issues, and the order to compel the Company to respond to data requests, Staff does not believe it is reasonable for ratepayers to pay all o</w:t>
      </w:r>
      <w:r>
        <w:rPr>
          <w:rFonts w:eastAsia="Times New Roman"/>
        </w:rPr>
        <w:t xml:space="preserve">f the expenses in this case.  </w:t>
      </w:r>
      <w:r w:rsidRPr="005A0E17">
        <w:rPr>
          <w:rFonts w:eastAsia="Times New Roman"/>
        </w:rPr>
        <w:t xml:space="preserve">Staff recommends that, for rate making purposes, the Commission allow 50 percent of the rate case </w:t>
      </w:r>
      <w:r w:rsidR="00B4146A">
        <w:rPr>
          <w:rFonts w:eastAsia="Times New Roman"/>
        </w:rPr>
        <w:t>expenses</w:t>
      </w:r>
      <w:r w:rsidRPr="005A0E17">
        <w:rPr>
          <w:rFonts w:eastAsia="Times New Roman"/>
        </w:rPr>
        <w:t xml:space="preserve"> WCI incurred in this case and amortize them over five years.</w:t>
      </w:r>
      <w:r w:rsidR="00840124">
        <w:rPr>
          <w:rFonts w:eastAsia="Times New Roman"/>
        </w:rPr>
        <w:t xml:space="preserve"> </w:t>
      </w:r>
      <w:r w:rsidRPr="005A0E17">
        <w:rPr>
          <w:rFonts w:eastAsia="Times New Roman"/>
        </w:rPr>
        <w:t xml:space="preserve"> Staff’s recommendation distributes the </w:t>
      </w:r>
      <w:r w:rsidR="00B4146A">
        <w:rPr>
          <w:rFonts w:eastAsia="Times New Roman"/>
        </w:rPr>
        <w:t>expenses</w:t>
      </w:r>
      <w:r w:rsidRPr="005A0E17">
        <w:rPr>
          <w:rFonts w:eastAsia="Times New Roman"/>
        </w:rPr>
        <w:t xml:space="preserve"> of the rate case equally between shareholders and ratepayers. </w:t>
      </w:r>
    </w:p>
    <w:p w14:paraId="194783CF" w14:textId="77777777" w:rsidR="00EB4987" w:rsidRDefault="00EB4987" w:rsidP="00EB4987">
      <w:pPr>
        <w:spacing w:line="480" w:lineRule="auto"/>
        <w:ind w:left="720" w:firstLine="720"/>
        <w:rPr>
          <w:rFonts w:eastAsia="Times New Roman"/>
        </w:rPr>
      </w:pPr>
    </w:p>
    <w:p w14:paraId="679851C5" w14:textId="77777777" w:rsidR="00EB4987" w:rsidRPr="00EA787B" w:rsidRDefault="00EB4987" w:rsidP="00EB4987">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t xml:space="preserve">Please briefly </w:t>
      </w:r>
      <w:r>
        <w:rPr>
          <w:rFonts w:eastAsia="Times New Roman"/>
          <w:b/>
        </w:rPr>
        <w:t>explain Staff’s interpretation of</w:t>
      </w:r>
      <w:r w:rsidRPr="00EA787B">
        <w:rPr>
          <w:rFonts w:eastAsia="Times New Roman"/>
          <w:b/>
        </w:rPr>
        <w:t xml:space="preserve"> the Company’s adjustment.</w:t>
      </w:r>
    </w:p>
    <w:p w14:paraId="5985EDE6" w14:textId="77777777" w:rsidR="00EB4987" w:rsidRDefault="00EB4987" w:rsidP="00EB4987">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WCI proposes an adjustment to recover all expenses associated with dismissed case TG-131794</w:t>
      </w:r>
      <w:r>
        <w:rPr>
          <w:rStyle w:val="FootnoteReference"/>
          <w:rFonts w:eastAsia="Times New Roman"/>
        </w:rPr>
        <w:footnoteReference w:id="92"/>
      </w:r>
      <w:r>
        <w:rPr>
          <w:rFonts w:eastAsia="Times New Roman"/>
        </w:rPr>
        <w:t xml:space="preserve"> and current case TG-140560 and then amortize the expense over 4 years.  </w:t>
      </w:r>
      <w:r w:rsidRPr="00C4022E">
        <w:rPr>
          <w:rFonts w:eastAsia="Times New Roman"/>
        </w:rPr>
        <w:t>However,</w:t>
      </w:r>
      <w:r>
        <w:rPr>
          <w:rFonts w:eastAsia="Times New Roman"/>
        </w:rPr>
        <w:t xml:space="preserve"> Exhibits</w:t>
      </w:r>
      <w:r w:rsidRPr="00C4022E">
        <w:rPr>
          <w:rFonts w:eastAsia="Times New Roman"/>
        </w:rPr>
        <w:t xml:space="preserve"> JW-1T</w:t>
      </w:r>
      <w:r>
        <w:rPr>
          <w:rFonts w:eastAsia="Times New Roman"/>
        </w:rPr>
        <w:t>, JD-1T</w:t>
      </w:r>
      <w:r w:rsidRPr="00C4022E">
        <w:rPr>
          <w:rFonts w:eastAsia="Times New Roman"/>
        </w:rPr>
        <w:t xml:space="preserve"> </w:t>
      </w:r>
      <w:r>
        <w:rPr>
          <w:rFonts w:eastAsia="Times New Roman"/>
        </w:rPr>
        <w:t>and</w:t>
      </w:r>
      <w:r w:rsidRPr="00C4022E">
        <w:rPr>
          <w:rFonts w:eastAsia="Times New Roman"/>
        </w:rPr>
        <w:t xml:space="preserve"> JD-1</w:t>
      </w:r>
      <w:r>
        <w:rPr>
          <w:rFonts w:eastAsia="Times New Roman"/>
        </w:rPr>
        <w:t>1</w:t>
      </w:r>
      <w:r w:rsidRPr="00C4022E">
        <w:rPr>
          <w:rFonts w:eastAsia="Times New Roman"/>
        </w:rPr>
        <w:t xml:space="preserve">T </w:t>
      </w:r>
      <w:r>
        <w:rPr>
          <w:rFonts w:eastAsia="Times New Roman"/>
        </w:rPr>
        <w:t>do not address</w:t>
      </w:r>
      <w:r w:rsidRPr="00C4022E">
        <w:rPr>
          <w:rFonts w:eastAsia="Times New Roman"/>
        </w:rPr>
        <w:t xml:space="preserve"> this adjustment.</w:t>
      </w:r>
      <w:r>
        <w:rPr>
          <w:rFonts w:eastAsia="Times New Roman"/>
        </w:rPr>
        <w:t xml:space="preserve">  </w:t>
      </w:r>
    </w:p>
    <w:p w14:paraId="020469A6" w14:textId="77777777" w:rsidR="00B93943" w:rsidRPr="007D5099" w:rsidRDefault="00B93943" w:rsidP="00670F89">
      <w:pPr>
        <w:spacing w:line="480" w:lineRule="auto"/>
        <w:rPr>
          <w:rFonts w:eastAsia="Times New Roman"/>
        </w:rPr>
      </w:pPr>
    </w:p>
    <w:p w14:paraId="7E55B7A7" w14:textId="77777777" w:rsidR="00B93943" w:rsidRDefault="00B93943" w:rsidP="00BE5FAD">
      <w:pPr>
        <w:pStyle w:val="Default"/>
        <w:numPr>
          <w:ilvl w:val="0"/>
          <w:numId w:val="39"/>
        </w:numPr>
        <w:spacing w:line="480" w:lineRule="auto"/>
        <w:ind w:left="1440" w:hanging="720"/>
        <w:rPr>
          <w:b/>
          <w:color w:val="auto"/>
        </w:rPr>
      </w:pPr>
      <w:r>
        <w:rPr>
          <w:b/>
          <w:color w:val="auto"/>
        </w:rPr>
        <w:t>Adjustment P-4</w:t>
      </w:r>
      <w:r w:rsidRPr="00775836">
        <w:rPr>
          <w:b/>
          <w:color w:val="auto"/>
        </w:rPr>
        <w:t>, Fuel</w:t>
      </w:r>
    </w:p>
    <w:p w14:paraId="39738445" w14:textId="77777777" w:rsidR="004D3A40" w:rsidRDefault="004D3A40" w:rsidP="009E256E">
      <w:pPr>
        <w:pStyle w:val="Default"/>
        <w:spacing w:line="480" w:lineRule="auto"/>
        <w:ind w:left="720" w:hanging="720"/>
        <w:rPr>
          <w:b/>
          <w:color w:val="auto"/>
        </w:rPr>
      </w:pPr>
    </w:p>
    <w:p w14:paraId="1FA62C8D" w14:textId="77777777" w:rsidR="00B93943" w:rsidRDefault="00E14DC6" w:rsidP="009E256E">
      <w:pPr>
        <w:pStyle w:val="Default"/>
        <w:spacing w:line="480" w:lineRule="auto"/>
        <w:ind w:left="720" w:hanging="720"/>
        <w:rPr>
          <w:b/>
          <w:color w:val="auto"/>
        </w:rPr>
      </w:pPr>
      <w:r>
        <w:rPr>
          <w:b/>
          <w:color w:val="auto"/>
        </w:rPr>
        <w:t>Q.</w:t>
      </w:r>
      <w:r>
        <w:rPr>
          <w:b/>
          <w:color w:val="auto"/>
        </w:rPr>
        <w:tab/>
        <w:t>Please summarize Staff’s recommendation regarding pro forma adjustment P-4 for fuel</w:t>
      </w:r>
      <w:r w:rsidR="00BE0150">
        <w:rPr>
          <w:b/>
          <w:color w:val="auto"/>
        </w:rPr>
        <w:t xml:space="preserve"> expense</w:t>
      </w:r>
      <w:r>
        <w:rPr>
          <w:b/>
          <w:color w:val="auto"/>
        </w:rPr>
        <w:t>.</w:t>
      </w:r>
    </w:p>
    <w:p w14:paraId="4507DCC3" w14:textId="77777777" w:rsidR="00E14DC6" w:rsidRPr="00C35584" w:rsidRDefault="00E14DC6" w:rsidP="009E256E">
      <w:pPr>
        <w:pStyle w:val="Default"/>
        <w:spacing w:line="480" w:lineRule="auto"/>
        <w:ind w:left="720" w:hanging="720"/>
        <w:rPr>
          <w:color w:val="auto"/>
        </w:rPr>
      </w:pPr>
      <w:r w:rsidRPr="00BE5FAD">
        <w:t>A.</w:t>
      </w:r>
      <w:r>
        <w:rPr>
          <w:b/>
        </w:rPr>
        <w:tab/>
      </w:r>
      <w:r>
        <w:rPr>
          <w:color w:val="auto"/>
        </w:rPr>
        <w:t>Staff proposes to adjust fuel expense to reflect the most recent 12-month period</w:t>
      </w:r>
      <w:r w:rsidR="007574D5">
        <w:rPr>
          <w:color w:val="auto"/>
        </w:rPr>
        <w:t>, ending April 30, 2014</w:t>
      </w:r>
      <w:r>
        <w:rPr>
          <w:color w:val="auto"/>
        </w:rPr>
        <w:t>.</w:t>
      </w:r>
      <w:r w:rsidR="00F60A1D">
        <w:rPr>
          <w:color w:val="auto"/>
        </w:rPr>
        <w:t xml:space="preserve"> </w:t>
      </w:r>
      <w:r>
        <w:t xml:space="preserve"> Additionally, Staff removed the hardcoded fuel expense related to “Actual Misc Shop”</w:t>
      </w:r>
      <w:r w:rsidR="00BE0150">
        <w:t xml:space="preserve"> from the pro forma adjustment</w:t>
      </w:r>
      <w:r>
        <w:t>.</w:t>
      </w:r>
      <w:r w:rsidR="0017762C">
        <w:rPr>
          <w:rStyle w:val="FootnoteReference"/>
        </w:rPr>
        <w:footnoteReference w:id="93"/>
      </w:r>
      <w:r>
        <w:t xml:space="preserve">  The Company </w:t>
      </w:r>
      <w:r w:rsidR="00BE0150">
        <w:t>stated, on July 14, 2014</w:t>
      </w:r>
      <w:r w:rsidR="00BE0150">
        <w:rPr>
          <w:rStyle w:val="FootnoteReference"/>
        </w:rPr>
        <w:footnoteReference w:id="94"/>
      </w:r>
      <w:r w:rsidR="00BE0150">
        <w:t xml:space="preserve">, that the </w:t>
      </w:r>
      <w:r w:rsidR="00BE0150" w:rsidRPr="00BE0150">
        <w:t xml:space="preserve">“Actual Misc Shop” </w:t>
      </w:r>
      <w:r w:rsidR="00B924F1">
        <w:t>is related to miscellaneous shop supplies</w:t>
      </w:r>
      <w:r w:rsidR="00F60A1D">
        <w:t xml:space="preserve">.  </w:t>
      </w:r>
      <w:r w:rsidR="00B924F1">
        <w:t xml:space="preserve">Because the </w:t>
      </w:r>
      <w:r w:rsidR="00B924F1" w:rsidRPr="00B924F1">
        <w:t>miscellaneous shop supplies</w:t>
      </w:r>
      <w:r w:rsidR="00B924F1">
        <w:t xml:space="preserve"> are not fuel costs, Staff</w:t>
      </w:r>
      <w:r>
        <w:t xml:space="preserve"> removed it </w:t>
      </w:r>
      <w:r w:rsidR="00B924F1">
        <w:t>from the pro forma fuel increase</w:t>
      </w:r>
      <w:r>
        <w:t xml:space="preserve">. </w:t>
      </w:r>
      <w:r>
        <w:rPr>
          <w:color w:val="auto"/>
        </w:rPr>
        <w:t xml:space="preserve"> Staff’s adjustment increases net operating income by </w:t>
      </w:r>
      <w:r w:rsidRPr="005E10FB">
        <w:rPr>
          <w:color w:val="auto"/>
        </w:rPr>
        <w:t>approximately $</w:t>
      </w:r>
      <w:r>
        <w:rPr>
          <w:color w:val="auto"/>
        </w:rPr>
        <w:t xml:space="preserve">6,000 </w:t>
      </w:r>
      <w:r w:rsidRPr="005E10FB">
        <w:rPr>
          <w:color w:val="auto"/>
        </w:rPr>
        <w:t xml:space="preserve">and </w:t>
      </w:r>
      <w:r>
        <w:rPr>
          <w:color w:val="auto"/>
        </w:rPr>
        <w:t>decreases</w:t>
      </w:r>
      <w:r w:rsidRPr="005E10FB">
        <w:rPr>
          <w:color w:val="auto"/>
        </w:rPr>
        <w:t xml:space="preserve"> revenue requirement by $</w:t>
      </w:r>
      <w:r>
        <w:rPr>
          <w:color w:val="auto"/>
        </w:rPr>
        <w:t>7,000</w:t>
      </w:r>
      <w:r w:rsidRPr="005E10FB">
        <w:rPr>
          <w:color w:val="auto"/>
        </w:rPr>
        <w:t>.</w:t>
      </w:r>
    </w:p>
    <w:p w14:paraId="59ACFFE0" w14:textId="77777777" w:rsidR="00E14DC6" w:rsidRDefault="00E14DC6" w:rsidP="00B93943">
      <w:pPr>
        <w:keepNext/>
        <w:autoSpaceDE w:val="0"/>
        <w:autoSpaceDN w:val="0"/>
        <w:adjustRightInd w:val="0"/>
        <w:spacing w:line="480" w:lineRule="auto"/>
        <w:ind w:left="720" w:hanging="720"/>
        <w:rPr>
          <w:rFonts w:eastAsia="Times New Roman"/>
          <w:b/>
        </w:rPr>
      </w:pPr>
    </w:p>
    <w:p w14:paraId="5CE128D0" w14:textId="77777777" w:rsidR="00B93943" w:rsidRPr="00EA787B" w:rsidRDefault="00B93943" w:rsidP="00B93943">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t xml:space="preserve">Please briefly </w:t>
      </w:r>
      <w:r>
        <w:rPr>
          <w:rFonts w:eastAsia="Times New Roman"/>
          <w:b/>
        </w:rPr>
        <w:t>explain Staff’s interpretation of</w:t>
      </w:r>
      <w:r w:rsidRPr="00EA787B">
        <w:rPr>
          <w:rFonts w:eastAsia="Times New Roman"/>
          <w:b/>
        </w:rPr>
        <w:t xml:space="preserve"> the Company’s adjustment.</w:t>
      </w:r>
    </w:p>
    <w:p w14:paraId="44E797BE" w14:textId="77777777" w:rsidR="00B93943" w:rsidRDefault="00B93943" w:rsidP="00B93943">
      <w:pPr>
        <w:spacing w:line="480" w:lineRule="auto"/>
        <w:ind w:left="720" w:hanging="720"/>
        <w:rPr>
          <w:rFonts w:eastAsia="Times New Roman"/>
        </w:rPr>
      </w:pPr>
      <w:r w:rsidRPr="00EA787B">
        <w:rPr>
          <w:rFonts w:eastAsia="Times New Roman"/>
        </w:rPr>
        <w:t>A.</w:t>
      </w:r>
      <w:r w:rsidRPr="00EA787B">
        <w:rPr>
          <w:rFonts w:eastAsia="Times New Roman"/>
        </w:rPr>
        <w:tab/>
      </w:r>
      <w:r w:rsidR="007703D7">
        <w:rPr>
          <w:rFonts w:eastAsia="Times New Roman"/>
        </w:rPr>
        <w:t xml:space="preserve">In response to Staff Formal Data Request 9, </w:t>
      </w:r>
      <w:r w:rsidR="002F4366" w:rsidRPr="002F4366">
        <w:rPr>
          <w:rFonts w:eastAsia="Times New Roman"/>
        </w:rPr>
        <w:t xml:space="preserve">WCI </w:t>
      </w:r>
      <w:r w:rsidR="002F4366">
        <w:rPr>
          <w:rFonts w:eastAsia="Times New Roman"/>
        </w:rPr>
        <w:t xml:space="preserve">proposes to </w:t>
      </w:r>
      <w:r w:rsidR="00A415FA">
        <w:rPr>
          <w:rFonts w:eastAsia="Times New Roman"/>
        </w:rPr>
        <w:t>increase</w:t>
      </w:r>
      <w:r w:rsidR="007B0B7A">
        <w:rPr>
          <w:rFonts w:eastAsia="Times New Roman"/>
        </w:rPr>
        <w:t xml:space="preserve"> </w:t>
      </w:r>
      <w:r w:rsidR="002F4366">
        <w:rPr>
          <w:rFonts w:eastAsia="Times New Roman"/>
        </w:rPr>
        <w:t xml:space="preserve">fuel expense to reflect the most recent </w:t>
      </w:r>
      <w:r w:rsidR="000107A6">
        <w:rPr>
          <w:rFonts w:eastAsia="Times New Roman"/>
        </w:rPr>
        <w:t>12</w:t>
      </w:r>
      <w:r w:rsidR="002F4366">
        <w:rPr>
          <w:rFonts w:eastAsia="Times New Roman"/>
        </w:rPr>
        <w:t>-month period</w:t>
      </w:r>
      <w:r w:rsidR="00E14DC6">
        <w:rPr>
          <w:rFonts w:eastAsia="Times New Roman"/>
        </w:rPr>
        <w:t xml:space="preserve">, </w:t>
      </w:r>
      <w:r w:rsidR="00073EF6">
        <w:rPr>
          <w:rFonts w:eastAsia="Times New Roman"/>
        </w:rPr>
        <w:t xml:space="preserve">and </w:t>
      </w:r>
      <w:r w:rsidR="00A415FA">
        <w:rPr>
          <w:rFonts w:eastAsia="Times New Roman"/>
        </w:rPr>
        <w:t xml:space="preserve">increases in </w:t>
      </w:r>
      <w:r w:rsidR="007703D7" w:rsidRPr="007703D7">
        <w:rPr>
          <w:rFonts w:eastAsia="Times New Roman"/>
        </w:rPr>
        <w:t>Actual Misc Shop”</w:t>
      </w:r>
      <w:r w:rsidR="007703D7">
        <w:rPr>
          <w:rFonts w:eastAsia="Times New Roman"/>
        </w:rPr>
        <w:t xml:space="preserve"> </w:t>
      </w:r>
      <w:r w:rsidR="00073EF6">
        <w:rPr>
          <w:rFonts w:eastAsia="Times New Roman"/>
        </w:rPr>
        <w:t xml:space="preserve">supplies </w:t>
      </w:r>
      <w:r w:rsidR="007703D7">
        <w:rPr>
          <w:rFonts w:eastAsia="Times New Roman"/>
        </w:rPr>
        <w:t>expense.</w:t>
      </w:r>
      <w:r w:rsidR="006A5D78">
        <w:rPr>
          <w:rFonts w:eastAsia="Times New Roman"/>
        </w:rPr>
        <w:t xml:space="preserve">  </w:t>
      </w:r>
      <w:r w:rsidR="00E14DC6">
        <w:rPr>
          <w:rFonts w:eastAsia="Times New Roman"/>
        </w:rPr>
        <w:t xml:space="preserve">Exhibits </w:t>
      </w:r>
      <w:r w:rsidR="002F4366" w:rsidRPr="002F4366">
        <w:rPr>
          <w:rFonts w:eastAsia="Times New Roman"/>
        </w:rPr>
        <w:t xml:space="preserve">JW-1T, JD-1T </w:t>
      </w:r>
      <w:r w:rsidR="00F60A1D">
        <w:rPr>
          <w:rFonts w:eastAsia="Times New Roman"/>
        </w:rPr>
        <w:t>and</w:t>
      </w:r>
      <w:r w:rsidR="00F60A1D" w:rsidRPr="002F4366">
        <w:rPr>
          <w:rFonts w:eastAsia="Times New Roman"/>
        </w:rPr>
        <w:t xml:space="preserve"> </w:t>
      </w:r>
      <w:r w:rsidR="002F4366" w:rsidRPr="002F4366">
        <w:rPr>
          <w:rFonts w:eastAsia="Times New Roman"/>
        </w:rPr>
        <w:t xml:space="preserve">JD-11T </w:t>
      </w:r>
      <w:r w:rsidR="00F60A1D">
        <w:rPr>
          <w:rFonts w:eastAsia="Times New Roman"/>
        </w:rPr>
        <w:t xml:space="preserve">do not </w:t>
      </w:r>
      <w:r w:rsidR="002F4366" w:rsidRPr="002F4366">
        <w:rPr>
          <w:rFonts w:eastAsia="Times New Roman"/>
        </w:rPr>
        <w:t xml:space="preserve">address this adjustment.  </w:t>
      </w:r>
    </w:p>
    <w:p w14:paraId="57D5B2A8" w14:textId="77777777" w:rsidR="00E14DC6" w:rsidRDefault="00E14DC6" w:rsidP="00B93943">
      <w:pPr>
        <w:keepNext/>
        <w:autoSpaceDE w:val="0"/>
        <w:autoSpaceDN w:val="0"/>
        <w:adjustRightInd w:val="0"/>
        <w:spacing w:line="480" w:lineRule="auto"/>
        <w:ind w:left="720" w:hanging="720"/>
        <w:rPr>
          <w:rFonts w:eastAsia="Times New Roman"/>
          <w:b/>
        </w:rPr>
      </w:pPr>
      <w:r>
        <w:rPr>
          <w:rFonts w:eastAsia="Times New Roman"/>
          <w:b/>
        </w:rPr>
        <w:t>Q.</w:t>
      </w:r>
      <w:r>
        <w:rPr>
          <w:rFonts w:eastAsia="Times New Roman"/>
          <w:b/>
        </w:rPr>
        <w:tab/>
        <w:t xml:space="preserve">What is the regulatory basis for Staff’s </w:t>
      </w:r>
      <w:r w:rsidR="00E36B67">
        <w:rPr>
          <w:rFonts w:eastAsia="Times New Roman"/>
          <w:b/>
        </w:rPr>
        <w:t>recommendation?</w:t>
      </w:r>
      <w:r>
        <w:rPr>
          <w:rFonts w:eastAsia="Times New Roman"/>
          <w:b/>
        </w:rPr>
        <w:t xml:space="preserve"> </w:t>
      </w:r>
    </w:p>
    <w:p w14:paraId="3C33B298" w14:textId="77777777" w:rsidR="00E14DC6" w:rsidRDefault="00E14DC6" w:rsidP="00B93943">
      <w:pPr>
        <w:keepNext/>
        <w:autoSpaceDE w:val="0"/>
        <w:autoSpaceDN w:val="0"/>
        <w:adjustRightInd w:val="0"/>
        <w:spacing w:line="480" w:lineRule="auto"/>
        <w:ind w:left="720" w:hanging="720"/>
      </w:pPr>
      <w:r w:rsidRPr="009E256E">
        <w:rPr>
          <w:rFonts w:eastAsia="Times New Roman"/>
        </w:rPr>
        <w:t>A.</w:t>
      </w:r>
      <w:r w:rsidRPr="009E256E">
        <w:rPr>
          <w:rFonts w:eastAsia="Times New Roman"/>
        </w:rPr>
        <w:tab/>
      </w:r>
      <w:r>
        <w:t>Per WAC 480-70-346, “</w:t>
      </w:r>
      <w:r w:rsidRPr="004C665D">
        <w:t xml:space="preserve">A </w:t>
      </w:r>
      <w:r>
        <w:t>Company</w:t>
      </w:r>
      <w:r w:rsidRPr="004C665D">
        <w:t xml:space="preserve"> filing a rate change based on changes in general operating expenses must update the test period fuel costs using actual fuel costs for the most recent twelve-month period.</w:t>
      </w:r>
      <w:r>
        <w:t xml:space="preserve">”  </w:t>
      </w:r>
    </w:p>
    <w:p w14:paraId="265749B6" w14:textId="77777777" w:rsidR="00E14DC6" w:rsidRPr="009E256E" w:rsidRDefault="00E14DC6" w:rsidP="00B93943">
      <w:pPr>
        <w:keepNext/>
        <w:autoSpaceDE w:val="0"/>
        <w:autoSpaceDN w:val="0"/>
        <w:adjustRightInd w:val="0"/>
        <w:spacing w:line="480" w:lineRule="auto"/>
        <w:ind w:left="720" w:hanging="720"/>
        <w:rPr>
          <w:rFonts w:eastAsia="Times New Roman"/>
        </w:rPr>
      </w:pPr>
      <w:r>
        <w:rPr>
          <w:rFonts w:eastAsia="Times New Roman"/>
        </w:rPr>
        <w:tab/>
      </w:r>
    </w:p>
    <w:p w14:paraId="7DB39272" w14:textId="77777777" w:rsidR="00B93943" w:rsidRPr="00EA787B" w:rsidRDefault="00B93943" w:rsidP="00B93943">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6D061C9E" w14:textId="77777777" w:rsidR="002F4366" w:rsidRPr="00775836" w:rsidRDefault="00B93943" w:rsidP="00B93943">
      <w:pPr>
        <w:pStyle w:val="Default"/>
        <w:spacing w:line="480" w:lineRule="auto"/>
        <w:ind w:left="720" w:hanging="720"/>
        <w:rPr>
          <w:color w:val="auto"/>
        </w:rPr>
      </w:pPr>
      <w:r w:rsidRPr="00EA787B">
        <w:t>A.</w:t>
      </w:r>
      <w:r w:rsidRPr="00EA787B">
        <w:tab/>
      </w:r>
      <w:r>
        <w:t>Staff’s adjustment</w:t>
      </w:r>
      <w:r w:rsidR="00E14DC6">
        <w:t xml:space="preserve"> complies with WAC 480-70-36 and</w:t>
      </w:r>
      <w:r>
        <w:t xml:space="preserve"> reflects fuel costs for the most recent twelve-month period. </w:t>
      </w:r>
      <w:r w:rsidR="002F4366">
        <w:t xml:space="preserve"> </w:t>
      </w:r>
      <w:r w:rsidR="002F4366">
        <w:tab/>
      </w:r>
      <w:r w:rsidR="002F4366">
        <w:tab/>
        <w:t xml:space="preserve"> </w:t>
      </w:r>
    </w:p>
    <w:p w14:paraId="1E84C752" w14:textId="77777777" w:rsidR="007D5099" w:rsidRDefault="007D5099" w:rsidP="007D5099">
      <w:pPr>
        <w:pStyle w:val="ListParagraph"/>
        <w:spacing w:line="480" w:lineRule="auto"/>
        <w:jc w:val="center"/>
        <w:rPr>
          <w:b/>
        </w:rPr>
      </w:pPr>
    </w:p>
    <w:p w14:paraId="66DF5A3F" w14:textId="1470D253" w:rsidR="0095707B" w:rsidRPr="007D5099" w:rsidRDefault="0095707B" w:rsidP="00AA3616">
      <w:pPr>
        <w:pStyle w:val="ListParagraph"/>
        <w:numPr>
          <w:ilvl w:val="0"/>
          <w:numId w:val="39"/>
        </w:numPr>
        <w:spacing w:line="480" w:lineRule="auto"/>
        <w:ind w:left="1440" w:hanging="720"/>
        <w:rPr>
          <w:b/>
        </w:rPr>
      </w:pPr>
      <w:r w:rsidRPr="007D5099">
        <w:rPr>
          <w:b/>
        </w:rPr>
        <w:t xml:space="preserve">Adjustment P-5 </w:t>
      </w:r>
      <w:r w:rsidR="007D5099">
        <w:rPr>
          <w:b/>
        </w:rPr>
        <w:t>A</w:t>
      </w:r>
      <w:r w:rsidRPr="007D5099">
        <w:rPr>
          <w:b/>
        </w:rPr>
        <w:t>, Disposal Increase</w:t>
      </w:r>
      <w:r w:rsidR="007D5099">
        <w:rPr>
          <w:b/>
        </w:rPr>
        <w:t xml:space="preserve"> – Residential and </w:t>
      </w:r>
      <w:r w:rsidR="00F415A8">
        <w:rPr>
          <w:b/>
        </w:rPr>
        <w:t>Commercial</w:t>
      </w:r>
    </w:p>
    <w:p w14:paraId="21960B57" w14:textId="77777777" w:rsidR="00E14DC6" w:rsidRDefault="00E14DC6" w:rsidP="009E256E">
      <w:pPr>
        <w:pStyle w:val="Default"/>
        <w:spacing w:line="480" w:lineRule="auto"/>
        <w:ind w:left="720" w:hanging="720"/>
        <w:rPr>
          <w:b/>
          <w:color w:val="auto"/>
        </w:rPr>
      </w:pPr>
    </w:p>
    <w:p w14:paraId="143DC407" w14:textId="77777777" w:rsidR="0095707B" w:rsidRPr="009E256E" w:rsidRDefault="00E14DC6" w:rsidP="009E256E">
      <w:pPr>
        <w:pStyle w:val="Default"/>
        <w:spacing w:line="480" w:lineRule="auto"/>
        <w:ind w:left="720" w:hanging="720"/>
        <w:rPr>
          <w:b/>
          <w:color w:val="auto"/>
        </w:rPr>
      </w:pPr>
      <w:r w:rsidRPr="009E256E">
        <w:rPr>
          <w:b/>
          <w:color w:val="auto"/>
        </w:rPr>
        <w:t>Q.</w:t>
      </w:r>
      <w:r w:rsidRPr="009E256E">
        <w:rPr>
          <w:b/>
          <w:color w:val="auto"/>
        </w:rPr>
        <w:tab/>
        <w:t>Please summarize Staff’s recommendation regardin</w:t>
      </w:r>
      <w:r w:rsidRPr="00E14DC6">
        <w:rPr>
          <w:b/>
          <w:color w:val="auto"/>
        </w:rPr>
        <w:t xml:space="preserve">g pro forma adjustment P-5 A </w:t>
      </w:r>
      <w:r>
        <w:rPr>
          <w:b/>
          <w:color w:val="auto"/>
        </w:rPr>
        <w:t>relating to</w:t>
      </w:r>
      <w:r w:rsidRPr="009E256E">
        <w:rPr>
          <w:b/>
          <w:color w:val="auto"/>
        </w:rPr>
        <w:t xml:space="preserve"> disposal fee increases.</w:t>
      </w:r>
    </w:p>
    <w:p w14:paraId="2095F598" w14:textId="77777777" w:rsidR="00E14DC6" w:rsidRDefault="00E14DC6" w:rsidP="009E256E">
      <w:pPr>
        <w:pStyle w:val="Default"/>
        <w:spacing w:line="480" w:lineRule="auto"/>
        <w:ind w:left="720" w:hanging="720"/>
        <w:rPr>
          <w:color w:val="auto"/>
        </w:rPr>
      </w:pPr>
      <w:r>
        <w:rPr>
          <w:color w:val="auto"/>
        </w:rPr>
        <w:t xml:space="preserve">A. </w:t>
      </w:r>
      <w:r>
        <w:rPr>
          <w:color w:val="auto"/>
        </w:rPr>
        <w:tab/>
      </w:r>
      <w:r w:rsidRPr="005C39A4">
        <w:rPr>
          <w:color w:val="auto"/>
        </w:rPr>
        <w:t xml:space="preserve">Staff removed an additional portion of disposal fee </w:t>
      </w:r>
      <w:r>
        <w:rPr>
          <w:color w:val="auto"/>
        </w:rPr>
        <w:t xml:space="preserve">increase </w:t>
      </w:r>
      <w:r w:rsidRPr="005C39A4">
        <w:rPr>
          <w:color w:val="auto"/>
        </w:rPr>
        <w:t xml:space="preserve">related to the City of Kalama operations.  </w:t>
      </w:r>
      <w:r>
        <w:rPr>
          <w:color w:val="auto"/>
        </w:rPr>
        <w:t>WCI</w:t>
      </w:r>
      <w:r w:rsidRPr="00845835">
        <w:rPr>
          <w:color w:val="auto"/>
        </w:rPr>
        <w:t xml:space="preserve"> calculated 14,523 regulated </w:t>
      </w:r>
      <w:r>
        <w:rPr>
          <w:color w:val="auto"/>
        </w:rPr>
        <w:t xml:space="preserve">tons.  Staff calculated </w:t>
      </w:r>
      <w:r w:rsidRPr="00B9652B">
        <w:rPr>
          <w:color w:val="auto"/>
        </w:rPr>
        <w:t>13,893 regulated</w:t>
      </w:r>
      <w:r w:rsidRPr="00845835">
        <w:rPr>
          <w:color w:val="auto"/>
        </w:rPr>
        <w:t xml:space="preserve"> tons.  </w:t>
      </w:r>
      <w:r w:rsidRPr="00D777E9">
        <w:rPr>
          <w:color w:val="auto"/>
        </w:rPr>
        <w:t xml:space="preserve">The net of Staff’s adjustment increases net operating income </w:t>
      </w:r>
      <w:r w:rsidRPr="00CD573E">
        <w:rPr>
          <w:color w:val="auto"/>
        </w:rPr>
        <w:t>by approximately $7,000 and decreases revenue requirement by $7,000.</w:t>
      </w:r>
    </w:p>
    <w:p w14:paraId="33FB92C6" w14:textId="77777777" w:rsidR="00E14DC6" w:rsidRDefault="00E14DC6" w:rsidP="009E256E">
      <w:pPr>
        <w:pStyle w:val="Default"/>
        <w:spacing w:line="480" w:lineRule="auto"/>
        <w:ind w:left="720" w:hanging="720"/>
        <w:rPr>
          <w:color w:val="auto"/>
        </w:rPr>
      </w:pPr>
    </w:p>
    <w:p w14:paraId="553A8581" w14:textId="77777777" w:rsidR="0095707B" w:rsidRPr="00EA787B" w:rsidRDefault="0095707B" w:rsidP="0095707B">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t xml:space="preserve">Please briefly </w:t>
      </w:r>
      <w:r>
        <w:rPr>
          <w:rFonts w:eastAsia="Times New Roman"/>
          <w:b/>
        </w:rPr>
        <w:t>explain Staff’s interpretation of</w:t>
      </w:r>
      <w:r w:rsidRPr="00EA787B">
        <w:rPr>
          <w:rFonts w:eastAsia="Times New Roman"/>
          <w:b/>
        </w:rPr>
        <w:t xml:space="preserve"> the Company’s adjustment.</w:t>
      </w:r>
    </w:p>
    <w:p w14:paraId="41207BF5" w14:textId="77777777" w:rsidR="0095707B" w:rsidRDefault="0095707B" w:rsidP="0095707B">
      <w:pPr>
        <w:spacing w:line="480" w:lineRule="auto"/>
        <w:ind w:left="720" w:hanging="720"/>
        <w:rPr>
          <w:rFonts w:eastAsia="Times New Roman"/>
        </w:rPr>
      </w:pPr>
      <w:r w:rsidRPr="00EA787B">
        <w:rPr>
          <w:rFonts w:eastAsia="Times New Roman"/>
        </w:rPr>
        <w:t>A.</w:t>
      </w:r>
      <w:r w:rsidRPr="00EA787B">
        <w:rPr>
          <w:rFonts w:eastAsia="Times New Roman"/>
        </w:rPr>
        <w:tab/>
      </w:r>
      <w:r w:rsidR="00845835" w:rsidRPr="00670F89">
        <w:rPr>
          <w:rFonts w:eastAsia="Times New Roman"/>
        </w:rPr>
        <w:t>WCI proposes</w:t>
      </w:r>
      <w:r w:rsidR="00845835" w:rsidRPr="00845835">
        <w:rPr>
          <w:rFonts w:eastAsia="Times New Roman"/>
        </w:rPr>
        <w:t xml:space="preserve"> an adjustment to </w:t>
      </w:r>
      <w:r w:rsidR="00845835">
        <w:rPr>
          <w:rFonts w:eastAsia="Times New Roman"/>
        </w:rPr>
        <w:t xml:space="preserve">increase </w:t>
      </w:r>
      <w:r w:rsidR="00845835" w:rsidRPr="00845835">
        <w:rPr>
          <w:rFonts w:eastAsia="Times New Roman"/>
        </w:rPr>
        <w:t xml:space="preserve">regulated </w:t>
      </w:r>
      <w:r w:rsidR="002D5B22">
        <w:rPr>
          <w:rFonts w:eastAsia="Times New Roman"/>
        </w:rPr>
        <w:t xml:space="preserve">residential and commercial services </w:t>
      </w:r>
      <w:r w:rsidR="00845835" w:rsidRPr="00845835">
        <w:rPr>
          <w:rFonts w:eastAsia="Times New Roman"/>
        </w:rPr>
        <w:t>disposal fees</w:t>
      </w:r>
      <w:r w:rsidR="00845835">
        <w:rPr>
          <w:rFonts w:eastAsia="Times New Roman"/>
        </w:rPr>
        <w:t xml:space="preserve"> by $11.70 per ton</w:t>
      </w:r>
      <w:r w:rsidR="004B5D22">
        <w:rPr>
          <w:rFonts w:eastAsia="Times New Roman"/>
        </w:rPr>
        <w:t xml:space="preserve"> based on the Company’s calculation of regulated tons</w:t>
      </w:r>
      <w:r w:rsidR="00845835" w:rsidRPr="00845835">
        <w:rPr>
          <w:rFonts w:eastAsia="Times New Roman"/>
        </w:rPr>
        <w:t xml:space="preserve">. </w:t>
      </w:r>
      <w:r w:rsidR="000107A6">
        <w:rPr>
          <w:rFonts w:eastAsia="Times New Roman"/>
        </w:rPr>
        <w:t xml:space="preserve"> </w:t>
      </w:r>
      <w:r w:rsidR="00845835" w:rsidRPr="00845835">
        <w:rPr>
          <w:rFonts w:eastAsia="Times New Roman"/>
        </w:rPr>
        <w:t xml:space="preserve">However, </w:t>
      </w:r>
      <w:r w:rsidR="004B5D22">
        <w:rPr>
          <w:rFonts w:eastAsia="Times New Roman"/>
        </w:rPr>
        <w:t xml:space="preserve">Exhibits </w:t>
      </w:r>
      <w:r w:rsidR="00845835" w:rsidRPr="00845835">
        <w:rPr>
          <w:rFonts w:eastAsia="Times New Roman"/>
        </w:rPr>
        <w:t xml:space="preserve">JW-1T, JD-1T </w:t>
      </w:r>
      <w:r w:rsidR="00633919">
        <w:rPr>
          <w:rFonts w:eastAsia="Times New Roman"/>
        </w:rPr>
        <w:t>and</w:t>
      </w:r>
      <w:r w:rsidR="00633919" w:rsidRPr="00845835">
        <w:rPr>
          <w:rFonts w:eastAsia="Times New Roman"/>
        </w:rPr>
        <w:t xml:space="preserve"> </w:t>
      </w:r>
      <w:r w:rsidR="00845835" w:rsidRPr="00845835">
        <w:rPr>
          <w:rFonts w:eastAsia="Times New Roman"/>
        </w:rPr>
        <w:t xml:space="preserve">JD-11T </w:t>
      </w:r>
      <w:r w:rsidR="00633919">
        <w:rPr>
          <w:rFonts w:eastAsia="Times New Roman"/>
        </w:rPr>
        <w:t xml:space="preserve">do not </w:t>
      </w:r>
      <w:r w:rsidR="00845835" w:rsidRPr="00845835">
        <w:rPr>
          <w:rFonts w:eastAsia="Times New Roman"/>
        </w:rPr>
        <w:t>address this adjustment.</w:t>
      </w:r>
    </w:p>
    <w:p w14:paraId="382C06AB" w14:textId="77777777" w:rsidR="00EE33F4" w:rsidRDefault="00EE33F4" w:rsidP="00EE33F4">
      <w:pPr>
        <w:spacing w:line="480" w:lineRule="auto"/>
        <w:ind w:left="720" w:hanging="720"/>
      </w:pPr>
      <w:r>
        <w:rPr>
          <w:rFonts w:eastAsia="Times New Roman"/>
          <w:b/>
        </w:rPr>
        <w:t>Q.</w:t>
      </w:r>
      <w:r>
        <w:rPr>
          <w:rFonts w:eastAsia="Times New Roman"/>
          <w:b/>
        </w:rPr>
        <w:tab/>
        <w:t xml:space="preserve">What </w:t>
      </w:r>
      <w:r w:rsidR="004B5D22">
        <w:rPr>
          <w:rFonts w:eastAsia="Times New Roman"/>
          <w:b/>
        </w:rPr>
        <w:t>is the regulatory basis for Staff’s recommendation?</w:t>
      </w:r>
    </w:p>
    <w:p w14:paraId="0C08AFFB" w14:textId="77777777" w:rsidR="004B5D22" w:rsidRPr="00C35584" w:rsidRDefault="00EE33F4" w:rsidP="004B5D22">
      <w:pPr>
        <w:spacing w:line="480" w:lineRule="auto"/>
        <w:ind w:left="720" w:hanging="720"/>
      </w:pPr>
      <w:r w:rsidRPr="00B43AE2">
        <w:t>A</w:t>
      </w:r>
      <w:r>
        <w:rPr>
          <w:b/>
        </w:rPr>
        <w:t>.</w:t>
      </w:r>
      <w:r>
        <w:rPr>
          <w:b/>
        </w:rPr>
        <w:tab/>
      </w:r>
      <w:r w:rsidR="004B5D22" w:rsidRPr="009E3933">
        <w:rPr>
          <w:rFonts w:eastAsia="Times New Roman"/>
        </w:rPr>
        <w:t xml:space="preserve">Staff follows the accounting guidelines that expenses should be directly assigned whenever possible.  If costs cannot be directly assigned, they should be allocated based on a reasonable cost driver and supported in the general rate case.  </w:t>
      </w:r>
      <w:r w:rsidR="004B5D22">
        <w:rPr>
          <w:rFonts w:eastAsia="Times New Roman"/>
        </w:rPr>
        <w:t>Staff’s allocation aligns th</w:t>
      </w:r>
      <w:r w:rsidR="0080011D">
        <w:rPr>
          <w:rFonts w:eastAsia="Times New Roman"/>
        </w:rPr>
        <w:t>e</w:t>
      </w:r>
      <w:r w:rsidR="00912435">
        <w:rPr>
          <w:rFonts w:eastAsia="Times New Roman"/>
        </w:rPr>
        <w:t xml:space="preserve"> </w:t>
      </w:r>
      <w:r w:rsidR="004B5D22">
        <w:rPr>
          <w:rFonts w:eastAsia="Times New Roman"/>
        </w:rPr>
        <w:t xml:space="preserve">increased disposal expense </w:t>
      </w:r>
      <w:r w:rsidR="0080011D">
        <w:rPr>
          <w:rFonts w:eastAsia="Times New Roman"/>
        </w:rPr>
        <w:t>with</w:t>
      </w:r>
      <w:r w:rsidR="004B5D22">
        <w:rPr>
          <w:rFonts w:eastAsia="Times New Roman"/>
        </w:rPr>
        <w:t xml:space="preserve"> the appropriate cost drivers:</w:t>
      </w:r>
      <w:r w:rsidR="004B5D22" w:rsidRPr="008C4A52">
        <w:t xml:space="preserve"> </w:t>
      </w:r>
      <w:r w:rsidR="004B5D22">
        <w:t>customer count, pickup frequencies, and container or cart size.</w:t>
      </w:r>
      <w:r w:rsidR="00912435">
        <w:rPr>
          <w:rStyle w:val="FootnoteReference"/>
        </w:rPr>
        <w:footnoteReference w:id="95"/>
      </w:r>
      <w:r w:rsidR="004B5D22">
        <w:t xml:space="preserve"> </w:t>
      </w:r>
    </w:p>
    <w:p w14:paraId="4453EC34" w14:textId="77777777" w:rsidR="0095707B" w:rsidRDefault="0095707B" w:rsidP="0095707B">
      <w:pPr>
        <w:spacing w:line="480" w:lineRule="auto"/>
        <w:ind w:left="720" w:hanging="720"/>
        <w:rPr>
          <w:b/>
        </w:rPr>
      </w:pPr>
    </w:p>
    <w:p w14:paraId="62994D52" w14:textId="77777777" w:rsidR="0095707B" w:rsidRPr="00EA787B" w:rsidRDefault="0095707B" w:rsidP="0095707B">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2E38391A" w14:textId="09C4E219" w:rsidR="00290131" w:rsidRDefault="0095707B" w:rsidP="00682AF9">
      <w:pPr>
        <w:spacing w:line="480" w:lineRule="auto"/>
        <w:ind w:left="720" w:hanging="720"/>
      </w:pPr>
      <w:r w:rsidRPr="00EA787B">
        <w:rPr>
          <w:rFonts w:eastAsia="Times New Roman"/>
        </w:rPr>
        <w:t>A.</w:t>
      </w:r>
      <w:r w:rsidRPr="00EA787B">
        <w:rPr>
          <w:rFonts w:eastAsia="Times New Roman"/>
        </w:rPr>
        <w:tab/>
      </w:r>
      <w:r w:rsidR="004B5D22">
        <w:rPr>
          <w:rFonts w:eastAsia="Times New Roman"/>
        </w:rPr>
        <w:t xml:space="preserve">As described in </w:t>
      </w:r>
      <w:r w:rsidR="00FC6770">
        <w:rPr>
          <w:rFonts w:eastAsia="Times New Roman"/>
        </w:rPr>
        <w:t>V.I. and V.J</w:t>
      </w:r>
      <w:r w:rsidR="004B5D22">
        <w:rPr>
          <w:rFonts w:eastAsia="Times New Roman"/>
        </w:rPr>
        <w:t xml:space="preserve"> of my testimony</w:t>
      </w:r>
      <w:r w:rsidR="00FC6770">
        <w:rPr>
          <w:rFonts w:eastAsia="Times New Roman"/>
        </w:rPr>
        <w:t xml:space="preserve"> above</w:t>
      </w:r>
      <w:r w:rsidR="004B5D22">
        <w:rPr>
          <w:rFonts w:eastAsia="Times New Roman"/>
        </w:rPr>
        <w:t xml:space="preserve">, WCI did not provide consistent and reliable information for its regulated City of Kalama operations. </w:t>
      </w:r>
      <w:r w:rsidR="0080011D">
        <w:rPr>
          <w:rFonts w:eastAsia="Times New Roman"/>
        </w:rPr>
        <w:t xml:space="preserve">WCI’s disposal tonnage is not accurate or adequately supported and Staff reasonably relied on information from the City of Kalama to calculate accurate tonnages.  </w:t>
      </w:r>
      <w:r w:rsidR="008C4A52">
        <w:t xml:space="preserve"> </w:t>
      </w:r>
      <w:r w:rsidR="0066252B">
        <w:t>Because WCI’s regulated disposal calculation includes an allocation based on route stops</w:t>
      </w:r>
      <w:r w:rsidR="00C47E7D">
        <w:t xml:space="preserve">. </w:t>
      </w:r>
      <w:r w:rsidR="0066252B">
        <w:t xml:space="preserve"> </w:t>
      </w:r>
      <w:r w:rsidR="00C47E7D">
        <w:t>T</w:t>
      </w:r>
      <w:r w:rsidR="0066252B">
        <w:t xml:space="preserve">herefore; Staff has calculated regulated </w:t>
      </w:r>
      <w:r w:rsidR="0066252B" w:rsidRPr="0066252B">
        <w:t>disposal expense with the appropriate cost drivers: customer count, pickup frequencies, and container or cart size.</w:t>
      </w:r>
    </w:p>
    <w:p w14:paraId="3DF36D04" w14:textId="77777777" w:rsidR="0014341B" w:rsidRPr="00682AF9" w:rsidRDefault="0014341B" w:rsidP="00682AF9">
      <w:pPr>
        <w:spacing w:line="480" w:lineRule="auto"/>
        <w:ind w:left="720" w:hanging="720"/>
        <w:rPr>
          <w:b/>
        </w:rPr>
      </w:pPr>
    </w:p>
    <w:p w14:paraId="3EAA12BD" w14:textId="6B3E7946" w:rsidR="00724217" w:rsidRDefault="00FC4A69" w:rsidP="00FC4A69">
      <w:pPr>
        <w:spacing w:line="480" w:lineRule="auto"/>
        <w:jc w:val="center"/>
        <w:rPr>
          <w:b/>
        </w:rPr>
      </w:pPr>
      <w:r>
        <w:rPr>
          <w:b/>
        </w:rPr>
        <w:t>VII.</w:t>
      </w:r>
      <w:r>
        <w:rPr>
          <w:b/>
        </w:rPr>
        <w:tab/>
      </w:r>
      <w:r w:rsidR="00AA3616">
        <w:rPr>
          <w:b/>
        </w:rPr>
        <w:t>REMAINING ISSUES</w:t>
      </w:r>
    </w:p>
    <w:p w14:paraId="1D9D9FCC" w14:textId="77777777" w:rsidR="00FC4A69" w:rsidRDefault="00FC4A69" w:rsidP="00FC4A69">
      <w:pPr>
        <w:spacing w:line="480" w:lineRule="auto"/>
        <w:jc w:val="center"/>
        <w:rPr>
          <w:b/>
        </w:rPr>
      </w:pPr>
    </w:p>
    <w:p w14:paraId="4308255C" w14:textId="77777777" w:rsidR="00765EC0" w:rsidRPr="00765EC0" w:rsidRDefault="00765EC0" w:rsidP="00765EC0">
      <w:pPr>
        <w:spacing w:line="480" w:lineRule="auto"/>
        <w:rPr>
          <w:b/>
        </w:rPr>
      </w:pPr>
      <w:r w:rsidRPr="00765EC0">
        <w:rPr>
          <w:b/>
        </w:rPr>
        <w:t>Q.</w:t>
      </w:r>
      <w:r w:rsidRPr="00765EC0">
        <w:rPr>
          <w:b/>
        </w:rPr>
        <w:tab/>
        <w:t>Do you have any remaining recommendation in this proceeding?</w:t>
      </w:r>
    </w:p>
    <w:p w14:paraId="2A8E0281" w14:textId="77777777" w:rsidR="004C280F" w:rsidRDefault="00765EC0" w:rsidP="00CE3118">
      <w:pPr>
        <w:spacing w:line="480" w:lineRule="auto"/>
        <w:ind w:left="720" w:hanging="720"/>
      </w:pPr>
      <w:r w:rsidRPr="00765EC0">
        <w:t>A.</w:t>
      </w:r>
      <w:r>
        <w:tab/>
      </w:r>
      <w:r w:rsidR="00AA1C0F">
        <w:t xml:space="preserve">Yes.  </w:t>
      </w:r>
      <w:r w:rsidR="00BA22F7">
        <w:t xml:space="preserve">There are </w:t>
      </w:r>
      <w:r w:rsidR="00940ABF">
        <w:t>three</w:t>
      </w:r>
      <w:r w:rsidR="004C280F">
        <w:t>:</w:t>
      </w:r>
    </w:p>
    <w:p w14:paraId="2502DEAA" w14:textId="77777777" w:rsidR="004C280F" w:rsidRDefault="004C280F" w:rsidP="00DC383E">
      <w:pPr>
        <w:pStyle w:val="ListParagraph"/>
        <w:numPr>
          <w:ilvl w:val="0"/>
          <w:numId w:val="50"/>
        </w:numPr>
        <w:spacing w:line="480" w:lineRule="auto"/>
        <w:ind w:left="1440" w:hanging="720"/>
      </w:pPr>
      <w:r>
        <w:t>Temporary Rates related to disposal fees</w:t>
      </w:r>
    </w:p>
    <w:p w14:paraId="7A24E464" w14:textId="77777777" w:rsidR="004C280F" w:rsidRDefault="004C280F" w:rsidP="00DC383E">
      <w:pPr>
        <w:pStyle w:val="ListParagraph"/>
        <w:numPr>
          <w:ilvl w:val="0"/>
          <w:numId w:val="50"/>
        </w:numPr>
        <w:spacing w:line="480" w:lineRule="auto"/>
        <w:ind w:left="1440" w:hanging="720"/>
      </w:pPr>
      <w:r>
        <w:t>Cost of Investigation Fees Assessed to WCI</w:t>
      </w:r>
    </w:p>
    <w:p w14:paraId="745AB8DA" w14:textId="77777777" w:rsidR="00297F13" w:rsidRDefault="004C280F" w:rsidP="00DC383E">
      <w:pPr>
        <w:pStyle w:val="ListParagraph"/>
        <w:numPr>
          <w:ilvl w:val="0"/>
          <w:numId w:val="50"/>
        </w:numPr>
        <w:spacing w:line="480" w:lineRule="auto"/>
        <w:ind w:left="1440" w:hanging="720"/>
      </w:pPr>
      <w:r>
        <w:t>Staff’s Communication with WCI</w:t>
      </w:r>
    </w:p>
    <w:p w14:paraId="57726C05" w14:textId="77777777" w:rsidR="00940ABF" w:rsidRDefault="00297F13" w:rsidP="00CE3118">
      <w:pPr>
        <w:spacing w:line="480" w:lineRule="auto"/>
        <w:ind w:left="720" w:hanging="720"/>
      </w:pPr>
      <w:r>
        <w:tab/>
      </w:r>
    </w:p>
    <w:p w14:paraId="5BA6DA26" w14:textId="77777777" w:rsidR="00297F13" w:rsidRPr="004D3A40" w:rsidRDefault="00297F13" w:rsidP="00AA3616">
      <w:pPr>
        <w:pStyle w:val="Default"/>
        <w:numPr>
          <w:ilvl w:val="0"/>
          <w:numId w:val="49"/>
        </w:numPr>
        <w:spacing w:line="480" w:lineRule="auto"/>
        <w:ind w:left="1440" w:hanging="720"/>
        <w:rPr>
          <w:b/>
          <w:color w:val="auto"/>
        </w:rPr>
      </w:pPr>
      <w:r w:rsidRPr="004D3A40">
        <w:rPr>
          <w:b/>
          <w:color w:val="auto"/>
        </w:rPr>
        <w:t xml:space="preserve"> </w:t>
      </w:r>
      <w:r w:rsidR="0077677E" w:rsidRPr="004D3A40">
        <w:rPr>
          <w:b/>
          <w:color w:val="auto"/>
        </w:rPr>
        <w:t>Temporary Rates related to disposal fees, Suspended Tariff 15</w:t>
      </w:r>
    </w:p>
    <w:p w14:paraId="2B0BD7F2" w14:textId="77777777" w:rsidR="008A1DF7" w:rsidRDefault="008A1DF7" w:rsidP="00CE3118">
      <w:pPr>
        <w:spacing w:line="480" w:lineRule="auto"/>
        <w:ind w:left="720" w:hanging="720"/>
      </w:pPr>
    </w:p>
    <w:p w14:paraId="00682739" w14:textId="77777777" w:rsidR="008A1DF7" w:rsidRDefault="008A1DF7" w:rsidP="00CE3118">
      <w:pPr>
        <w:spacing w:line="480" w:lineRule="auto"/>
        <w:ind w:left="720" w:hanging="720"/>
      </w:pPr>
      <w:r>
        <w:rPr>
          <w:b/>
        </w:rPr>
        <w:t>Q.</w:t>
      </w:r>
      <w:r>
        <w:rPr>
          <w:b/>
        </w:rPr>
        <w:tab/>
        <w:t>Please provide background on the temporary rate.</w:t>
      </w:r>
    </w:p>
    <w:p w14:paraId="36B5740C" w14:textId="77777777" w:rsidR="008A1DF7" w:rsidRDefault="008A1DF7" w:rsidP="00CE3118">
      <w:pPr>
        <w:spacing w:line="480" w:lineRule="auto"/>
        <w:ind w:left="720" w:hanging="720"/>
      </w:pPr>
      <w:r>
        <w:t>A.</w:t>
      </w:r>
      <w:r>
        <w:tab/>
        <w:t xml:space="preserve">Effective December 1, 2013, </w:t>
      </w:r>
      <w:r w:rsidR="00633919">
        <w:t xml:space="preserve">the Commission suspended Tariff 15, and </w:t>
      </w:r>
      <w:r>
        <w:t xml:space="preserve">allowed </w:t>
      </w:r>
      <w:r w:rsidR="00633919">
        <w:t xml:space="preserve">temporary </w:t>
      </w:r>
      <w:r w:rsidRPr="008A1DF7">
        <w:t>rates related to the disposal fees</w:t>
      </w:r>
      <w:r w:rsidR="00C93F44">
        <w:t>,</w:t>
      </w:r>
      <w:r w:rsidRPr="008A1DF7">
        <w:t xml:space="preserve"> to become effective on a</w:t>
      </w:r>
      <w:r w:rsidR="00E36B67">
        <w:t xml:space="preserve"> </w:t>
      </w:r>
      <w:r w:rsidR="00633919">
        <w:t>temporary</w:t>
      </w:r>
      <w:r w:rsidRPr="008A1DF7">
        <w:t xml:space="preserve"> basis, subject to refund</w:t>
      </w:r>
      <w:r>
        <w:t xml:space="preserve">.  </w:t>
      </w:r>
      <w:r w:rsidRPr="008A1DF7">
        <w:t xml:space="preserve">The revenue impact of the disposal fee increase is approximately $176,000 (4.9 percent) additional annual revenue. </w:t>
      </w:r>
      <w:r>
        <w:rPr>
          <w:rStyle w:val="FootnoteReference"/>
        </w:rPr>
        <w:footnoteReference w:id="96"/>
      </w:r>
    </w:p>
    <w:p w14:paraId="6A31CEFE" w14:textId="77777777" w:rsidR="00D06CA5" w:rsidRDefault="00D06CA5" w:rsidP="00CE3118">
      <w:pPr>
        <w:spacing w:line="480" w:lineRule="auto"/>
        <w:ind w:left="720" w:hanging="720"/>
      </w:pPr>
      <w:r>
        <w:tab/>
        <w:t>Effective March 25, 2014, docket TG-131794 was dismissed.  However, WCI was not required to refund the temporary disposal fees so long as</w:t>
      </w:r>
      <w:r>
        <w:rPr>
          <w:rStyle w:val="FootnoteReference"/>
        </w:rPr>
        <w:footnoteReference w:id="97"/>
      </w:r>
      <w:r>
        <w:t>:</w:t>
      </w:r>
    </w:p>
    <w:p w14:paraId="13DEDE50" w14:textId="77777777" w:rsidR="00D06CA5" w:rsidRDefault="00D06CA5" w:rsidP="00DC383E">
      <w:pPr>
        <w:pStyle w:val="ListParagraph"/>
        <w:numPr>
          <w:ilvl w:val="0"/>
          <w:numId w:val="43"/>
        </w:numPr>
        <w:spacing w:line="480" w:lineRule="auto"/>
        <w:ind w:left="1440" w:hanging="720"/>
      </w:pPr>
      <w:r>
        <w:t>Waste Control re-files its rate request within ten business days of the effective date of this Order, and</w:t>
      </w:r>
    </w:p>
    <w:p w14:paraId="68035616" w14:textId="77777777" w:rsidR="00D06CA5" w:rsidRDefault="00D06CA5" w:rsidP="00DC383E">
      <w:pPr>
        <w:pStyle w:val="ListParagraph"/>
        <w:numPr>
          <w:ilvl w:val="0"/>
          <w:numId w:val="43"/>
        </w:numPr>
        <w:spacing w:line="480" w:lineRule="auto"/>
        <w:ind w:left="1440" w:hanging="720"/>
      </w:pPr>
      <w:r>
        <w:t>The new filing, with its new docket number and new statutory effective date, contains the same disposal fee rate increase that was allowed to become effective as of December 1, 2013.</w:t>
      </w:r>
    </w:p>
    <w:p w14:paraId="630A7E94" w14:textId="77777777" w:rsidR="00D06CA5" w:rsidRDefault="00D06CA5" w:rsidP="00CE3118">
      <w:pPr>
        <w:spacing w:line="480" w:lineRule="auto"/>
        <w:ind w:left="720" w:hanging="720"/>
      </w:pPr>
    </w:p>
    <w:p w14:paraId="24A6E5E2" w14:textId="77777777" w:rsidR="00D06CA5" w:rsidRDefault="00D06CA5" w:rsidP="00CE3118">
      <w:pPr>
        <w:spacing w:line="480" w:lineRule="auto"/>
        <w:ind w:left="720" w:hanging="720"/>
        <w:rPr>
          <w:b/>
        </w:rPr>
      </w:pPr>
      <w:r>
        <w:rPr>
          <w:b/>
        </w:rPr>
        <w:t>Q.</w:t>
      </w:r>
      <w:r>
        <w:rPr>
          <w:b/>
        </w:rPr>
        <w:tab/>
        <w:t>What did the Company file in docket TG-140560?</w:t>
      </w:r>
    </w:p>
    <w:p w14:paraId="31CDDB14" w14:textId="2C23878D" w:rsidR="00AA36DF" w:rsidRDefault="00AA36DF" w:rsidP="00CE3118">
      <w:pPr>
        <w:spacing w:line="480" w:lineRule="auto"/>
        <w:ind w:left="720" w:hanging="720"/>
      </w:pPr>
      <w:r>
        <w:t>A.</w:t>
      </w:r>
      <w:r>
        <w:tab/>
        <w:t xml:space="preserve">On April 3, 2014, WCI filed </w:t>
      </w:r>
      <w:r w:rsidRPr="00AA36DF">
        <w:t>“TG-140560 Waste Control_#4824845-v2-Exhibit_JD-11_(4_3_14).XLS</w:t>
      </w:r>
      <w:r w:rsidR="00AA3616">
        <w:t>.</w:t>
      </w:r>
      <w:r w:rsidRPr="00AA36DF">
        <w:t>”</w:t>
      </w:r>
      <w:r>
        <w:t xml:space="preserve">  The file included a pro forma</w:t>
      </w:r>
      <w:r w:rsidR="0066295A">
        <w:t xml:space="preserve"> disposal fee increase</w:t>
      </w:r>
      <w:r>
        <w:t xml:space="preserve"> adjustment that increases annual revenues by approximately $173,000.</w:t>
      </w:r>
      <w:r>
        <w:rPr>
          <w:rStyle w:val="FootnoteReference"/>
        </w:rPr>
        <w:footnoteReference w:id="98"/>
      </w:r>
      <w:r>
        <w:t xml:space="preserve">  Additionally, WCI’s Price Out does not include rates from </w:t>
      </w:r>
      <w:r w:rsidR="00C93F44">
        <w:t xml:space="preserve">suspended Tariff 15 that were allowed on a temporary basis, subject to refund. </w:t>
      </w:r>
    </w:p>
    <w:p w14:paraId="415A6F26" w14:textId="77777777" w:rsidR="0014341B" w:rsidRDefault="0014341B" w:rsidP="00CE3118">
      <w:pPr>
        <w:spacing w:line="480" w:lineRule="auto"/>
        <w:ind w:left="720" w:hanging="720"/>
      </w:pPr>
    </w:p>
    <w:p w14:paraId="4566D953" w14:textId="77777777" w:rsidR="0066295A" w:rsidRDefault="0066295A" w:rsidP="00CE3118">
      <w:pPr>
        <w:spacing w:line="480" w:lineRule="auto"/>
        <w:ind w:left="720" w:hanging="720"/>
        <w:rPr>
          <w:b/>
        </w:rPr>
      </w:pPr>
      <w:r>
        <w:rPr>
          <w:b/>
        </w:rPr>
        <w:t>Q.</w:t>
      </w:r>
      <w:r>
        <w:rPr>
          <w:b/>
        </w:rPr>
        <w:tab/>
        <w:t>What is Staff</w:t>
      </w:r>
      <w:r w:rsidR="00C47E7D">
        <w:rPr>
          <w:b/>
        </w:rPr>
        <w:t>’s</w:t>
      </w:r>
      <w:r>
        <w:rPr>
          <w:b/>
        </w:rPr>
        <w:t xml:space="preserve"> calculated disposal fee increase?</w:t>
      </w:r>
    </w:p>
    <w:p w14:paraId="15AC1ACC" w14:textId="79368522" w:rsidR="00336BFB" w:rsidRDefault="0066295A" w:rsidP="00C47E7D">
      <w:pPr>
        <w:spacing w:line="480" w:lineRule="auto"/>
        <w:ind w:left="720" w:hanging="720"/>
      </w:pPr>
      <w:r>
        <w:t>A.</w:t>
      </w:r>
      <w:r>
        <w:tab/>
        <w:t>Staff calculated an approximate $163,000 increase for regulated disposal fees.  Exhibit</w:t>
      </w:r>
      <w:r w:rsidR="00AA3616">
        <w:t xml:space="preserve"> No.</w:t>
      </w:r>
      <w:r>
        <w:t xml:space="preserve"> </w:t>
      </w:r>
      <w:r w:rsidR="00AA3616">
        <w:t>_</w:t>
      </w:r>
      <w:r>
        <w:t>__</w:t>
      </w:r>
      <w:r w:rsidR="00AA3616">
        <w:t xml:space="preserve"> </w:t>
      </w:r>
      <w:r>
        <w:t>MC-</w:t>
      </w:r>
      <w:r w:rsidR="0014341B">
        <w:t>6</w:t>
      </w:r>
      <w:r>
        <w:t>, Schedule 5, P-5A and Exhibit</w:t>
      </w:r>
      <w:r w:rsidR="00AA3616">
        <w:t xml:space="preserve"> No. </w:t>
      </w:r>
      <w:r>
        <w:t xml:space="preserve"> </w:t>
      </w:r>
      <w:r w:rsidR="0014341B">
        <w:t>___</w:t>
      </w:r>
      <w:r w:rsidR="00AA3616">
        <w:t xml:space="preserve"> </w:t>
      </w:r>
      <w:r w:rsidR="0014341B">
        <w:t xml:space="preserve">MC-10 </w:t>
      </w:r>
      <w:r>
        <w:t>show staff’s regulated disposal fee increase and disposal tons, respectively</w:t>
      </w:r>
      <w:r w:rsidR="00336BFB">
        <w:t>.</w:t>
      </w:r>
    </w:p>
    <w:p w14:paraId="068CCF31" w14:textId="77777777" w:rsidR="00DD09E1" w:rsidRDefault="00DD09E1" w:rsidP="00C47E7D">
      <w:pPr>
        <w:spacing w:line="480" w:lineRule="auto"/>
        <w:ind w:left="720" w:hanging="720"/>
      </w:pPr>
    </w:p>
    <w:p w14:paraId="62F53E6D" w14:textId="77777777" w:rsidR="0066295A" w:rsidRDefault="0066295A" w:rsidP="00670F89">
      <w:pPr>
        <w:spacing w:line="480" w:lineRule="auto"/>
      </w:pPr>
      <w:r>
        <w:rPr>
          <w:b/>
        </w:rPr>
        <w:t>Q.</w:t>
      </w:r>
      <w:r>
        <w:rPr>
          <w:b/>
        </w:rPr>
        <w:tab/>
        <w:t>Has Staff calculated a refund?</w:t>
      </w:r>
    </w:p>
    <w:p w14:paraId="7568BB34" w14:textId="77777777" w:rsidR="00633919" w:rsidRDefault="0066295A" w:rsidP="004E2B1B">
      <w:pPr>
        <w:spacing w:line="480" w:lineRule="auto"/>
        <w:ind w:left="720" w:hanging="720"/>
      </w:pPr>
      <w:r>
        <w:t>A.</w:t>
      </w:r>
      <w:r>
        <w:tab/>
        <w:t>Yes</w:t>
      </w:r>
      <w:r w:rsidRPr="00E75A86">
        <w:t xml:space="preserve">. </w:t>
      </w:r>
      <w:r w:rsidR="008D1C6D" w:rsidRPr="00E75A86">
        <w:t xml:space="preserve">The Commission allowed temporary rates, in suspended Tariff 15, generates approximately $176,000 additional annual revenue.  </w:t>
      </w:r>
      <w:r w:rsidRPr="00E75A86">
        <w:t>Staff’s recommended revenue requirement</w:t>
      </w:r>
      <w:r w:rsidR="008D1C6D" w:rsidRPr="00E75A86">
        <w:t xml:space="preserve"> generates approximately $</w:t>
      </w:r>
      <w:r w:rsidR="000E3755">
        <w:t>132,000</w:t>
      </w:r>
      <w:r w:rsidR="008D1C6D" w:rsidRPr="00E75A86">
        <w:t xml:space="preserve"> additional annual revenue</w:t>
      </w:r>
      <w:r w:rsidR="00C47E7D" w:rsidRPr="00E75A86">
        <w:t>, $4</w:t>
      </w:r>
      <w:r w:rsidR="007143BB">
        <w:t>4</w:t>
      </w:r>
      <w:r w:rsidR="00C47E7D" w:rsidRPr="00E75A86">
        <w:t>,000 less than the temporary rates annual revenue</w:t>
      </w:r>
      <w:r w:rsidR="008D1C6D" w:rsidRPr="00E75A86">
        <w:t xml:space="preserve">. </w:t>
      </w:r>
      <w:r w:rsidR="00C47E7D" w:rsidRPr="00E75A86">
        <w:t xml:space="preserve"> </w:t>
      </w:r>
      <w:r w:rsidR="008D1C6D" w:rsidRPr="00E75A86">
        <w:t>Thus</w:t>
      </w:r>
      <w:r w:rsidR="00C47E7D" w:rsidRPr="00E75A86">
        <w:t>,</w:t>
      </w:r>
      <w:r w:rsidR="008D1C6D" w:rsidRPr="00E75A86">
        <w:t xml:space="preserve"> the Commission should order a refund </w:t>
      </w:r>
      <w:r w:rsidR="0098135D" w:rsidRPr="00E75A86">
        <w:t xml:space="preserve">commensurate with </w:t>
      </w:r>
      <w:r w:rsidR="00834D1C" w:rsidRPr="00E75A86">
        <w:t xml:space="preserve">the period </w:t>
      </w:r>
      <w:r w:rsidR="0098135D" w:rsidRPr="00E75A86">
        <w:t xml:space="preserve">that </w:t>
      </w:r>
      <w:r w:rsidR="00834D1C" w:rsidRPr="00E75A86">
        <w:t>temporary rates have been in effect, December 1, 2014</w:t>
      </w:r>
      <w:r w:rsidR="00C47E7D" w:rsidRPr="00E75A86">
        <w:t>,</w:t>
      </w:r>
      <w:r w:rsidR="00834D1C" w:rsidRPr="00E75A86">
        <w:t xml:space="preserve"> to the present.</w:t>
      </w:r>
    </w:p>
    <w:p w14:paraId="4DE2B167" w14:textId="77777777" w:rsidR="0014341B" w:rsidRPr="00AA36DF" w:rsidRDefault="0014341B" w:rsidP="004E2B1B">
      <w:pPr>
        <w:spacing w:line="480" w:lineRule="auto"/>
        <w:ind w:left="720" w:hanging="720"/>
      </w:pPr>
    </w:p>
    <w:p w14:paraId="0CBC8B79" w14:textId="77777777" w:rsidR="0014341B" w:rsidRPr="00E774E9" w:rsidRDefault="0014341B" w:rsidP="00AA3616">
      <w:pPr>
        <w:pStyle w:val="Default"/>
        <w:numPr>
          <w:ilvl w:val="0"/>
          <w:numId w:val="49"/>
        </w:numPr>
        <w:spacing w:line="480" w:lineRule="auto"/>
        <w:ind w:left="1440" w:hanging="720"/>
        <w:rPr>
          <w:b/>
          <w:color w:val="auto"/>
        </w:rPr>
      </w:pPr>
      <w:r w:rsidRPr="00E774E9">
        <w:rPr>
          <w:b/>
          <w:color w:val="auto"/>
        </w:rPr>
        <w:t>Cost of Investigation Assessed Against WCI</w:t>
      </w:r>
    </w:p>
    <w:p w14:paraId="383F4646" w14:textId="77777777" w:rsidR="00E774E9" w:rsidRPr="00E75A86" w:rsidRDefault="00E774E9" w:rsidP="0014341B">
      <w:pPr>
        <w:spacing w:line="480" w:lineRule="auto"/>
        <w:ind w:left="720" w:hanging="720"/>
        <w:rPr>
          <w:b/>
        </w:rPr>
      </w:pPr>
    </w:p>
    <w:p w14:paraId="6E77B070" w14:textId="77777777" w:rsidR="0014341B" w:rsidRPr="00E75A86" w:rsidRDefault="0014341B" w:rsidP="0014341B">
      <w:pPr>
        <w:spacing w:line="480" w:lineRule="auto"/>
        <w:ind w:left="720" w:hanging="720"/>
        <w:rPr>
          <w:b/>
        </w:rPr>
      </w:pPr>
      <w:r w:rsidRPr="00E75A86">
        <w:rPr>
          <w:b/>
        </w:rPr>
        <w:t>Q.</w:t>
      </w:r>
      <w:r w:rsidRPr="00E75A86">
        <w:rPr>
          <w:b/>
        </w:rPr>
        <w:tab/>
        <w:t>Please provide Staff’s recommendation for assessing investigation fees on WCI.</w:t>
      </w:r>
    </w:p>
    <w:p w14:paraId="00B89DB2" w14:textId="77777777" w:rsidR="0014341B" w:rsidRPr="00312DD6" w:rsidRDefault="0014341B" w:rsidP="0014341B">
      <w:pPr>
        <w:spacing w:line="480" w:lineRule="auto"/>
        <w:ind w:left="720" w:hanging="720"/>
      </w:pPr>
      <w:r w:rsidRPr="00312DD6">
        <w:t>A.</w:t>
      </w:r>
      <w:r w:rsidRPr="00312DD6">
        <w:tab/>
        <w:t xml:space="preserve">Staff recommends that the Commission bill WCI for $43,818.82 of costs incurred by the Commission for Staff’s investigation as it relates to </w:t>
      </w:r>
      <w:r w:rsidR="00A4791F">
        <w:t xml:space="preserve">dockets </w:t>
      </w:r>
      <w:r w:rsidRPr="00312DD6">
        <w:t>TG-131794 and TG-140560.   Furthermore, Staff recommends that those costs not be recovered through ratepayers.</w:t>
      </w:r>
    </w:p>
    <w:p w14:paraId="45866372" w14:textId="77777777" w:rsidR="0014341B" w:rsidRPr="00312DD6" w:rsidRDefault="0014341B" w:rsidP="0014341B">
      <w:pPr>
        <w:spacing w:line="480" w:lineRule="auto"/>
        <w:ind w:left="720" w:hanging="720"/>
      </w:pPr>
    </w:p>
    <w:p w14:paraId="4FA1E594" w14:textId="77777777" w:rsidR="0014341B" w:rsidRPr="00312DD6" w:rsidRDefault="0014341B" w:rsidP="0014341B">
      <w:pPr>
        <w:spacing w:line="480" w:lineRule="auto"/>
        <w:ind w:left="720" w:hanging="720"/>
        <w:rPr>
          <w:b/>
        </w:rPr>
      </w:pPr>
      <w:r w:rsidRPr="00312DD6">
        <w:rPr>
          <w:b/>
        </w:rPr>
        <w:t>Q.</w:t>
      </w:r>
      <w:r w:rsidRPr="00312DD6">
        <w:rPr>
          <w:b/>
        </w:rPr>
        <w:tab/>
        <w:t>What is the regulatory basis for Staff’s recommendation?</w:t>
      </w:r>
    </w:p>
    <w:p w14:paraId="10F149EB" w14:textId="77777777" w:rsidR="0014341B" w:rsidRPr="00312DD6" w:rsidRDefault="0014341B" w:rsidP="0014341B">
      <w:pPr>
        <w:spacing w:line="480" w:lineRule="auto"/>
        <w:ind w:left="720" w:hanging="720"/>
      </w:pPr>
      <w:r w:rsidRPr="00312DD6">
        <w:t>A.</w:t>
      </w:r>
      <w:r w:rsidRPr="00312DD6">
        <w:tab/>
        <w:t>Under RCW 81.20.020, the Commission can require a public service company that is subject to an investigation to pay the Commission’s investigation costs.  RCW 81.20.020 is only available if the Commission’s investigation costs are greater than the amount of the public service company’s annual regulatory fee.  The Commission may require a public service company to pay up to one-percent of that company’s gross intrastate operating revenues from the preceding calendar year.</w:t>
      </w:r>
    </w:p>
    <w:p w14:paraId="13AD661C" w14:textId="77777777" w:rsidR="0014341B" w:rsidRPr="00312DD6" w:rsidRDefault="0014341B" w:rsidP="0014341B">
      <w:pPr>
        <w:spacing w:line="480" w:lineRule="auto"/>
        <w:ind w:left="720" w:hanging="720"/>
      </w:pPr>
      <w:r w:rsidRPr="00312DD6">
        <w:t xml:space="preserve">  </w:t>
      </w:r>
    </w:p>
    <w:p w14:paraId="7E32FA50" w14:textId="77777777" w:rsidR="0014341B" w:rsidRPr="00312DD6" w:rsidRDefault="0014341B" w:rsidP="0014341B">
      <w:pPr>
        <w:spacing w:line="480" w:lineRule="auto"/>
        <w:ind w:left="720" w:hanging="720"/>
        <w:rPr>
          <w:b/>
        </w:rPr>
      </w:pPr>
      <w:r w:rsidRPr="00312DD6">
        <w:rPr>
          <w:b/>
        </w:rPr>
        <w:t>Q.</w:t>
      </w:r>
      <w:r w:rsidRPr="00312DD6">
        <w:rPr>
          <w:b/>
        </w:rPr>
        <w:tab/>
        <w:t>Please explain Staff’s calculation of assessed investigation fees.</w:t>
      </w:r>
    </w:p>
    <w:p w14:paraId="04B9CD78" w14:textId="77777777" w:rsidR="0014341B" w:rsidRPr="00E75A86" w:rsidRDefault="0014341B" w:rsidP="0014341B">
      <w:pPr>
        <w:spacing w:line="480" w:lineRule="auto"/>
        <w:ind w:left="720" w:hanging="720"/>
      </w:pPr>
      <w:r w:rsidRPr="00312DD6">
        <w:t>A.</w:t>
      </w:r>
      <w:r w:rsidRPr="00312DD6">
        <w:tab/>
        <w:t xml:space="preserve">Staff’s investigation </w:t>
      </w:r>
      <w:r w:rsidR="00E75A86">
        <w:t xml:space="preserve">of </w:t>
      </w:r>
      <w:r w:rsidRPr="00E75A86">
        <w:t xml:space="preserve">docket TG-131794 </w:t>
      </w:r>
      <w:r w:rsidR="00E75A86">
        <w:t xml:space="preserve">cost $60,020 and the investigation of </w:t>
      </w:r>
      <w:r w:rsidRPr="00E75A86">
        <w:t xml:space="preserve">TG-140560 </w:t>
      </w:r>
      <w:r w:rsidR="00E75A86" w:rsidRPr="00E75A86">
        <w:t xml:space="preserve">cost </w:t>
      </w:r>
      <w:r w:rsidR="00E75A86">
        <w:t xml:space="preserve">$24,285, through June 2014, for a total cost of $84,305.  </w:t>
      </w:r>
      <w:r w:rsidRPr="00E75A86">
        <w:t xml:space="preserve">WCI’s 2013 gross intrastate operating revenue is </w:t>
      </w:r>
      <w:commentRangeStart w:id="5"/>
      <w:r w:rsidRPr="00E75A86">
        <w:t>$4,381,882.25</w:t>
      </w:r>
      <w:commentRangeEnd w:id="5"/>
      <w:r w:rsidR="0098135D" w:rsidRPr="00E75A86">
        <w:rPr>
          <w:rStyle w:val="CommentReference"/>
        </w:rPr>
        <w:commentReference w:id="5"/>
      </w:r>
      <w:r w:rsidRPr="00E75A86">
        <w:t xml:space="preserve">, and WCI’s 2013 Annual Report indicates the Company paid a regulatory fee of $18,732.55.  Staff’s investigation costs are greater than WCI’s annual regulatory fee.  Therefore, the Commission should assess Staff’s investigation costs up to the maximum one-percent of WCI’s </w:t>
      </w:r>
      <w:r w:rsidR="0098135D" w:rsidRPr="00E75A86">
        <w:t>2013 gross intrastate operating revenue</w:t>
      </w:r>
      <w:r w:rsidRPr="00E75A86">
        <w:t>, for a total assessment of $43,818.82.</w:t>
      </w:r>
    </w:p>
    <w:p w14:paraId="670C388D" w14:textId="77777777" w:rsidR="0014341B" w:rsidRPr="00312DD6" w:rsidRDefault="0014341B" w:rsidP="0014341B">
      <w:pPr>
        <w:spacing w:line="480" w:lineRule="auto"/>
        <w:ind w:left="720" w:hanging="720"/>
      </w:pPr>
    </w:p>
    <w:p w14:paraId="5AE26FC2" w14:textId="77777777" w:rsidR="0014341B" w:rsidRPr="00312DD6" w:rsidRDefault="0014341B" w:rsidP="0014341B">
      <w:pPr>
        <w:spacing w:line="480" w:lineRule="auto"/>
        <w:ind w:left="720" w:hanging="720"/>
        <w:rPr>
          <w:b/>
        </w:rPr>
      </w:pPr>
      <w:r w:rsidRPr="00312DD6">
        <w:rPr>
          <w:b/>
        </w:rPr>
        <w:t>Q.</w:t>
      </w:r>
      <w:r w:rsidRPr="00312DD6">
        <w:rPr>
          <w:b/>
        </w:rPr>
        <w:tab/>
        <w:t xml:space="preserve">Why is Staff recommending an assessed investigation fee on WCI? </w:t>
      </w:r>
    </w:p>
    <w:p w14:paraId="3BE64CF4" w14:textId="77777777" w:rsidR="0014341B" w:rsidRDefault="0014341B" w:rsidP="0014341B">
      <w:pPr>
        <w:spacing w:line="480" w:lineRule="auto"/>
        <w:ind w:left="720" w:hanging="720"/>
      </w:pPr>
      <w:r w:rsidRPr="00312DD6">
        <w:t>A.</w:t>
      </w:r>
      <w:r w:rsidRPr="00312DD6">
        <w:tab/>
        <w:t>WCI filed extremely complicated rate cases</w:t>
      </w:r>
      <w:r w:rsidR="008918AC">
        <w:t xml:space="preserve"> </w:t>
      </w:r>
      <w:r w:rsidRPr="00E75A86">
        <w:t xml:space="preserve">that required significantly more resources than normal to review.  </w:t>
      </w:r>
      <w:r w:rsidR="00A4791F">
        <w:t xml:space="preserve">Docket TG-140560 incorporates the Company’s tariff request, testimony, and work papers from a previous general rate filing in docket TG-131794, which was dismissed.  </w:t>
      </w:r>
      <w:r w:rsidR="007143BB">
        <w:t xml:space="preserve">In the best circumstances </w:t>
      </w:r>
      <w:r w:rsidR="00A4791F" w:rsidRPr="00A4791F">
        <w:t>Docket TG-140560 is complicated</w:t>
      </w:r>
      <w:r w:rsidR="007143BB">
        <w:t xml:space="preserve">, but as a result of </w:t>
      </w:r>
      <w:r w:rsidR="00A4791F" w:rsidRPr="00A4791F">
        <w:t>multiple sets of testimony, multiple and duplicate workbooks, and WCI’s refusal to respond to Staff’s data requests</w:t>
      </w:r>
      <w:r w:rsidR="007143BB">
        <w:t xml:space="preserve">, the docket was particularly convoluted.  This exacerbated complexity and created </w:t>
      </w:r>
      <w:r w:rsidR="008918AC" w:rsidRPr="008918AC">
        <w:t xml:space="preserve">confusion </w:t>
      </w:r>
      <w:r w:rsidR="007143BB">
        <w:t xml:space="preserve">that </w:t>
      </w:r>
      <w:r w:rsidR="008918AC" w:rsidRPr="008918AC">
        <w:t>led to Staff’s motion to compel as well as the Commission’s subsequent order affirming application of Commission rule WAC 480-07-140(6)(b) to solid waste rate case filings, compelling the company to respond to Staff’s data requests, and  ordering both parties to participate in a discovery conference.  Staff has examined multiple and overlapping revenue requirements, financial statements, testimony, and work papers.  Therefore, Staff recommends the Commission impose the maximum allowable investigation costs calculated above.</w:t>
      </w:r>
    </w:p>
    <w:p w14:paraId="12D95893" w14:textId="77777777" w:rsidR="00312DD6" w:rsidRPr="00312DD6" w:rsidRDefault="00312DD6" w:rsidP="0014341B">
      <w:pPr>
        <w:spacing w:line="480" w:lineRule="auto"/>
        <w:ind w:left="720" w:hanging="720"/>
      </w:pPr>
    </w:p>
    <w:p w14:paraId="3727C516" w14:textId="77777777" w:rsidR="00BA22F7" w:rsidRPr="00E774E9" w:rsidRDefault="00940ABF" w:rsidP="00AA3616">
      <w:pPr>
        <w:pStyle w:val="Default"/>
        <w:numPr>
          <w:ilvl w:val="0"/>
          <w:numId w:val="49"/>
        </w:numPr>
        <w:spacing w:line="480" w:lineRule="auto"/>
        <w:ind w:left="1440" w:hanging="720"/>
        <w:rPr>
          <w:b/>
          <w:color w:val="auto"/>
        </w:rPr>
      </w:pPr>
      <w:r w:rsidRPr="00E774E9">
        <w:rPr>
          <w:b/>
          <w:color w:val="auto"/>
        </w:rPr>
        <w:t>Staff Communication with WCI</w:t>
      </w:r>
    </w:p>
    <w:p w14:paraId="0BC0B3FD" w14:textId="77777777" w:rsidR="00940ABF" w:rsidRPr="008918AC" w:rsidRDefault="00940ABF" w:rsidP="00907A6B">
      <w:pPr>
        <w:spacing w:line="480" w:lineRule="auto"/>
        <w:ind w:left="720" w:hanging="720"/>
      </w:pPr>
    </w:p>
    <w:p w14:paraId="7AC59FF6" w14:textId="77777777" w:rsidR="00940ABF" w:rsidRPr="008918AC" w:rsidRDefault="00940ABF" w:rsidP="00940ABF">
      <w:pPr>
        <w:spacing w:line="480" w:lineRule="auto"/>
        <w:ind w:left="720" w:hanging="720"/>
        <w:rPr>
          <w:b/>
        </w:rPr>
      </w:pPr>
      <w:r w:rsidRPr="008918AC">
        <w:rPr>
          <w:b/>
        </w:rPr>
        <w:t>Q.</w:t>
      </w:r>
      <w:r w:rsidRPr="008918AC">
        <w:rPr>
          <w:b/>
        </w:rPr>
        <w:tab/>
        <w:t>Has the complexity surrounding dockets TG-140560 and TG-131794 impacted communications between Staff and WCI?</w:t>
      </w:r>
    </w:p>
    <w:p w14:paraId="0A96A345" w14:textId="77777777" w:rsidR="00940ABF" w:rsidRPr="00A42C5D" w:rsidRDefault="00940ABF" w:rsidP="00940ABF">
      <w:pPr>
        <w:spacing w:line="480" w:lineRule="auto"/>
        <w:ind w:left="720" w:hanging="720"/>
      </w:pPr>
      <w:r w:rsidRPr="00A42C5D">
        <w:t>A.</w:t>
      </w:r>
      <w:r w:rsidRPr="00A42C5D">
        <w:tab/>
        <w:t>Unfortunately, yes.  The nature of WCI’s combined filing</w:t>
      </w:r>
      <w:r w:rsidR="008918AC" w:rsidRPr="008918AC">
        <w:t xml:space="preserve">, multiple sets of testimony, multiple and duplicate workbooks, and WCI’s refusal to respond to Staff’s data requests </w:t>
      </w:r>
      <w:r w:rsidRPr="008918AC">
        <w:t>dramatically increased the complexity and duration of Staff’s analysis, which slowed communications b</w:t>
      </w:r>
      <w:r w:rsidRPr="00A42C5D">
        <w:t xml:space="preserve">etween the parties.  Multiple sets of testimony, workbooks, and financial data created a very complex and extensive record.  Certain data was inconsistent or overlapping, further complicating the analysis.  Most instances of Staff’s silence or limited responses to the Company simply reflected an ongoing analysis or confusion in sorting through the data.  It is extremely difficult for Staff to initiate or respond to communications when it has not developed a basic understanding of the materials and data involved in the general rate filing.  </w:t>
      </w:r>
    </w:p>
    <w:p w14:paraId="50024E21" w14:textId="77777777" w:rsidR="00940ABF" w:rsidRPr="00A42C5D" w:rsidRDefault="00940ABF" w:rsidP="00940ABF">
      <w:pPr>
        <w:spacing w:line="480" w:lineRule="auto"/>
        <w:ind w:left="720" w:hanging="720"/>
      </w:pPr>
    </w:p>
    <w:p w14:paraId="037C2D72" w14:textId="77777777" w:rsidR="00940ABF" w:rsidRPr="00A42C5D" w:rsidRDefault="00940ABF" w:rsidP="00940ABF">
      <w:pPr>
        <w:spacing w:line="480" w:lineRule="auto"/>
        <w:ind w:left="720" w:hanging="720"/>
        <w:rPr>
          <w:b/>
        </w:rPr>
      </w:pPr>
      <w:r w:rsidRPr="00A42C5D">
        <w:rPr>
          <w:b/>
        </w:rPr>
        <w:t>Q.</w:t>
      </w:r>
      <w:r w:rsidRPr="00A42C5D">
        <w:rPr>
          <w:b/>
        </w:rPr>
        <w:tab/>
        <w:t>Has Staff generally been responsive to WCI over the course of dockets TG-131794 and TG-140560?</w:t>
      </w:r>
    </w:p>
    <w:p w14:paraId="4DE81FA4" w14:textId="77777777" w:rsidR="00940ABF" w:rsidRPr="00A42C5D" w:rsidRDefault="00940ABF" w:rsidP="00940ABF">
      <w:pPr>
        <w:spacing w:line="480" w:lineRule="auto"/>
        <w:ind w:left="720" w:hanging="720"/>
      </w:pPr>
      <w:r w:rsidRPr="00A42C5D">
        <w:t>A.</w:t>
      </w:r>
      <w:r w:rsidRPr="00A42C5D">
        <w:tab/>
        <w:t xml:space="preserve">Staff acknowledges limited or absent responses at times over the course of the past 10 months, but believes it has largely been responsive and helpful to the Company throughout its two filings.  Staff notes that the parties have voluntarily engaged in hundreds of conversations dating back to WCI’s initial filing in September 2013.  </w:t>
      </w:r>
    </w:p>
    <w:p w14:paraId="5D12BD61" w14:textId="77777777" w:rsidR="00940ABF" w:rsidRPr="00A42C5D" w:rsidRDefault="00940ABF" w:rsidP="00940ABF">
      <w:pPr>
        <w:spacing w:line="480" w:lineRule="auto"/>
        <w:ind w:left="720" w:firstLine="720"/>
      </w:pPr>
      <w:r w:rsidRPr="00A42C5D">
        <w:t xml:space="preserve">As WCI previously pointed out and Staff acknowledges, Staff was largely non-responsive during the last few weeks in May 2014.  At that time, Staff was conducting its analysis of the extensive records in TG-131794 and TG-140560.  Moreover, Staff’s then-counsel suddenly could not continue representation due to unforeseen circumstances.  </w:t>
      </w:r>
    </w:p>
    <w:p w14:paraId="32F8142C" w14:textId="77777777" w:rsidR="00940ABF" w:rsidRPr="008918AC" w:rsidRDefault="00940ABF" w:rsidP="00940ABF">
      <w:pPr>
        <w:spacing w:line="480" w:lineRule="auto"/>
        <w:ind w:left="720" w:firstLine="720"/>
      </w:pPr>
      <w:r w:rsidRPr="00A42C5D">
        <w:t>The complexity of this filing coupled with the absence of counsel in a formal proceeding resulted in Staff’s inability to respond to the Company during that period.  Staff acknowledges the lack of communication in May likely exacerbated disputes between the parties, but maintains that it has undertaken a genuine effort to answer appropriate questions and cooperate with the Company for the majority of WCI’s two filings dating back to September 2013.</w:t>
      </w:r>
    </w:p>
    <w:p w14:paraId="682178C4" w14:textId="4BB0C05E" w:rsidR="00B814E2" w:rsidRPr="008918AC" w:rsidRDefault="00B814E2" w:rsidP="00AA3616">
      <w:pPr>
        <w:spacing w:line="480" w:lineRule="auto"/>
        <w:rPr>
          <w:b/>
        </w:rPr>
      </w:pPr>
      <w:r w:rsidRPr="008918AC">
        <w:rPr>
          <w:b/>
        </w:rPr>
        <w:t>Q.</w:t>
      </w:r>
      <w:r w:rsidRPr="008918AC">
        <w:rPr>
          <w:b/>
        </w:rPr>
        <w:tab/>
        <w:t xml:space="preserve">Does this conclude your testimony?  </w:t>
      </w:r>
    </w:p>
    <w:p w14:paraId="6722EDF6" w14:textId="77777777" w:rsidR="00B03206" w:rsidRPr="00CE3118" w:rsidRDefault="00B814E2" w:rsidP="000E74C6">
      <w:pPr>
        <w:spacing w:line="480" w:lineRule="auto"/>
        <w:ind w:left="720" w:hanging="720"/>
        <w:rPr>
          <w:sz w:val="48"/>
          <w:szCs w:val="48"/>
        </w:rPr>
      </w:pPr>
      <w:r w:rsidRPr="008918AC">
        <w:t>A.</w:t>
      </w:r>
      <w:r w:rsidRPr="008918AC">
        <w:tab/>
        <w:t>Yes.</w:t>
      </w:r>
      <w:r>
        <w:t xml:space="preserve"> </w:t>
      </w:r>
    </w:p>
    <w:sectPr w:rsidR="00B03206" w:rsidRPr="00CE3118" w:rsidSect="00C524F1">
      <w:footerReference w:type="default" r:id="rId15"/>
      <w:pgSz w:w="12240" w:h="15840" w:code="1"/>
      <w:pgMar w:top="1440" w:right="1440" w:bottom="1440" w:left="1872" w:header="720" w:footer="720" w:gutter="0"/>
      <w:paperSrc w:first="1" w:other="1"/>
      <w:lnNumType w:countBy="1"/>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earer, Brett (UTC)" w:date="2014-07-15T13:09:00Z" w:initials="SB(">
    <w:p w14:paraId="7CDDE3C2" w14:textId="77777777" w:rsidR="00670421" w:rsidRDefault="00670421">
      <w:pPr>
        <w:pStyle w:val="CommentText"/>
      </w:pPr>
      <w:r>
        <w:rPr>
          <w:rStyle w:val="CommentReference"/>
        </w:rPr>
        <w:annotationRef/>
      </w:r>
      <w:r>
        <w:t>Section citation in the footnote should be updated when edits completed.</w:t>
      </w:r>
    </w:p>
  </w:comment>
  <w:comment w:id="2" w:author="Gene Eckhardt" w:date="2014-07-18T14:02:00Z" w:initials="GE">
    <w:p w14:paraId="67778A47" w14:textId="77777777" w:rsidR="00670421" w:rsidRDefault="00670421">
      <w:pPr>
        <w:pStyle w:val="CommentText"/>
      </w:pPr>
      <w:r>
        <w:rPr>
          <w:rStyle w:val="CommentReference"/>
        </w:rPr>
        <w:annotationRef/>
      </w:r>
      <w:r>
        <w:t>Check Cite</w:t>
      </w:r>
    </w:p>
  </w:comment>
  <w:comment w:id="3" w:author="Gene Eckhardt" w:date="2014-07-18T10:54:00Z" w:initials="GE">
    <w:p w14:paraId="7000A8EC" w14:textId="77777777" w:rsidR="00670421" w:rsidRDefault="00670421">
      <w:pPr>
        <w:pStyle w:val="CommentText"/>
      </w:pPr>
      <w:r>
        <w:rPr>
          <w:rStyle w:val="CommentReference"/>
        </w:rPr>
        <w:annotationRef/>
      </w:r>
      <w:r>
        <w:t>Check cite - last</w:t>
      </w:r>
    </w:p>
  </w:comment>
  <w:comment w:id="4" w:author="Gene Eckhardt" w:date="2014-07-18T10:34:00Z" w:initials="GE">
    <w:p w14:paraId="645D4B7C" w14:textId="77777777" w:rsidR="00670421" w:rsidRDefault="00670421" w:rsidP="00EB4987">
      <w:pPr>
        <w:pStyle w:val="CommentText"/>
      </w:pPr>
      <w:r>
        <w:rPr>
          <w:rStyle w:val="CommentReference"/>
        </w:rPr>
        <w:annotationRef/>
      </w:r>
      <w:r>
        <w:t>Check cit – last thing</w:t>
      </w:r>
    </w:p>
  </w:comment>
  <w:comment w:id="5" w:author="Gene Eckhardt" w:date="2014-07-17T23:33:00Z" w:initials="GE">
    <w:p w14:paraId="6A25C7A9" w14:textId="77777777" w:rsidR="00670421" w:rsidRDefault="00670421">
      <w:pPr>
        <w:pStyle w:val="CommentText"/>
      </w:pPr>
      <w:r>
        <w:rPr>
          <w:rStyle w:val="CommentReference"/>
        </w:rPr>
        <w:annotationRef/>
      </w:r>
      <w:r>
        <w:t>Verify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365814" w15:done="0"/>
  <w15:commentEx w15:paraId="7CDDE3C2" w15:done="0"/>
  <w15:commentEx w15:paraId="67778A47" w15:done="0"/>
  <w15:commentEx w15:paraId="7000A8EC" w15:done="0"/>
  <w15:commentEx w15:paraId="645D4B7C" w15:done="0"/>
  <w15:commentEx w15:paraId="6A25C7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429F6" w14:textId="77777777" w:rsidR="00765E08" w:rsidRDefault="00765E08" w:rsidP="0015026F">
      <w:r>
        <w:separator/>
      </w:r>
    </w:p>
  </w:endnote>
  <w:endnote w:type="continuationSeparator" w:id="0">
    <w:p w14:paraId="6199C803" w14:textId="77777777" w:rsidR="00765E08" w:rsidRDefault="00765E08" w:rsidP="0015026F">
      <w:r>
        <w:continuationSeparator/>
      </w:r>
    </w:p>
  </w:endnote>
  <w:endnote w:type="continuationNotice" w:id="1">
    <w:p w14:paraId="4F75E94C" w14:textId="77777777" w:rsidR="00765E08" w:rsidRDefault="00765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B372" w14:textId="77777777" w:rsidR="00670421" w:rsidRPr="0015026F" w:rsidRDefault="00670421" w:rsidP="0015026F">
    <w:pPr>
      <w:pStyle w:val="Footer"/>
      <w:tabs>
        <w:tab w:val="clear" w:pos="9360"/>
        <w:tab w:val="right" w:pos="8910"/>
      </w:tabs>
      <w:rPr>
        <w:sz w:val="20"/>
        <w:szCs w:val="20"/>
      </w:rPr>
    </w:pPr>
  </w:p>
  <w:p w14:paraId="4A76F966" w14:textId="77777777" w:rsidR="00670421" w:rsidRPr="0015026F" w:rsidRDefault="00670421"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MELISSA CHEESMAN </w:t>
    </w:r>
    <w:r>
      <w:rPr>
        <w:sz w:val="20"/>
        <w:szCs w:val="20"/>
      </w:rPr>
      <w:tab/>
    </w:r>
    <w:r>
      <w:rPr>
        <w:sz w:val="20"/>
        <w:szCs w:val="20"/>
      </w:rPr>
      <w:tab/>
      <w:t>Exhibit No. MC-1</w:t>
    </w:r>
    <w:r w:rsidRPr="0015026F">
      <w:rPr>
        <w:sz w:val="20"/>
        <w:szCs w:val="20"/>
      </w:rPr>
      <w:t>T</w:t>
    </w:r>
  </w:p>
  <w:p w14:paraId="514AA7DA" w14:textId="77777777" w:rsidR="00670421" w:rsidRPr="0015026F" w:rsidRDefault="00670421" w:rsidP="0015026F">
    <w:pPr>
      <w:pStyle w:val="Footer"/>
      <w:tabs>
        <w:tab w:val="clear" w:pos="9360"/>
        <w:tab w:val="right" w:pos="8910"/>
      </w:tabs>
      <w:rPr>
        <w:sz w:val="20"/>
        <w:szCs w:val="20"/>
      </w:rPr>
    </w:pPr>
    <w:r w:rsidRPr="0015026F">
      <w:rPr>
        <w:sz w:val="20"/>
        <w:szCs w:val="20"/>
      </w:rPr>
      <w:t xml:space="preserve">Docket </w:t>
    </w:r>
    <w:r>
      <w:rPr>
        <w:sz w:val="20"/>
        <w:szCs w:val="20"/>
      </w:rPr>
      <w:t>TG-131794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1D0303">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FB63" w14:textId="77777777" w:rsidR="00670421" w:rsidRPr="0015026F" w:rsidRDefault="00670421" w:rsidP="0015026F">
    <w:pPr>
      <w:pStyle w:val="Footer"/>
      <w:tabs>
        <w:tab w:val="clear" w:pos="9360"/>
        <w:tab w:val="right" w:pos="8910"/>
      </w:tabs>
      <w:rPr>
        <w:sz w:val="20"/>
        <w:szCs w:val="20"/>
      </w:rPr>
    </w:pPr>
  </w:p>
  <w:p w14:paraId="5F8AD643" w14:textId="0D60E84F" w:rsidR="00670421" w:rsidRPr="0015026F" w:rsidRDefault="00670421" w:rsidP="00EC14B6">
    <w:pPr>
      <w:pStyle w:val="Footer"/>
      <w:tabs>
        <w:tab w:val="clear" w:pos="9360"/>
        <w:tab w:val="right" w:pos="8910"/>
      </w:tabs>
      <w:rPr>
        <w:sz w:val="20"/>
        <w:szCs w:val="20"/>
      </w:rPr>
    </w:pPr>
    <w:r>
      <w:rPr>
        <w:sz w:val="20"/>
        <w:szCs w:val="20"/>
      </w:rPr>
      <w:t xml:space="preserve">REBUTTAL </w:t>
    </w:r>
    <w:r w:rsidRPr="0015026F">
      <w:rPr>
        <w:sz w:val="20"/>
        <w:szCs w:val="20"/>
      </w:rPr>
      <w:t xml:space="preserve">TESTIMONY OF </w:t>
    </w:r>
    <w:r>
      <w:rPr>
        <w:sz w:val="20"/>
        <w:szCs w:val="20"/>
      </w:rPr>
      <w:t xml:space="preserve">MELISSA CHEESMAN </w:t>
    </w:r>
    <w:r>
      <w:rPr>
        <w:sz w:val="20"/>
        <w:szCs w:val="20"/>
      </w:rPr>
      <w:tab/>
    </w:r>
    <w:r>
      <w:rPr>
        <w:sz w:val="20"/>
        <w:szCs w:val="20"/>
      </w:rPr>
      <w:tab/>
      <w:t>Exhibit No. MC-1</w:t>
    </w:r>
    <w:r w:rsidRPr="0015026F">
      <w:rPr>
        <w:sz w:val="20"/>
        <w:szCs w:val="20"/>
      </w:rPr>
      <w:t>T</w:t>
    </w:r>
  </w:p>
  <w:p w14:paraId="6C4AA540" w14:textId="77777777" w:rsidR="00670421" w:rsidRPr="0015026F" w:rsidRDefault="00670421" w:rsidP="00EC14B6">
    <w:pPr>
      <w:pStyle w:val="Footer"/>
      <w:tabs>
        <w:tab w:val="clear" w:pos="9360"/>
        <w:tab w:val="right" w:pos="8910"/>
      </w:tabs>
      <w:rPr>
        <w:sz w:val="20"/>
        <w:szCs w:val="20"/>
      </w:rPr>
    </w:pPr>
    <w:r w:rsidRPr="0015026F">
      <w:rPr>
        <w:sz w:val="20"/>
        <w:szCs w:val="20"/>
      </w:rPr>
      <w:t xml:space="preserve">Docket </w:t>
    </w:r>
    <w:r>
      <w:rPr>
        <w:sz w:val="20"/>
        <w:szCs w:val="20"/>
      </w:rPr>
      <w:t>TG-140560</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1D0303">
      <w:rPr>
        <w:noProof/>
        <w:sz w:val="20"/>
        <w:szCs w:val="20"/>
      </w:rPr>
      <w:t>55</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FD2A3" w14:textId="77777777" w:rsidR="00765E08" w:rsidRDefault="00765E08" w:rsidP="0015026F">
      <w:r>
        <w:separator/>
      </w:r>
    </w:p>
  </w:footnote>
  <w:footnote w:type="continuationSeparator" w:id="0">
    <w:p w14:paraId="20BD9BE6" w14:textId="77777777" w:rsidR="00765E08" w:rsidRDefault="00765E08" w:rsidP="0015026F">
      <w:r>
        <w:continuationSeparator/>
      </w:r>
    </w:p>
  </w:footnote>
  <w:footnote w:type="continuationNotice" w:id="1">
    <w:p w14:paraId="5352FA62" w14:textId="77777777" w:rsidR="00765E08" w:rsidRDefault="00765E08"/>
  </w:footnote>
  <w:footnote w:id="2">
    <w:p w14:paraId="1D7C0EAF" w14:textId="77777777" w:rsidR="00670421" w:rsidRPr="009843C6" w:rsidRDefault="00670421" w:rsidP="00A8467F">
      <w:pPr>
        <w:pStyle w:val="FootnoteText"/>
        <w:rPr>
          <w:rFonts w:ascii="Times New Roman" w:hAnsi="Times New Roman"/>
        </w:rPr>
      </w:pPr>
      <w:r w:rsidRPr="009843C6">
        <w:rPr>
          <w:rStyle w:val="FootnoteReference"/>
          <w:rFonts w:ascii="Times New Roman" w:hAnsi="Times New Roman"/>
          <w:highlight w:val="yellow"/>
        </w:rPr>
        <w:footnoteRef/>
      </w:r>
      <w:r w:rsidRPr="009843C6">
        <w:rPr>
          <w:rFonts w:ascii="Times New Roman" w:hAnsi="Times New Roman"/>
          <w:highlight w:val="yellow"/>
        </w:rPr>
        <w:t xml:space="preserve"> Docket TG-140560, Order 05, at paragraph 23.</w:t>
      </w:r>
    </w:p>
  </w:footnote>
  <w:footnote w:id="3">
    <w:p w14:paraId="3B4C2046" w14:textId="5AAD012D" w:rsidR="00670421" w:rsidRPr="00AA3616" w:rsidRDefault="00670421" w:rsidP="0046720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Exhibit </w:t>
      </w:r>
      <w:r>
        <w:rPr>
          <w:rFonts w:ascii="Times New Roman" w:hAnsi="Times New Roman"/>
        </w:rPr>
        <w:t xml:space="preserve">No. </w:t>
      </w:r>
      <w:r w:rsidRPr="00AA3616">
        <w:rPr>
          <w:rFonts w:ascii="Times New Roman" w:hAnsi="Times New Roman"/>
        </w:rPr>
        <w:t>___</w:t>
      </w:r>
      <w:r>
        <w:rPr>
          <w:rFonts w:ascii="Times New Roman" w:hAnsi="Times New Roman"/>
        </w:rPr>
        <w:t xml:space="preserve"> (</w:t>
      </w:r>
      <w:r w:rsidRPr="00AA3616">
        <w:rPr>
          <w:rFonts w:ascii="Times New Roman" w:hAnsi="Times New Roman"/>
        </w:rPr>
        <w:t>MC-2</w:t>
      </w:r>
      <w:r>
        <w:rPr>
          <w:rFonts w:ascii="Times New Roman" w:hAnsi="Times New Roman"/>
        </w:rPr>
        <w:t xml:space="preserve">) </w:t>
      </w:r>
      <w:r w:rsidRPr="00AA3616">
        <w:rPr>
          <w:rFonts w:ascii="Times New Roman" w:hAnsi="Times New Roman"/>
        </w:rPr>
        <w:t>WEDFA email correspondence.</w:t>
      </w:r>
    </w:p>
  </w:footnote>
  <w:footnote w:id="4">
    <w:p w14:paraId="786351D8" w14:textId="77777777" w:rsidR="00670421" w:rsidRPr="00AA3616" w:rsidRDefault="00670421" w:rsidP="0067042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JW-1T, Pg. 3:20 through 4:2.</w:t>
      </w:r>
    </w:p>
  </w:footnote>
  <w:footnote w:id="5">
    <w:p w14:paraId="09BBDC71" w14:textId="094B932C" w:rsidR="00670421" w:rsidRPr="00AA3616" w:rsidRDefault="0067042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Exhibit </w:t>
      </w:r>
      <w:r>
        <w:rPr>
          <w:rFonts w:ascii="Times New Roman" w:hAnsi="Times New Roman"/>
        </w:rPr>
        <w:t xml:space="preserve">No. </w:t>
      </w:r>
      <w:r w:rsidRPr="00AA3616">
        <w:rPr>
          <w:rFonts w:ascii="Times New Roman" w:hAnsi="Times New Roman"/>
        </w:rPr>
        <w:t>___ MC-5, page 1, section 4, paragraph (b).</w:t>
      </w:r>
    </w:p>
  </w:footnote>
  <w:footnote w:id="6">
    <w:p w14:paraId="0704A203" w14:textId="406F095E" w:rsidR="00670421" w:rsidRPr="00AA3616" w:rsidRDefault="0067042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w:t>
      </w:r>
      <w:proofErr w:type="gramStart"/>
      <w:r>
        <w:rPr>
          <w:rFonts w:ascii="Times New Roman" w:hAnsi="Times New Roman"/>
        </w:rPr>
        <w:t>Davis Direct, Exhibit No.</w:t>
      </w:r>
      <w:proofErr w:type="gramEnd"/>
      <w:r>
        <w:rPr>
          <w:rFonts w:ascii="Times New Roman" w:hAnsi="Times New Roman"/>
        </w:rPr>
        <w:t xml:space="preserve"> ___</w:t>
      </w:r>
      <w:r w:rsidRPr="00AA3616">
        <w:rPr>
          <w:rFonts w:ascii="Times New Roman" w:hAnsi="Times New Roman"/>
        </w:rPr>
        <w:t xml:space="preserve"> </w:t>
      </w:r>
      <w:r>
        <w:rPr>
          <w:rFonts w:ascii="Times New Roman" w:hAnsi="Times New Roman"/>
        </w:rPr>
        <w:t>(</w:t>
      </w:r>
      <w:r w:rsidRPr="00AA3616">
        <w:rPr>
          <w:rFonts w:ascii="Times New Roman" w:hAnsi="Times New Roman"/>
        </w:rPr>
        <w:t>JD-11T</w:t>
      </w:r>
      <w:r>
        <w:rPr>
          <w:rFonts w:ascii="Times New Roman" w:hAnsi="Times New Roman"/>
        </w:rPr>
        <w:t>)</w:t>
      </w:r>
      <w:r w:rsidRPr="00AA3616">
        <w:rPr>
          <w:rFonts w:ascii="Times New Roman" w:hAnsi="Times New Roman"/>
        </w:rPr>
        <w:t xml:space="preserve"> at 2:5.</w:t>
      </w:r>
    </w:p>
  </w:footnote>
  <w:footnote w:id="7">
    <w:p w14:paraId="57C80117" w14:textId="7EEDE09C"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proofErr w:type="gramStart"/>
      <w:r w:rsidRPr="009843C6">
        <w:rPr>
          <w:rFonts w:ascii="Times New Roman" w:hAnsi="Times New Roman"/>
        </w:rPr>
        <w:t>“DR 3 and DR 4 - TG-140560WCI Operations 052214.xls.”</w:t>
      </w:r>
      <w:proofErr w:type="gramEnd"/>
    </w:p>
  </w:footnote>
  <w:footnote w:id="8">
    <w:p w14:paraId="48F98BE0" w14:textId="194F732F" w:rsidR="00670421" w:rsidRPr="009843C6" w:rsidRDefault="00670421" w:rsidP="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r w:rsidRPr="00670421">
        <w:rPr>
          <w:rFonts w:ascii="Times New Roman" w:hAnsi="Times New Roman"/>
          <w:i/>
        </w:rPr>
        <w:t>Id.</w:t>
      </w:r>
    </w:p>
  </w:footnote>
  <w:footnote w:id="9">
    <w:p w14:paraId="2F63F0F5"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Staff’s recommended revenue requirement includes all uncontested adjustments. </w:t>
      </w:r>
    </w:p>
  </w:footnote>
  <w:footnote w:id="10">
    <w:p w14:paraId="281FB7DA" w14:textId="77777777" w:rsidR="00670421" w:rsidRPr="009843C6" w:rsidRDefault="00670421" w:rsidP="000957C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r w:rsidRPr="009843C6">
        <w:rPr>
          <w:rFonts w:ascii="Times New Roman" w:eastAsia="Times New Roman" w:hAnsi="Times New Roman"/>
        </w:rPr>
        <w:t>The Company informed Staff that Commission Staff requires the Company to use longer depreciable lives than the USOA standards.  In formal Data Request 13-3, Staff requested background information for such a requirement. WCI did not provide any written communication or documentation.  Staff has found nothing to support the Company’s statement.</w:t>
      </w:r>
    </w:p>
  </w:footnote>
  <w:footnote w:id="11">
    <w:p w14:paraId="63DCFFA8"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The Company depreciates garbage collection trucks using 10-year useful lives for rate making purposes. The Company’s per book depreciation records show it deprecates garbage trucks using eight-year useful lives.  Staff proposes seven-year useful lives for garbage trucks. This is fewer years than the Company uses for rate making and per books. The result is higher depreciation expense and lower average net investment.</w:t>
      </w:r>
    </w:p>
  </w:footnote>
  <w:footnote w:id="12">
    <w:p w14:paraId="3048CB97"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r w:rsidRPr="009843C6">
        <w:rPr>
          <w:rFonts w:ascii="Times New Roman" w:eastAsia="Times New Roman" w:hAnsi="Times New Roman"/>
        </w:rPr>
        <w:t>The USOA policy states that the above lives should be used unless the Company’s history or policy indicates a shorter life.</w:t>
      </w:r>
      <w:r w:rsidRPr="009843C6">
        <w:rPr>
          <w:rFonts w:ascii="Times New Roman" w:hAnsi="Times New Roman"/>
        </w:rPr>
        <w:t xml:space="preserve"> However, WCI is requesting longer lives, so that portion of the USOA is not applicable.</w:t>
      </w:r>
    </w:p>
  </w:footnote>
  <w:footnote w:id="13">
    <w:p w14:paraId="73B7277C"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The Company’s allocation factors are hardcoded values, which the Company has not demonstrated are reasonable cost drivers and are not supported in its case.  Additionally, Staff’s formal Data Request 11, requested supporting calculation or sources of identified hardcoded values. The Company provided its response on July 14, 2014.  The Company responded that the allocation factors are based on usage, but provides no usage support.  The Company’s response further states that Staff used the property tax allocation represented in WP-15.  </w:t>
      </w:r>
    </w:p>
  </w:footnote>
  <w:footnote w:id="14">
    <w:p w14:paraId="5472B2C3"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WCPF included operational and financial data is so minimal that it does not significantly change the three-factor results.</w:t>
      </w:r>
    </w:p>
  </w:footnote>
  <w:footnote w:id="15">
    <w:p w14:paraId="4F40C046"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The Company’s allocation factor is 50 percent when allocating between WCI and one other affiliate. Because the Company’s and Staff’s allocation factor are immaterially different, Staff did not change WCI’s allocation factor. Staff maintains that its allocation three-factor, 50.8 percent, is reasonable. </w:t>
      </w:r>
    </w:p>
  </w:footnote>
  <w:footnote w:id="16">
    <w:p w14:paraId="33FB023E"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Staff requested test year information on the number of employees, number of customers for the affiliates (WCI, WCE, WCR, and WCPF), and an income statement and balance sheet for WCPF.</w:t>
      </w:r>
    </w:p>
  </w:footnote>
  <w:footnote w:id="17">
    <w:p w14:paraId="3F91E4BC"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Staff sampled publicly traded companies in the Real Estate Investment and Truck Rental industries. The public companies selected included varying capital structures, and had data available on the U.S. Securities and Exchange Commission website and Value Line.</w:t>
      </w:r>
    </w:p>
    <w:p w14:paraId="5B00D377" w14:textId="14EA62F1" w:rsidR="00670421" w:rsidRPr="009843C6" w:rsidRDefault="00670421">
      <w:pPr>
        <w:pStyle w:val="FootnoteText"/>
        <w:rPr>
          <w:rFonts w:ascii="Times New Roman" w:hAnsi="Times New Roman"/>
        </w:rPr>
      </w:pPr>
      <w:r>
        <w:rPr>
          <w:rFonts w:ascii="Times New Roman" w:hAnsi="Times New Roman"/>
        </w:rPr>
        <w:t>Additionally, Staff’s proposed</w:t>
      </w:r>
      <w:r w:rsidRPr="009843C6">
        <w:rPr>
          <w:rFonts w:ascii="Times New Roman" w:hAnsi="Times New Roman"/>
        </w:rPr>
        <w:t xml:space="preserve"> DCF method calculates a cost of equity by adding the Value Line projected growth of earnings (over six years) to the most current dividend yield.</w:t>
      </w:r>
    </w:p>
  </w:footnote>
  <w:footnote w:id="18">
    <w:p w14:paraId="49BD6DE5" w14:textId="77777777" w:rsidR="00670421" w:rsidRPr="009843C6" w:rsidRDefault="00670421" w:rsidP="00E14DEB">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RCW 81.16.030</w:t>
      </w:r>
    </w:p>
  </w:footnote>
  <w:footnote w:id="19">
    <w:p w14:paraId="032DD917" w14:textId="090DFF18" w:rsidR="00670421" w:rsidRPr="009843C6" w:rsidRDefault="00670421" w:rsidP="00E14DEB">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proofErr w:type="gramStart"/>
      <w:r>
        <w:rPr>
          <w:rFonts w:ascii="Times New Roman" w:hAnsi="Times New Roman"/>
        </w:rPr>
        <w:t>Utilities &amp; Transp. Comm’n.</w:t>
      </w:r>
      <w:proofErr w:type="gramEnd"/>
      <w:r>
        <w:rPr>
          <w:rFonts w:ascii="Times New Roman" w:hAnsi="Times New Roman"/>
        </w:rPr>
        <w:t xml:space="preserve"> </w:t>
      </w:r>
      <w:proofErr w:type="gramStart"/>
      <w:r>
        <w:rPr>
          <w:rFonts w:ascii="Times New Roman" w:hAnsi="Times New Roman"/>
        </w:rPr>
        <w:t>v</w:t>
      </w:r>
      <w:proofErr w:type="gramEnd"/>
      <w:r>
        <w:rPr>
          <w:rFonts w:ascii="Times New Roman" w:hAnsi="Times New Roman"/>
        </w:rPr>
        <w:t xml:space="preserve">. Bremerton-Kitsap Airporter, </w:t>
      </w:r>
      <w:r w:rsidRPr="009843C6">
        <w:rPr>
          <w:rFonts w:ascii="Times New Roman" w:hAnsi="Times New Roman"/>
        </w:rPr>
        <w:t xml:space="preserve">Docket TC-001846, </w:t>
      </w:r>
      <w:r>
        <w:rPr>
          <w:rFonts w:ascii="Times New Roman" w:hAnsi="Times New Roman"/>
        </w:rPr>
        <w:t xml:space="preserve">Third Supplemental Order </w:t>
      </w:r>
      <w:r w:rsidRPr="009843C6">
        <w:rPr>
          <w:rFonts w:ascii="Times New Roman" w:hAnsi="Times New Roman"/>
        </w:rPr>
        <w:t>Initial Order Granting Complaint; Ordering Revenue Reduction, p</w:t>
      </w:r>
      <w:r>
        <w:rPr>
          <w:rFonts w:ascii="Times New Roman" w:hAnsi="Times New Roman"/>
        </w:rPr>
        <w:t>.</w:t>
      </w:r>
      <w:r w:rsidRPr="009843C6">
        <w:rPr>
          <w:rFonts w:ascii="Times New Roman" w:hAnsi="Times New Roman"/>
        </w:rPr>
        <w:t xml:space="preserve"> 13, paragraph 39.</w:t>
      </w:r>
    </w:p>
  </w:footnote>
  <w:footnote w:id="20">
    <w:p w14:paraId="10EDF43E"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Moreover, all affiliates WCI, WCE, WCR, and WCPF assets are also held as collateral to secure HBI’s debt.</w:t>
      </w:r>
    </w:p>
  </w:footnote>
  <w:footnote w:id="21">
    <w:p w14:paraId="13BF9A70" w14:textId="42B2B347" w:rsidR="00670421" w:rsidRPr="009843C6" w:rsidRDefault="00670421">
      <w:pPr>
        <w:pStyle w:val="FootnoteText"/>
        <w:rPr>
          <w:rFonts w:ascii="Times New Roman" w:hAnsi="Times New Roman"/>
          <w:highlight w:val="yellow"/>
        </w:rPr>
      </w:pPr>
      <w:r w:rsidRPr="009843C6">
        <w:rPr>
          <w:rStyle w:val="FootnoteReference"/>
          <w:rFonts w:ascii="Times New Roman" w:hAnsi="Times New Roman"/>
        </w:rPr>
        <w:footnoteRef/>
      </w:r>
      <w:r w:rsidRPr="009843C6">
        <w:rPr>
          <w:rFonts w:ascii="Times New Roman" w:hAnsi="Times New Roman"/>
        </w:rPr>
        <w:t xml:space="preserve"> </w:t>
      </w:r>
      <w:r>
        <w:rPr>
          <w:rFonts w:ascii="Times New Roman" w:hAnsi="Times New Roman"/>
          <w:i/>
        </w:rPr>
        <w:t xml:space="preserve">See </w:t>
      </w:r>
      <w:r w:rsidRPr="00670421">
        <w:rPr>
          <w:rFonts w:ascii="Times New Roman" w:hAnsi="Times New Roman"/>
          <w:i/>
        </w:rPr>
        <w:t>supra</w:t>
      </w:r>
      <w:r>
        <w:rPr>
          <w:rFonts w:ascii="Times New Roman" w:hAnsi="Times New Roman"/>
        </w:rPr>
        <w:t xml:space="preserve"> </w:t>
      </w:r>
      <w:r w:rsidRPr="00670421">
        <w:rPr>
          <w:rFonts w:ascii="Times New Roman" w:hAnsi="Times New Roman"/>
        </w:rPr>
        <w:t>pp. 16-17.</w:t>
      </w:r>
    </w:p>
  </w:footnote>
  <w:footnote w:id="22">
    <w:p w14:paraId="318F7037"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All data for Staff’s DCF analysis was taken from Value Line and the SEC website and last updated April 10, 2014.</w:t>
      </w:r>
    </w:p>
  </w:footnote>
  <w:footnote w:id="23">
    <w:p w14:paraId="66D0BD8D" w14:textId="2416BD64" w:rsidR="00670421" w:rsidRPr="009843C6" w:rsidRDefault="00670421" w:rsidP="00DB4567">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File “DR 3 and DR 4 - TG-140560WCI Operations 052214.xls</w:t>
      </w:r>
      <w:r>
        <w:rPr>
          <w:rFonts w:ascii="Times New Roman" w:hAnsi="Times New Roman"/>
        </w:rPr>
        <w:t>,</w:t>
      </w:r>
      <w:r w:rsidRPr="009843C6">
        <w:rPr>
          <w:rFonts w:ascii="Times New Roman" w:hAnsi="Times New Roman"/>
        </w:rPr>
        <w:t>” tab “WP-13 Rent</w:t>
      </w:r>
      <w:r>
        <w:rPr>
          <w:rFonts w:ascii="Times New Roman" w:hAnsi="Times New Roman"/>
        </w:rPr>
        <w:t>,</w:t>
      </w:r>
      <w:r w:rsidRPr="009843C6">
        <w:rPr>
          <w:rFonts w:ascii="Times New Roman" w:hAnsi="Times New Roman"/>
        </w:rPr>
        <w:t>” and cell C36.</w:t>
      </w:r>
    </w:p>
  </w:footnote>
  <w:footnote w:id="24">
    <w:p w14:paraId="7104C6AD" w14:textId="393D4958"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File “Land rent calculations.xls</w:t>
      </w:r>
      <w:r>
        <w:rPr>
          <w:rFonts w:ascii="Times New Roman" w:hAnsi="Times New Roman"/>
        </w:rPr>
        <w:t>.</w:t>
      </w:r>
      <w:r w:rsidRPr="009843C6">
        <w:rPr>
          <w:rFonts w:ascii="Times New Roman" w:hAnsi="Times New Roman"/>
        </w:rPr>
        <w:t>”</w:t>
      </w:r>
    </w:p>
  </w:footnote>
  <w:footnote w:id="25">
    <w:p w14:paraId="5F46CFBC" w14:textId="77777777"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WCI cites Bremerton-Kitsap Airporter, TC-001846. However, the Initial and Final Orders does not specifically authorize a 15 percent cost of equity for affiliate rental properties. Instead, Appendix C to the Initial Order simply demonstrates the calculation of the allowed expenses of $42,115 (which includes a 15 percent cost of equity and a 5 percent cost of debt).</w:t>
      </w:r>
    </w:p>
  </w:footnote>
  <w:footnote w:id="26">
    <w:p w14:paraId="3A9C46EC" w14:textId="25893180"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File “DR 3 and DR 4 - TG-140560WCI Operations 052214.xls</w:t>
      </w:r>
      <w:r>
        <w:rPr>
          <w:rFonts w:ascii="Times New Roman" w:hAnsi="Times New Roman"/>
        </w:rPr>
        <w:t>,</w:t>
      </w:r>
      <w:r w:rsidRPr="009843C6">
        <w:rPr>
          <w:rFonts w:ascii="Times New Roman" w:hAnsi="Times New Roman"/>
        </w:rPr>
        <w:t>” tab “WP-15 p 1 2012 Property Taxes” and</w:t>
      </w:r>
      <w:r>
        <w:rPr>
          <w:rFonts w:ascii="Times New Roman" w:hAnsi="Times New Roman"/>
        </w:rPr>
        <w:t xml:space="preserve"> “WP-15 p 22013 Property Taxes.”</w:t>
      </w:r>
    </w:p>
  </w:footnote>
  <w:footnote w:id="27">
    <w:p w14:paraId="43655C3D" w14:textId="77777777" w:rsidR="00670421" w:rsidRPr="009843C6" w:rsidRDefault="00670421" w:rsidP="00B14082">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Staff request test year information on the number of employees, number of customers for the affiliates (WCI, WCE, WCR, and WCPF), and an income statement and balance sheet for WCPF.</w:t>
      </w:r>
    </w:p>
  </w:footnote>
  <w:footnote w:id="28">
    <w:p w14:paraId="22905698" w14:textId="77777777" w:rsidR="00670421" w:rsidRPr="009843C6" w:rsidRDefault="00670421" w:rsidP="0064267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RCW 81.16.030</w:t>
      </w:r>
    </w:p>
  </w:footnote>
  <w:footnote w:id="29">
    <w:p w14:paraId="1656D52C" w14:textId="77777777" w:rsidR="00670421" w:rsidRPr="009843C6" w:rsidRDefault="00670421" w:rsidP="0064267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Docket TC-001846, Initial Order Granting Complaint; Ordering Revenue Reduction, page 13, paragraph 39.</w:t>
      </w:r>
    </w:p>
  </w:footnote>
  <w:footnote w:id="30">
    <w:p w14:paraId="1C3CA532" w14:textId="0E4017FA" w:rsidR="00670421" w:rsidRPr="009843C6" w:rsidRDefault="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proofErr w:type="gramStart"/>
      <w:r w:rsidRPr="009843C6">
        <w:rPr>
          <w:rFonts w:ascii="Times New Roman" w:hAnsi="Times New Roman"/>
          <w:i/>
        </w:rPr>
        <w:t>Utilities &amp; Transp. Comm’n.</w:t>
      </w:r>
      <w:proofErr w:type="gramEnd"/>
      <w:r w:rsidRPr="009843C6">
        <w:rPr>
          <w:rFonts w:ascii="Times New Roman" w:hAnsi="Times New Roman"/>
          <w:i/>
        </w:rPr>
        <w:t xml:space="preserve"> v. PacifiCorp</w:t>
      </w:r>
      <w:r>
        <w:rPr>
          <w:rFonts w:ascii="Times New Roman" w:hAnsi="Times New Roman"/>
        </w:rPr>
        <w:t>, Docket UE-130043, Final Order</w:t>
      </w:r>
      <w:r w:rsidRPr="009843C6">
        <w:rPr>
          <w:rFonts w:ascii="Times New Roman" w:hAnsi="Times New Roman"/>
        </w:rPr>
        <w:t xml:space="preserve"> at pp. 16, 25.</w:t>
      </w:r>
    </w:p>
  </w:footnote>
  <w:footnote w:id="31">
    <w:p w14:paraId="5D9A2915"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formal Data Request 12-9, Question 1(c).</w:t>
      </w:r>
      <w:proofErr w:type="gramEnd"/>
    </w:p>
  </w:footnote>
  <w:footnote w:id="32">
    <w:p w14:paraId="7E26F420"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“DR 3 and DR 4 - TG-140560WCI Operations 052214.xls”, tab “WP-19 Truck Rent”, range A39:P46. </w:t>
      </w:r>
    </w:p>
  </w:footnote>
  <w:footnote w:id="33">
    <w:p w14:paraId="3770663D"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The Data provided only reflects WCI’s test year usage.</w:t>
      </w:r>
    </w:p>
  </w:footnote>
  <w:footnote w:id="34">
    <w:p w14:paraId="6E0EFA50"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formal Data Request 16.</w:t>
      </w:r>
      <w:proofErr w:type="gramEnd"/>
    </w:p>
  </w:footnote>
  <w:footnote w:id="35">
    <w:p w14:paraId="4FA5CC31"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formal Data Request 12-9, Question 1(a).</w:t>
      </w:r>
      <w:proofErr w:type="gramEnd"/>
    </w:p>
  </w:footnote>
  <w:footnote w:id="36">
    <w:p w14:paraId="26975AD4" w14:textId="77777777" w:rsidR="00670421" w:rsidRPr="00BE5FAD" w:rsidRDefault="00670421" w:rsidP="0064267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All data for Staff’s DCF analysis was taken from Value Line and the SEC website and last updated April 10, 2014.</w:t>
      </w:r>
    </w:p>
  </w:footnote>
  <w:footnote w:id="37">
    <w:p w14:paraId="1784477E" w14:textId="77777777" w:rsidR="00670421" w:rsidRPr="00BE5FAD" w:rsidRDefault="00670421" w:rsidP="00A2467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Total annual collection days are calculated as five weekdays multiplied by 52 weeks which equals 260 days.  Staff then takes the number of time WCI reported usage of the spare truck and divide the reported number by total annual collection days.   For example, WCI use WCE spare truck # 3, 67 times during the test year.  The Percentage of collection days per year is 25.8 percent (equals 67 days used divided by 260 collection days per year).</w:t>
      </w:r>
    </w:p>
  </w:footnote>
  <w:footnote w:id="38">
    <w:p w14:paraId="48B76365" w14:textId="0B4A2B1E" w:rsidR="00670421" w:rsidRPr="00BE5FAD" w:rsidRDefault="00670421" w:rsidP="00A2467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See USOA discussion</w:t>
      </w:r>
      <w:r>
        <w:rPr>
          <w:rFonts w:ascii="Times New Roman" w:hAnsi="Times New Roman"/>
        </w:rPr>
        <w:t>,</w:t>
      </w:r>
      <w:r w:rsidRPr="00BE5FAD">
        <w:rPr>
          <w:rFonts w:ascii="Times New Roman" w:hAnsi="Times New Roman"/>
        </w:rPr>
        <w:t xml:space="preserve"> </w:t>
      </w:r>
      <w:r>
        <w:rPr>
          <w:rFonts w:ascii="Times New Roman" w:hAnsi="Times New Roman"/>
        </w:rPr>
        <w:t>Pa</w:t>
      </w:r>
      <w:r w:rsidRPr="00BE5FAD">
        <w:rPr>
          <w:rFonts w:ascii="Times New Roman" w:hAnsi="Times New Roman"/>
        </w:rPr>
        <w:t>g</w:t>
      </w:r>
      <w:r>
        <w:rPr>
          <w:rFonts w:ascii="Times New Roman" w:hAnsi="Times New Roman"/>
        </w:rPr>
        <w:t>es</w:t>
      </w:r>
      <w:r w:rsidRPr="00BE5FAD">
        <w:rPr>
          <w:rFonts w:ascii="Times New Roman" w:hAnsi="Times New Roman"/>
        </w:rPr>
        <w:t xml:space="preserve"> 10:7 through 11:16. </w:t>
      </w:r>
    </w:p>
  </w:footnote>
  <w:footnote w:id="39">
    <w:p w14:paraId="772BBE87" w14:textId="77777777" w:rsidR="00670421" w:rsidRPr="00BE5FAD" w:rsidRDefault="00670421" w:rsidP="00961C98">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Staff uses five years instead of seven because based on asset records WCE historically utilize five years for its trucks.</w:t>
      </w:r>
    </w:p>
  </w:footnote>
  <w:footnote w:id="40">
    <w:p w14:paraId="6439455D" w14:textId="17116DB1"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w:t>
      </w:r>
      <w:r>
        <w:rPr>
          <w:rFonts w:ascii="Times New Roman" w:hAnsi="Times New Roman"/>
        </w:rPr>
        <w:t>s</w:t>
      </w:r>
      <w:r w:rsidRPr="00BE5FAD">
        <w:rPr>
          <w:rFonts w:ascii="Times New Roman" w:hAnsi="Times New Roman"/>
        </w:rPr>
        <w:t xml:space="preserve"> “DR 3 and DR 4 - TG-140560WCI Operations 052214.xls</w:t>
      </w:r>
      <w:r>
        <w:rPr>
          <w:rFonts w:ascii="Times New Roman" w:hAnsi="Times New Roman"/>
        </w:rPr>
        <w:t>,”</w:t>
      </w:r>
      <w:r w:rsidRPr="00BE5FAD">
        <w:rPr>
          <w:rFonts w:ascii="Times New Roman" w:hAnsi="Times New Roman"/>
        </w:rPr>
        <w:t xml:space="preserve"> tab “WP-19 Truck Rents</w:t>
      </w:r>
      <w:r>
        <w:rPr>
          <w:rFonts w:ascii="Times New Roman" w:hAnsi="Times New Roman"/>
        </w:rPr>
        <w:t>.</w:t>
      </w:r>
      <w:r w:rsidRPr="00BE5FAD">
        <w:rPr>
          <w:rFonts w:ascii="Times New Roman" w:hAnsi="Times New Roman"/>
        </w:rPr>
        <w:t>”</w:t>
      </w:r>
    </w:p>
  </w:footnote>
  <w:footnote w:id="41">
    <w:p w14:paraId="0426F899"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As noted in Section III.A. </w:t>
      </w:r>
      <w:proofErr w:type="gramStart"/>
      <w:r w:rsidRPr="00BE5FAD">
        <w:rPr>
          <w:rFonts w:ascii="Times New Roman" w:hAnsi="Times New Roman"/>
        </w:rPr>
        <w:t>of</w:t>
      </w:r>
      <w:proofErr w:type="gramEnd"/>
      <w:r w:rsidRPr="00BE5FAD">
        <w:rPr>
          <w:rFonts w:ascii="Times New Roman" w:hAnsi="Times New Roman"/>
        </w:rPr>
        <w:t xml:space="preserve"> my testimony above, the Company proposes to use different, longer asset lives for ratemaking purposes.</w:t>
      </w:r>
    </w:p>
  </w:footnote>
  <w:footnote w:id="42">
    <w:p w14:paraId="661BCA11" w14:textId="77777777" w:rsidR="00670421" w:rsidRPr="009E256E" w:rsidRDefault="00670421" w:rsidP="009E256E">
      <w:pPr>
        <w:pStyle w:val="Default"/>
      </w:pPr>
      <w:r w:rsidRPr="009E256E">
        <w:rPr>
          <w:rStyle w:val="FootnoteReference"/>
          <w:sz w:val="20"/>
          <w:szCs w:val="20"/>
        </w:rPr>
        <w:footnoteRef/>
      </w:r>
      <w:r w:rsidRPr="009E256E">
        <w:rPr>
          <w:sz w:val="20"/>
          <w:szCs w:val="20"/>
        </w:rPr>
        <w:t xml:space="preserve"> </w:t>
      </w:r>
      <w:r w:rsidRPr="009E256E">
        <w:rPr>
          <w:color w:val="auto"/>
          <w:sz w:val="20"/>
          <w:szCs w:val="20"/>
        </w:rPr>
        <w:t xml:space="preserve">WCI </w:t>
      </w:r>
      <w:r w:rsidRPr="00F5733A">
        <w:rPr>
          <w:color w:val="auto"/>
          <w:sz w:val="20"/>
          <w:szCs w:val="20"/>
        </w:rPr>
        <w:t xml:space="preserve">responded to </w:t>
      </w:r>
      <w:r>
        <w:rPr>
          <w:color w:val="auto"/>
          <w:sz w:val="20"/>
          <w:szCs w:val="20"/>
        </w:rPr>
        <w:t xml:space="preserve">Staff formal Data Request </w:t>
      </w:r>
      <w:r w:rsidRPr="00F5733A">
        <w:rPr>
          <w:color w:val="auto"/>
          <w:sz w:val="20"/>
          <w:szCs w:val="20"/>
        </w:rPr>
        <w:t>12-2, question 9 with</w:t>
      </w:r>
      <w:r>
        <w:rPr>
          <w:color w:val="auto"/>
          <w:sz w:val="20"/>
          <w:szCs w:val="20"/>
        </w:rPr>
        <w:t xml:space="preserve"> Notes Payable</w:t>
      </w:r>
      <w:r w:rsidRPr="009E256E">
        <w:rPr>
          <w:color w:val="auto"/>
          <w:sz w:val="20"/>
          <w:szCs w:val="20"/>
        </w:rPr>
        <w:t xml:space="preserve"> issued by affiliate Heirborne Investments, LLC (HB</w:t>
      </w:r>
      <w:r>
        <w:rPr>
          <w:color w:val="auto"/>
          <w:sz w:val="20"/>
          <w:szCs w:val="20"/>
        </w:rPr>
        <w:t>I</w:t>
      </w:r>
      <w:r w:rsidRPr="009E256E">
        <w:rPr>
          <w:color w:val="auto"/>
          <w:sz w:val="20"/>
          <w:szCs w:val="20"/>
        </w:rPr>
        <w:t xml:space="preserve">).  </w:t>
      </w:r>
      <w:r>
        <w:rPr>
          <w:color w:val="auto"/>
          <w:sz w:val="20"/>
          <w:szCs w:val="20"/>
        </w:rPr>
        <w:t>This is an affiliate transaction.</w:t>
      </w:r>
    </w:p>
  </w:footnote>
  <w:footnote w:id="43">
    <w:p w14:paraId="5323C8C3" w14:textId="77777777" w:rsidR="00670421" w:rsidRPr="00670F89" w:rsidRDefault="00670421" w:rsidP="00C4173C">
      <w:pPr>
        <w:pStyle w:val="FootnoteText"/>
        <w:rPr>
          <w:rFonts w:ascii="Times New Roman" w:hAnsi="Times New Roman"/>
        </w:rPr>
      </w:pPr>
      <w:r w:rsidRPr="00670F89">
        <w:rPr>
          <w:rStyle w:val="FootnoteReference"/>
          <w:rFonts w:ascii="Times New Roman" w:hAnsi="Times New Roman"/>
        </w:rPr>
        <w:footnoteRef/>
      </w:r>
      <w:r w:rsidRPr="00670F89">
        <w:rPr>
          <w:rFonts w:ascii="Times New Roman" w:hAnsi="Times New Roman"/>
        </w:rPr>
        <w:t xml:space="preserve"> Heirborne Investment, LLC, Interest Expense provided by WCI in response to Formal Data Request 5(a) and actual debt derived </w:t>
      </w:r>
      <w:r>
        <w:t xml:space="preserve">from </w:t>
      </w:r>
      <w:r w:rsidRPr="00670F89">
        <w:rPr>
          <w:rFonts w:ascii="Times New Roman" w:hAnsi="Times New Roman"/>
        </w:rPr>
        <w:t>Balance Sheet, as of December 31, 2013, provided by WCI in  response to Formal Data Request 5(b).</w:t>
      </w:r>
    </w:p>
  </w:footnote>
  <w:footnote w:id="44">
    <w:p w14:paraId="1ED9D1D6" w14:textId="77777777" w:rsidR="00670421" w:rsidRPr="00BE5FAD" w:rsidRDefault="00670421" w:rsidP="007303D5">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The Company’s calculation is prime plus 200 bases points.</w:t>
      </w:r>
    </w:p>
  </w:footnote>
  <w:footnote w:id="45">
    <w:p w14:paraId="2553AEEC"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HBI and WCI have the same common ownership with 100 percent overlap in ownership.</w:t>
      </w:r>
    </w:p>
  </w:footnote>
  <w:footnote w:id="46">
    <w:p w14:paraId="166A65B5" w14:textId="77777777" w:rsidR="00670421" w:rsidRPr="00BE5FAD" w:rsidRDefault="00670421" w:rsidP="006261D9">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Docket TG-001846, Initial Order Granting Complaint; Ordering Revenue Reduction, page 13, paragraph 39.</w:t>
      </w:r>
    </w:p>
  </w:footnote>
  <w:footnote w:id="47">
    <w:p w14:paraId="0ACC9FA8" w14:textId="5A171316" w:rsidR="00670421" w:rsidRPr="00670421"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All of WCI’s assets are listed as collateral and WCI is a listed borrower for HBI Debt with Union Bank. Please </w:t>
      </w:r>
      <w:r w:rsidRPr="00670421">
        <w:rPr>
          <w:rFonts w:ascii="Times New Roman" w:hAnsi="Times New Roman"/>
        </w:rPr>
        <w:t xml:space="preserve">see Remaining Issues section on page of my testimony for further discussion regarding HBI’s bond. </w:t>
      </w:r>
    </w:p>
  </w:footnote>
  <w:footnote w:id="48">
    <w:p w14:paraId="6715ADC5" w14:textId="77777777" w:rsidR="00670421" w:rsidRPr="00670421" w:rsidRDefault="00670421">
      <w:pPr>
        <w:pStyle w:val="FootnoteText"/>
        <w:rPr>
          <w:rFonts w:ascii="Times New Roman" w:hAnsi="Times New Roman"/>
        </w:rPr>
      </w:pPr>
      <w:r w:rsidRPr="00670421">
        <w:rPr>
          <w:rStyle w:val="FootnoteReference"/>
          <w:rFonts w:ascii="Times New Roman" w:hAnsi="Times New Roman"/>
        </w:rPr>
        <w:footnoteRef/>
      </w:r>
      <w:r w:rsidRPr="00670421">
        <w:rPr>
          <w:rFonts w:ascii="Times New Roman" w:hAnsi="Times New Roman"/>
        </w:rPr>
        <w:t xml:space="preserve"> </w:t>
      </w:r>
      <w:r w:rsidRPr="00670421">
        <w:rPr>
          <w:rFonts w:ascii="Times New Roman" w:eastAsia="Times New Roman" w:hAnsi="Times New Roman"/>
        </w:rPr>
        <w:t>WCI’s test year cost of debt, which is the interest rate paid to the affiliate, is 8.93 percent.  For 2013, WCI’s cost of debt is 6.99 percent.  The Company is currently proposing 5.25 percent.</w:t>
      </w:r>
      <w:r w:rsidRPr="00670421">
        <w:rPr>
          <w:rStyle w:val="CommentReference"/>
          <w:rFonts w:ascii="Times New Roman" w:hAnsi="Times New Roman"/>
        </w:rPr>
        <w:annotationRef/>
      </w:r>
    </w:p>
  </w:footnote>
  <w:footnote w:id="49">
    <w:p w14:paraId="45B8522E" w14:textId="663EA48F" w:rsidR="00670421" w:rsidRPr="00BE5FAD" w:rsidRDefault="00670421">
      <w:pPr>
        <w:pStyle w:val="FootnoteText"/>
        <w:rPr>
          <w:rFonts w:ascii="Times New Roman" w:hAnsi="Times New Roman"/>
        </w:rPr>
      </w:pPr>
      <w:r w:rsidRPr="00670421">
        <w:rPr>
          <w:rStyle w:val="FootnoteReference"/>
          <w:rFonts w:ascii="Times New Roman" w:hAnsi="Times New Roman"/>
        </w:rPr>
        <w:footnoteRef/>
      </w:r>
      <w:r w:rsidRPr="00670421">
        <w:rPr>
          <w:rFonts w:ascii="Times New Roman" w:hAnsi="Times New Roman"/>
        </w:rPr>
        <w:t xml:space="preserve"> Exhibit No. </w:t>
      </w:r>
      <w:proofErr w:type="gramStart"/>
      <w:r w:rsidRPr="00670421">
        <w:rPr>
          <w:rFonts w:ascii="Times New Roman" w:hAnsi="Times New Roman"/>
        </w:rPr>
        <w:t>___ MC-8.</w:t>
      </w:r>
      <w:proofErr w:type="gramEnd"/>
    </w:p>
  </w:footnote>
  <w:footnote w:id="50">
    <w:p w14:paraId="4B3592F7"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HBI’s actual calculated cost of debt based on the most current data available (as of December 31, 2013) is 2013 Interest Expense $288,980 divided by actual interest bearing debt $ 15,001,511, or 1.93 percent.</w:t>
      </w:r>
    </w:p>
  </w:footnote>
  <w:footnote w:id="51">
    <w:p w14:paraId="6153E8EB" w14:textId="77777777" w:rsidR="00670421" w:rsidRPr="00BE5FAD" w:rsidRDefault="00670421"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“An agreement between two parties (known as counterparties) where one stream of future interest payments is exchanged for another based on a specified principal amount.” – Source: </w:t>
      </w:r>
      <w:hyperlink r:id="rId1" w:history="1">
        <w:r w:rsidRPr="00BE5FAD">
          <w:rPr>
            <w:rStyle w:val="Hyperlink"/>
            <w:rFonts w:ascii="Times New Roman" w:hAnsi="Times New Roman"/>
          </w:rPr>
          <w:t>http://www.investopedia.com/terms/i/interestrateswap.asp</w:t>
        </w:r>
      </w:hyperlink>
      <w:r w:rsidRPr="00BE5FAD">
        <w:rPr>
          <w:rFonts w:ascii="Times New Roman" w:hAnsi="Times New Roman"/>
        </w:rPr>
        <w:t xml:space="preserve"> Accessed on 6/18/2014</w:t>
      </w:r>
    </w:p>
  </w:footnote>
  <w:footnote w:id="52">
    <w:p w14:paraId="6B1B5B61" w14:textId="77777777" w:rsidR="00670421" w:rsidRPr="00BE5FAD" w:rsidRDefault="00670421"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Staff selected five year loans because WCI provided long-term affiliate debt agreements that contain repayment period of 60 months (one debt agreement contains a repayment period of 59 months) or five years.</w:t>
      </w:r>
    </w:p>
  </w:footnote>
  <w:footnote w:id="53">
    <w:p w14:paraId="138D9A8B" w14:textId="77777777" w:rsidR="00670421" w:rsidRPr="00BE5FAD" w:rsidRDefault="00670421"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hyperlink r:id="rId2" w:history="1">
        <w:r w:rsidRPr="00BE5FAD">
          <w:rPr>
            <w:rStyle w:val="Hyperlink"/>
            <w:rFonts w:ascii="Times New Roman" w:hAnsi="Times New Roman"/>
          </w:rPr>
          <w:t>http://data.worldbank.org/indicator/FR.INR.LEND</w:t>
        </w:r>
      </w:hyperlink>
      <w:r w:rsidRPr="00BE5FAD">
        <w:rPr>
          <w:rFonts w:ascii="Times New Roman" w:hAnsi="Times New Roman"/>
        </w:rPr>
        <w:t>, Accessed on 03/18/2014</w:t>
      </w:r>
    </w:p>
  </w:footnote>
  <w:footnote w:id="54">
    <w:p w14:paraId="3A6E752D" w14:textId="77777777" w:rsidR="00670421" w:rsidRPr="00BE5FAD" w:rsidRDefault="00670421"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Council of Economic Advisers, </w:t>
      </w:r>
      <w:r w:rsidRPr="00BE5FAD">
        <w:rPr>
          <w:rFonts w:ascii="Times New Roman" w:hAnsi="Times New Roman"/>
          <w:u w:val="single"/>
        </w:rPr>
        <w:t>Economic Indicators; August 2013</w:t>
      </w:r>
      <w:r w:rsidRPr="00BE5FAD">
        <w:rPr>
          <w:rFonts w:ascii="Times New Roman" w:hAnsi="Times New Roman"/>
        </w:rPr>
        <w:t>, United States Government Printing Office Washington: 2013.</w:t>
      </w:r>
    </w:p>
  </w:footnote>
  <w:footnote w:id="55">
    <w:p w14:paraId="3A921F68" w14:textId="77777777" w:rsidR="00670421" w:rsidRPr="00BE5FAD" w:rsidRDefault="00670421"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hyperlink r:id="rId3" w:history="1">
        <w:r w:rsidRPr="00BE5FAD">
          <w:rPr>
            <w:rStyle w:val="Hyperlink"/>
            <w:rFonts w:ascii="Times New Roman" w:hAnsi="Times New Roman"/>
          </w:rPr>
          <w:t>http://www.federalreserve.gov/releases/h15/data.htm</w:t>
        </w:r>
      </w:hyperlink>
      <w:r w:rsidRPr="00BE5FAD">
        <w:rPr>
          <w:rFonts w:ascii="Times New Roman" w:hAnsi="Times New Roman"/>
        </w:rPr>
        <w:t>, Accessed on 03/18/2014</w:t>
      </w:r>
    </w:p>
  </w:footnote>
  <w:footnote w:id="56">
    <w:p w14:paraId="12CBAD61" w14:textId="47F9654B" w:rsidR="00670421" w:rsidRPr="00BE5FAD" w:rsidRDefault="00670421" w:rsidP="00667B4A">
      <w:pPr>
        <w:pStyle w:val="FootnoteText"/>
        <w:rPr>
          <w:rFonts w:ascii="Times New Roman" w:hAnsi="Times New Roman"/>
        </w:rPr>
      </w:pPr>
      <w:r w:rsidRPr="00BE5FAD">
        <w:rPr>
          <w:rStyle w:val="FootnoteReference"/>
          <w:rFonts w:ascii="Times New Roman" w:hAnsi="Times New Roman"/>
        </w:rPr>
        <w:footnoteRef/>
      </w:r>
      <w:r w:rsidR="00FC6770">
        <w:rPr>
          <w:rFonts w:ascii="Times New Roman" w:hAnsi="Times New Roman"/>
        </w:rPr>
        <w:t xml:space="preserve"> </w:t>
      </w:r>
      <w:r w:rsidRPr="00BE5FAD">
        <w:rPr>
          <w:rFonts w:ascii="Times New Roman" w:hAnsi="Times New Roman"/>
        </w:rPr>
        <w:t>Staff allocated depreciation expense for Trucks, Service Cars, Shop, Office Furniture and Fixtures, and Leasehold Improvements using customer counts.  Staff allocated Containers and Cart depreciation using pickups.</w:t>
      </w:r>
    </w:p>
  </w:footnote>
  <w:footnote w:id="57">
    <w:p w14:paraId="2AC7187D" w14:textId="1213A8F6"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“DR 3 and DR 4 - TG-140560WCI Operations 052214.xls</w:t>
      </w:r>
      <w:r>
        <w:rPr>
          <w:rFonts w:ascii="Times New Roman" w:hAnsi="Times New Roman"/>
        </w:rPr>
        <w:t>,</w:t>
      </w:r>
      <w:r w:rsidRPr="00BE5FAD">
        <w:rPr>
          <w:rFonts w:ascii="Times New Roman" w:hAnsi="Times New Roman"/>
        </w:rPr>
        <w:t>” tab “WP-17 Study</w:t>
      </w:r>
      <w:r>
        <w:rPr>
          <w:rFonts w:ascii="Times New Roman" w:hAnsi="Times New Roman"/>
        </w:rPr>
        <w:t>.</w:t>
      </w:r>
      <w:r w:rsidRPr="00BE5FAD">
        <w:rPr>
          <w:rFonts w:ascii="Times New Roman" w:hAnsi="Times New Roman"/>
        </w:rPr>
        <w:t>”</w:t>
      </w:r>
    </w:p>
  </w:footnote>
  <w:footnote w:id="58">
    <w:p w14:paraId="33033A5E" w14:textId="784913F9"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Route Study: </w:t>
      </w:r>
      <w:r>
        <w:rPr>
          <w:rFonts w:ascii="Times New Roman" w:hAnsi="Times New Roman"/>
        </w:rPr>
        <w:t xml:space="preserve"> </w:t>
      </w:r>
      <w:r w:rsidRPr="00BE5FAD">
        <w:rPr>
          <w:rFonts w:ascii="Times New Roman" w:hAnsi="Times New Roman"/>
        </w:rPr>
        <w:t>July 9-13, 2012.</w:t>
      </w:r>
    </w:p>
  </w:footnote>
  <w:footnote w:id="59">
    <w:p w14:paraId="1DE30284" w14:textId="6E8835A6" w:rsidR="00670421" w:rsidRPr="00BE5FAD" w:rsidRDefault="00670421" w:rsidP="003E38D6">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“TG-140560 Waste Control_#4824845-v2-Exhibit_JD-11</w:t>
      </w:r>
      <w:proofErr w:type="gramStart"/>
      <w:r w:rsidRPr="00BE5FAD">
        <w:rPr>
          <w:rFonts w:ascii="Times New Roman" w:hAnsi="Times New Roman"/>
        </w:rPr>
        <w:t>_(</w:t>
      </w:r>
      <w:proofErr w:type="gramEnd"/>
      <w:r w:rsidRPr="00BE5FAD">
        <w:rPr>
          <w:rFonts w:ascii="Times New Roman" w:hAnsi="Times New Roman"/>
        </w:rPr>
        <w:t>4_3_14).XLS</w:t>
      </w:r>
      <w:r>
        <w:rPr>
          <w:rFonts w:ascii="Times New Roman" w:hAnsi="Times New Roman"/>
        </w:rPr>
        <w:t>,</w:t>
      </w:r>
      <w:r w:rsidRPr="00BE5FAD">
        <w:rPr>
          <w:rFonts w:ascii="Times New Roman" w:hAnsi="Times New Roman"/>
        </w:rPr>
        <w:t>” provided April 3, 2014, initial filing.</w:t>
      </w:r>
    </w:p>
  </w:footnote>
  <w:footnote w:id="60">
    <w:p w14:paraId="28E437AE" w14:textId="7ACAC33F"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“WCI Operations 050114.xls</w:t>
      </w:r>
      <w:r>
        <w:rPr>
          <w:rFonts w:ascii="Times New Roman" w:hAnsi="Times New Roman"/>
        </w:rPr>
        <w:t>,</w:t>
      </w:r>
      <w:r w:rsidRPr="00BE5FAD">
        <w:rPr>
          <w:rFonts w:ascii="Times New Roman" w:hAnsi="Times New Roman"/>
        </w:rPr>
        <w:t>” provided May 2, 2014, Company response to informal Data Request 1.</w:t>
      </w:r>
    </w:p>
  </w:footnote>
  <w:footnote w:id="61">
    <w:p w14:paraId="5638CAC1" w14:textId="5CC60785"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“TG-140560 WCI Operations 050114 050914.xls</w:t>
      </w:r>
      <w:r>
        <w:rPr>
          <w:rFonts w:ascii="Times New Roman" w:hAnsi="Times New Roman"/>
        </w:rPr>
        <w:t>,</w:t>
      </w:r>
      <w:r w:rsidRPr="00BE5FAD">
        <w:rPr>
          <w:rFonts w:ascii="Times New Roman" w:hAnsi="Times New Roman"/>
        </w:rPr>
        <w:t>” provided on May 9, 2014, Company’s 1</w:t>
      </w:r>
      <w:r w:rsidRPr="00BE5FAD">
        <w:rPr>
          <w:rFonts w:ascii="Times New Roman" w:hAnsi="Times New Roman"/>
          <w:vertAlign w:val="superscript"/>
        </w:rPr>
        <w:t>st</w:t>
      </w:r>
      <w:r w:rsidRPr="00BE5FAD">
        <w:rPr>
          <w:rFonts w:ascii="Times New Roman" w:hAnsi="Times New Roman"/>
        </w:rPr>
        <w:t xml:space="preserve"> response to formal Data Request 11.</w:t>
      </w:r>
    </w:p>
  </w:footnote>
  <w:footnote w:id="62">
    <w:p w14:paraId="5BC71EF6" w14:textId="16FE9AF5"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cells A19 and A20.</w:t>
      </w:r>
    </w:p>
  </w:footnote>
  <w:footnote w:id="63">
    <w:p w14:paraId="00FB9CD6" w14:textId="3E000580"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 L36.</w:t>
      </w:r>
    </w:p>
  </w:footnote>
  <w:footnote w:id="64">
    <w:p w14:paraId="4FBC6C92" w14:textId="7DB605B3"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“WP-17 Study</w:t>
      </w:r>
      <w:r>
        <w:rPr>
          <w:rFonts w:ascii="Times New Roman" w:hAnsi="Times New Roman"/>
        </w:rPr>
        <w:t>,</w:t>
      </w:r>
      <w:r w:rsidRPr="00BE5FAD">
        <w:rPr>
          <w:rFonts w:ascii="Times New Roman" w:hAnsi="Times New Roman"/>
        </w:rPr>
        <w:t>” cells C24, D25, and I25.</w:t>
      </w:r>
    </w:p>
  </w:footnote>
  <w:footnote w:id="65">
    <w:p w14:paraId="0A9E0B0A" w14:textId="4709D9F9"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“WP-8 – Cust Counts (x per wk)</w:t>
      </w:r>
      <w:r>
        <w:rPr>
          <w:rFonts w:ascii="Times New Roman" w:hAnsi="Times New Roman"/>
        </w:rPr>
        <w:t>,</w:t>
      </w:r>
      <w:r w:rsidRPr="00BE5FAD">
        <w:rPr>
          <w:rFonts w:ascii="Times New Roman" w:hAnsi="Times New Roman"/>
        </w:rPr>
        <w:t>” cell L110.</w:t>
      </w:r>
    </w:p>
  </w:footnote>
  <w:footnote w:id="66">
    <w:p w14:paraId="6C1A3015" w14:textId="646376EA"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“TG-140560 WCI Operations 050114 050914 051314.xls</w:t>
      </w:r>
      <w:r>
        <w:rPr>
          <w:rFonts w:ascii="Times New Roman" w:hAnsi="Times New Roman"/>
        </w:rPr>
        <w:t>,</w:t>
      </w:r>
      <w:r w:rsidRPr="00BE5FAD">
        <w:rPr>
          <w:rFonts w:ascii="Times New Roman" w:hAnsi="Times New Roman"/>
        </w:rPr>
        <w:t>” provided May 13, 2014, Company’s 2</w:t>
      </w:r>
      <w:r w:rsidRPr="00BE5FAD">
        <w:rPr>
          <w:rFonts w:ascii="Times New Roman" w:hAnsi="Times New Roman"/>
          <w:vertAlign w:val="superscript"/>
        </w:rPr>
        <w:t>nd</w:t>
      </w:r>
      <w:r w:rsidRPr="00BE5FAD">
        <w:rPr>
          <w:rFonts w:ascii="Times New Roman" w:hAnsi="Times New Roman"/>
        </w:rPr>
        <w:t xml:space="preserve"> response to formal Data Request 11.</w:t>
      </w:r>
    </w:p>
  </w:footnote>
  <w:footnote w:id="67">
    <w:p w14:paraId="43B39156" w14:textId="64196C65"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“Sch 3 – Reclass Exp</w:t>
      </w:r>
      <w:r>
        <w:rPr>
          <w:rFonts w:ascii="Times New Roman" w:hAnsi="Times New Roman"/>
        </w:rPr>
        <w:t>,</w:t>
      </w:r>
      <w:r w:rsidRPr="00BE5FAD">
        <w:rPr>
          <w:rFonts w:ascii="Times New Roman" w:hAnsi="Times New Roman"/>
        </w:rPr>
        <w:t>” cell B9.</w:t>
      </w:r>
    </w:p>
  </w:footnote>
  <w:footnote w:id="68">
    <w:p w14:paraId="5ADB65E2" w14:textId="11DA8C3B" w:rsidR="00670421" w:rsidRPr="00BE5FAD" w:rsidRDefault="00670421" w:rsidP="003B5FBE">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 L36.</w:t>
      </w:r>
    </w:p>
  </w:footnote>
  <w:footnote w:id="69">
    <w:p w14:paraId="2DE0808B" w14:textId="7530D8CC" w:rsidR="00670421" w:rsidRPr="00BE5FAD" w:rsidRDefault="00670421" w:rsidP="00977A7F">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“WP-17 Study</w:t>
      </w:r>
      <w:r>
        <w:rPr>
          <w:rFonts w:ascii="Times New Roman" w:hAnsi="Times New Roman"/>
        </w:rPr>
        <w:t>,</w:t>
      </w:r>
      <w:r w:rsidRPr="00BE5FAD">
        <w:rPr>
          <w:rFonts w:ascii="Times New Roman" w:hAnsi="Times New Roman"/>
        </w:rPr>
        <w:t>” cells C24, D25, and I25.</w:t>
      </w:r>
    </w:p>
  </w:footnote>
  <w:footnote w:id="70">
    <w:p w14:paraId="18B02E7D" w14:textId="2C872F84" w:rsidR="00670421" w:rsidRPr="00BE5FAD" w:rsidRDefault="00670421" w:rsidP="00977A7F">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“WP-8 – Cust Counts (x per wk)</w:t>
      </w:r>
      <w:r>
        <w:rPr>
          <w:rFonts w:ascii="Times New Roman" w:hAnsi="Times New Roman"/>
        </w:rPr>
        <w:t>,</w:t>
      </w:r>
      <w:r w:rsidRPr="00BE5FAD">
        <w:rPr>
          <w:rFonts w:ascii="Times New Roman" w:hAnsi="Times New Roman"/>
        </w:rPr>
        <w:t>” cell L110.</w:t>
      </w:r>
    </w:p>
  </w:footnote>
  <w:footnote w:id="71">
    <w:p w14:paraId="39F42AA8" w14:textId="23525AF4"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“DR 3 and DR 4 - TG-140560WCI Operations 052214.xls</w:t>
      </w:r>
      <w:r>
        <w:rPr>
          <w:rFonts w:ascii="Times New Roman" w:hAnsi="Times New Roman"/>
        </w:rPr>
        <w:t>,</w:t>
      </w:r>
      <w:r w:rsidRPr="00BE5FAD">
        <w:rPr>
          <w:rFonts w:ascii="Times New Roman" w:hAnsi="Times New Roman"/>
        </w:rPr>
        <w:t>” provided May 23, 2014, Company response to formal Data Requests 3, 4, 9.</w:t>
      </w:r>
    </w:p>
  </w:footnote>
  <w:footnote w:id="72">
    <w:p w14:paraId="6715402D" w14:textId="7057EC25" w:rsidR="00670421" w:rsidRPr="00BE5FAD" w:rsidRDefault="00670421" w:rsidP="00977A7F">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“Sch 3 – Reclass Exp</w:t>
      </w:r>
      <w:r>
        <w:rPr>
          <w:rFonts w:ascii="Times New Roman" w:hAnsi="Times New Roman"/>
        </w:rPr>
        <w:t>,</w:t>
      </w:r>
      <w:r w:rsidRPr="00BE5FAD">
        <w:rPr>
          <w:rFonts w:ascii="Times New Roman" w:hAnsi="Times New Roman"/>
        </w:rPr>
        <w:t>” cell B9.</w:t>
      </w:r>
    </w:p>
  </w:footnote>
  <w:footnote w:id="73">
    <w:p w14:paraId="354BF3B0" w14:textId="63C296F2" w:rsidR="00670421" w:rsidRPr="00BE5FAD" w:rsidRDefault="00670421" w:rsidP="002545BC">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 O14, A28, and D89.</w:t>
      </w:r>
    </w:p>
  </w:footnote>
  <w:footnote w:id="74">
    <w:p w14:paraId="3DD06BA6" w14:textId="2F0E332E" w:rsidR="00670421" w:rsidRPr="00BE5FAD" w:rsidRDefault="00670421" w:rsidP="002545BC">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 O15 and A30.</w:t>
      </w:r>
    </w:p>
  </w:footnote>
  <w:footnote w:id="75">
    <w:p w14:paraId="7FBE886E" w14:textId="58B11684" w:rsidR="00670421" w:rsidRPr="00BE5FAD" w:rsidRDefault="00670421" w:rsidP="00320C86">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“WP-17 Study</w:t>
      </w:r>
      <w:r>
        <w:rPr>
          <w:rFonts w:ascii="Times New Roman" w:hAnsi="Times New Roman"/>
        </w:rPr>
        <w:t>,</w:t>
      </w:r>
      <w:r w:rsidRPr="00BE5FAD">
        <w:rPr>
          <w:rFonts w:ascii="Times New Roman" w:hAnsi="Times New Roman"/>
        </w:rPr>
        <w:t xml:space="preserve">” cells C24, D25, I25, </w:t>
      </w:r>
      <w:proofErr w:type="gramStart"/>
      <w:r w:rsidRPr="00BE5FAD">
        <w:rPr>
          <w:rFonts w:ascii="Times New Roman" w:hAnsi="Times New Roman"/>
        </w:rPr>
        <w:t>M25</w:t>
      </w:r>
      <w:proofErr w:type="gramEnd"/>
      <w:r w:rsidRPr="00BE5FAD">
        <w:rPr>
          <w:rFonts w:ascii="Times New Roman" w:hAnsi="Times New Roman"/>
        </w:rPr>
        <w:t>.</w:t>
      </w:r>
    </w:p>
  </w:footnote>
  <w:footnote w:id="76">
    <w:p w14:paraId="4B84EEF4" w14:textId="1AD4A229" w:rsidR="00670421" w:rsidRPr="00BE5FAD" w:rsidRDefault="00670421" w:rsidP="00320C86">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“WP-17 Study</w:t>
      </w:r>
      <w:r>
        <w:rPr>
          <w:rFonts w:ascii="Times New Roman" w:hAnsi="Times New Roman"/>
        </w:rPr>
        <w:t>,</w:t>
      </w:r>
      <w:r w:rsidRPr="00BE5FAD">
        <w:rPr>
          <w:rFonts w:ascii="Times New Roman" w:hAnsi="Times New Roman"/>
        </w:rPr>
        <w:t>” cells M25, K37, and K40.</w:t>
      </w:r>
    </w:p>
  </w:footnote>
  <w:footnote w:id="77">
    <w:p w14:paraId="45CFDE62" w14:textId="26B64204" w:rsidR="00670421" w:rsidRPr="00BE5FAD" w:rsidRDefault="00670421" w:rsidP="00320C86">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“WP-8 – Cust Counts (x per wk)</w:t>
      </w:r>
      <w:r>
        <w:rPr>
          <w:rFonts w:ascii="Times New Roman" w:hAnsi="Times New Roman"/>
        </w:rPr>
        <w:t>,</w:t>
      </w:r>
      <w:r w:rsidRPr="00BE5FAD">
        <w:rPr>
          <w:rFonts w:ascii="Times New Roman" w:hAnsi="Times New Roman"/>
        </w:rPr>
        <w:t>” cell L110.</w:t>
      </w:r>
    </w:p>
  </w:footnote>
  <w:footnote w:id="78">
    <w:p w14:paraId="529323FA" w14:textId="390F4CC6"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2011 Annual Report Contact: Chris Flynn, Company Accountant</w:t>
      </w:r>
      <w:r>
        <w:rPr>
          <w:rFonts w:ascii="Times New Roman" w:hAnsi="Times New Roman"/>
        </w:rPr>
        <w:t>.</w:t>
      </w:r>
    </w:p>
  </w:footnote>
  <w:footnote w:id="79">
    <w:p w14:paraId="71D80782" w14:textId="5983E00D"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2012 Annual Report Contact: Chris Flynn, Company Accountant</w:t>
      </w:r>
      <w:r>
        <w:rPr>
          <w:rFonts w:ascii="Times New Roman" w:hAnsi="Times New Roman"/>
        </w:rPr>
        <w:t>.</w:t>
      </w:r>
    </w:p>
  </w:footnote>
  <w:footnote w:id="80">
    <w:p w14:paraId="07A4F054"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informal Data Request 1, formal Data Requests 3, 4, and 11.</w:t>
      </w:r>
      <w:proofErr w:type="gramEnd"/>
    </w:p>
  </w:footnote>
  <w:footnote w:id="81">
    <w:p w14:paraId="5DA481C8" w14:textId="0FC3970D" w:rsidR="00670421" w:rsidRPr="00BE5FAD" w:rsidRDefault="00670421" w:rsidP="008126E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Exhibit </w:t>
      </w:r>
      <w:r>
        <w:rPr>
          <w:rFonts w:ascii="Times New Roman" w:hAnsi="Times New Roman"/>
        </w:rPr>
        <w:t xml:space="preserve">No. </w:t>
      </w:r>
      <w:proofErr w:type="gramStart"/>
      <w:r>
        <w:rPr>
          <w:rFonts w:ascii="Times New Roman" w:hAnsi="Times New Roman"/>
        </w:rPr>
        <w:t>____ MC-</w:t>
      </w:r>
      <w:r w:rsidRPr="00BE5FAD">
        <w:rPr>
          <w:rFonts w:ascii="Times New Roman" w:hAnsi="Times New Roman"/>
        </w:rPr>
        <w:t>9</w:t>
      </w:r>
      <w:r>
        <w:rPr>
          <w:rFonts w:ascii="Times New Roman" w:hAnsi="Times New Roman"/>
        </w:rPr>
        <w:t>.</w:t>
      </w:r>
      <w:proofErr w:type="gramEnd"/>
    </w:p>
  </w:footnote>
  <w:footnote w:id="82">
    <w:p w14:paraId="1125DFF0" w14:textId="77777777" w:rsidR="00670421" w:rsidRPr="00BE5FAD" w:rsidRDefault="00670421">
      <w:pPr>
        <w:pStyle w:val="FootnoteText"/>
        <w:rPr>
          <w:rFonts w:ascii="Times New Roman" w:hAnsi="Times New Roman"/>
          <w:u w:val="single"/>
        </w:rPr>
      </w:pPr>
      <w:r w:rsidRPr="00BE5FAD">
        <w:rPr>
          <w:rStyle w:val="FootnoteReference"/>
          <w:rFonts w:ascii="Times New Roman" w:hAnsi="Times New Roman"/>
        </w:rPr>
        <w:footnoteRef/>
      </w:r>
      <w:r w:rsidRPr="00BE5FAD">
        <w:rPr>
          <w:rFonts w:ascii="Times New Roman" w:hAnsi="Times New Roman"/>
        </w:rPr>
        <w:t xml:space="preserve"> Per Company Narrative Responses to Staff formal Data Request 4: “Please see the updated “Disposal” work paper in the revised operations statement for the breakdown of this amalgamated information which was compiled by Chris Flynn using the disposal tickets as his resource for those computations because that information was not compiled in the ordinary course of business.  In order to derive commercial tonnage calculations, we applied a ratio of total pickups performed by Jeff Sugg to the number of nonregulated hauls to arrive at a total disposal commercial tonnage amount.”</w:t>
      </w:r>
    </w:p>
  </w:footnote>
  <w:footnote w:id="83">
    <w:p w14:paraId="750CA2A5" w14:textId="724262A8"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Exhibit </w:t>
      </w:r>
      <w:r>
        <w:rPr>
          <w:rFonts w:ascii="Times New Roman" w:hAnsi="Times New Roman"/>
        </w:rPr>
        <w:t xml:space="preserve">No. </w:t>
      </w:r>
      <w:proofErr w:type="gramStart"/>
      <w:r w:rsidRPr="00BE5FAD">
        <w:rPr>
          <w:rFonts w:ascii="Times New Roman" w:hAnsi="Times New Roman"/>
        </w:rPr>
        <w:t>_</w:t>
      </w:r>
      <w:r>
        <w:rPr>
          <w:rFonts w:ascii="Times New Roman" w:hAnsi="Times New Roman"/>
        </w:rPr>
        <w:t>_</w:t>
      </w:r>
      <w:r w:rsidRPr="00BE5FAD">
        <w:rPr>
          <w:rFonts w:ascii="Times New Roman" w:hAnsi="Times New Roman"/>
        </w:rPr>
        <w:t>__</w:t>
      </w:r>
      <w:r>
        <w:rPr>
          <w:rFonts w:ascii="Times New Roman" w:hAnsi="Times New Roman"/>
        </w:rPr>
        <w:t xml:space="preserve"> </w:t>
      </w:r>
      <w:r w:rsidRPr="00BE5FAD">
        <w:rPr>
          <w:rFonts w:ascii="Times New Roman" w:hAnsi="Times New Roman"/>
        </w:rPr>
        <w:t>MC-10</w:t>
      </w:r>
      <w:r>
        <w:rPr>
          <w:rFonts w:ascii="Times New Roman" w:hAnsi="Times New Roman"/>
        </w:rPr>
        <w:t>.</w:t>
      </w:r>
      <w:proofErr w:type="gramEnd"/>
    </w:p>
  </w:footnote>
  <w:footnote w:id="84">
    <w:p w14:paraId="00C89772" w14:textId="2BA98396"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Ex. No.</w:t>
      </w:r>
      <w:proofErr w:type="gramEnd"/>
      <w:r w:rsidRPr="00BE5FAD">
        <w:rPr>
          <w:rFonts w:ascii="Times New Roman" w:hAnsi="Times New Roman"/>
        </w:rPr>
        <w:t xml:space="preserve"> JD-11T at 10:9-13</w:t>
      </w:r>
      <w:r>
        <w:rPr>
          <w:rFonts w:ascii="Times New Roman" w:hAnsi="Times New Roman"/>
        </w:rPr>
        <w:t>.</w:t>
      </w:r>
    </w:p>
  </w:footnote>
  <w:footnote w:id="85">
    <w:p w14:paraId="2A669B80"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formal Data Request No. 10(b) and formal Data Request No. 13-4(b).</w:t>
      </w:r>
      <w:proofErr w:type="gramEnd"/>
    </w:p>
  </w:footnote>
  <w:footnote w:id="86">
    <w:p w14:paraId="3D6841FC" w14:textId="6412E4F3"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“DR 10 WCI Activity </w:t>
      </w:r>
      <w:proofErr w:type="gramStart"/>
      <w:r w:rsidRPr="00BE5FAD">
        <w:rPr>
          <w:rFonts w:ascii="Times New Roman" w:hAnsi="Times New Roman"/>
        </w:rPr>
        <w:t>Payroll</w:t>
      </w:r>
      <w:proofErr w:type="gramEnd"/>
      <w:r w:rsidRPr="00BE5FAD">
        <w:rPr>
          <w:rFonts w:ascii="Times New Roman" w:hAnsi="Times New Roman"/>
        </w:rPr>
        <w:t xml:space="preserve"> and Medical April 2014.xlsx</w:t>
      </w:r>
      <w:r>
        <w:rPr>
          <w:rFonts w:ascii="Times New Roman" w:hAnsi="Times New Roman"/>
        </w:rPr>
        <w:t>.</w:t>
      </w:r>
      <w:r w:rsidRPr="00BE5FAD">
        <w:rPr>
          <w:rFonts w:ascii="Times New Roman" w:hAnsi="Times New Roman"/>
        </w:rPr>
        <w:t>”</w:t>
      </w:r>
    </w:p>
  </w:footnote>
  <w:footnote w:id="87">
    <w:p w14:paraId="63B846A3" w14:textId="442BDCBE"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Exhibit </w:t>
      </w:r>
      <w:r>
        <w:rPr>
          <w:rFonts w:ascii="Times New Roman" w:hAnsi="Times New Roman"/>
        </w:rPr>
        <w:t xml:space="preserve">No. </w:t>
      </w:r>
      <w:r w:rsidRPr="00BE5FAD">
        <w:rPr>
          <w:rFonts w:ascii="Times New Roman" w:hAnsi="Times New Roman"/>
        </w:rPr>
        <w:t>_</w:t>
      </w:r>
      <w:r>
        <w:rPr>
          <w:rFonts w:ascii="Times New Roman" w:hAnsi="Times New Roman"/>
        </w:rPr>
        <w:t>__</w:t>
      </w:r>
      <w:r w:rsidRPr="00BE5FAD">
        <w:rPr>
          <w:rFonts w:ascii="Times New Roman" w:hAnsi="Times New Roman"/>
        </w:rPr>
        <w:t>_</w:t>
      </w:r>
      <w:r>
        <w:rPr>
          <w:rFonts w:ascii="Times New Roman" w:hAnsi="Times New Roman"/>
        </w:rPr>
        <w:t xml:space="preserve"> </w:t>
      </w:r>
      <w:r w:rsidRPr="00BE5FAD">
        <w:rPr>
          <w:rFonts w:ascii="Times New Roman" w:hAnsi="Times New Roman"/>
        </w:rPr>
        <w:t>MC-2, Schedule 5, P-1A.</w:t>
      </w:r>
    </w:p>
  </w:footnote>
  <w:footnote w:id="88">
    <w:p w14:paraId="2F7AB488" w14:textId="0423CB59"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“Staff WCI Operations 052214.xlsx</w:t>
      </w:r>
      <w:r>
        <w:rPr>
          <w:rFonts w:ascii="Times New Roman" w:hAnsi="Times New Roman"/>
        </w:rPr>
        <w:t>,</w:t>
      </w:r>
      <w:r w:rsidRPr="00BE5FAD">
        <w:rPr>
          <w:rFonts w:ascii="Times New Roman" w:hAnsi="Times New Roman"/>
        </w:rPr>
        <w:t>” tab “WP-3, pg</w:t>
      </w:r>
      <w:r>
        <w:rPr>
          <w:rFonts w:ascii="Times New Roman" w:hAnsi="Times New Roman"/>
        </w:rPr>
        <w:t>.</w:t>
      </w:r>
      <w:r w:rsidRPr="00BE5FAD">
        <w:rPr>
          <w:rFonts w:ascii="Times New Roman" w:hAnsi="Times New Roman"/>
        </w:rPr>
        <w:t xml:space="preserve"> 3 – Benefits Analysis</w:t>
      </w:r>
      <w:r>
        <w:rPr>
          <w:rFonts w:ascii="Times New Roman" w:hAnsi="Times New Roman"/>
        </w:rPr>
        <w:t>,</w:t>
      </w:r>
      <w:r w:rsidRPr="00BE5FAD">
        <w:rPr>
          <w:rFonts w:ascii="Times New Roman" w:hAnsi="Times New Roman"/>
        </w:rPr>
        <w:t>” cell G50.</w:t>
      </w:r>
    </w:p>
  </w:footnote>
  <w:footnote w:id="89">
    <w:p w14:paraId="116C8CAB" w14:textId="77777777" w:rsidR="00670421" w:rsidRPr="00BE5FAD" w:rsidRDefault="0067042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The Company response is a follow-up to the Discovery Conference on July 11, 2014.</w:t>
      </w:r>
    </w:p>
  </w:footnote>
  <w:footnote w:id="90">
    <w:p w14:paraId="0C5D25A3" w14:textId="67902C97" w:rsidR="00670421" w:rsidRPr="00BE5FAD" w:rsidRDefault="00670421">
      <w:pPr>
        <w:pStyle w:val="FootnoteText"/>
        <w:rPr>
          <w:rFonts w:ascii="Times New Roman" w:hAnsi="Times New Roman"/>
        </w:rPr>
      </w:pPr>
      <w:r w:rsidRPr="00FC6770">
        <w:rPr>
          <w:rStyle w:val="FootnoteReference"/>
          <w:rFonts w:ascii="Times New Roman" w:hAnsi="Times New Roman"/>
        </w:rPr>
        <w:footnoteRef/>
      </w:r>
      <w:r w:rsidRPr="00FC6770">
        <w:rPr>
          <w:rFonts w:ascii="Times New Roman" w:hAnsi="Times New Roman"/>
        </w:rPr>
        <w:t xml:space="preserve"> Exhibit No. ____ </w:t>
      </w:r>
      <w:r w:rsidR="00FC6770" w:rsidRPr="00FC6770">
        <w:rPr>
          <w:rFonts w:ascii="Times New Roman" w:hAnsi="Times New Roman"/>
        </w:rPr>
        <w:t>(</w:t>
      </w:r>
      <w:r w:rsidRPr="00FC6770">
        <w:rPr>
          <w:rFonts w:ascii="Times New Roman" w:hAnsi="Times New Roman"/>
        </w:rPr>
        <w:t>MC-6</w:t>
      </w:r>
      <w:r w:rsidR="00FC6770" w:rsidRPr="00FC6770">
        <w:rPr>
          <w:rFonts w:ascii="Times New Roman" w:hAnsi="Times New Roman"/>
        </w:rPr>
        <w:t>), Schedule 5</w:t>
      </w:r>
      <w:r w:rsidRPr="00FC6770">
        <w:rPr>
          <w:rFonts w:ascii="Times New Roman" w:hAnsi="Times New Roman"/>
        </w:rPr>
        <w:t>.</w:t>
      </w:r>
    </w:p>
  </w:footnote>
  <w:footnote w:id="91">
    <w:p w14:paraId="6C798374" w14:textId="112DA0C5" w:rsidR="00670421" w:rsidRPr="00BE5FAD" w:rsidRDefault="00670421" w:rsidP="00EB4987">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r w:rsidRPr="00FC6770">
        <w:rPr>
          <w:rFonts w:ascii="Times New Roman" w:hAnsi="Times New Roman"/>
        </w:rPr>
        <w:t xml:space="preserve">Utilities &amp; Transp. Comm’n v. Waste Control, Inc., </w:t>
      </w:r>
      <w:r w:rsidR="00FC6770">
        <w:rPr>
          <w:rFonts w:ascii="Times New Roman" w:hAnsi="Times New Roman"/>
        </w:rPr>
        <w:t xml:space="preserve">Docket TG-131794, Order 05, </w:t>
      </w:r>
      <w:r w:rsidR="00FC6770" w:rsidRPr="00BE5FAD">
        <w:rPr>
          <w:rFonts w:ascii="Times New Roman" w:hAnsi="Times New Roman"/>
        </w:rPr>
        <w:t>Initial Order Granting Motion to Dismiss and Rejecting Tariff Filing</w:t>
      </w:r>
      <w:r w:rsidR="00FC6770">
        <w:rPr>
          <w:rFonts w:ascii="Times New Roman" w:hAnsi="Times New Roman"/>
        </w:rPr>
        <w:t xml:space="preserve">, </w:t>
      </w:r>
      <w:r w:rsidR="00FC6770" w:rsidRPr="00BE5FAD">
        <w:rPr>
          <w:rFonts w:ascii="Times New Roman" w:hAnsi="Times New Roman"/>
        </w:rPr>
        <w:t>March 25, 2014</w:t>
      </w:r>
      <w:r w:rsidR="00FC6770">
        <w:rPr>
          <w:rFonts w:ascii="Times New Roman" w:hAnsi="Times New Roman"/>
        </w:rPr>
        <w:t>, at</w:t>
      </w:r>
      <w:r w:rsidRPr="00FC6770">
        <w:rPr>
          <w:rFonts w:ascii="Times New Roman" w:hAnsi="Times New Roman"/>
        </w:rPr>
        <w:t xml:space="preserve"> 8.</w:t>
      </w:r>
    </w:p>
  </w:footnote>
  <w:footnote w:id="92">
    <w:p w14:paraId="0CB4DD8C" w14:textId="066C6FCA" w:rsidR="00670421" w:rsidRPr="00BE5FAD" w:rsidRDefault="00670421" w:rsidP="00EB4987">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r w:rsidR="00FC6770">
        <w:rPr>
          <w:rFonts w:ascii="Times New Roman" w:hAnsi="Times New Roman"/>
        </w:rPr>
        <w:t>Id.</w:t>
      </w:r>
    </w:p>
  </w:footnote>
  <w:footnote w:id="93">
    <w:p w14:paraId="11A406A0" w14:textId="77777777" w:rsidR="00670421" w:rsidRPr="00AA3616" w:rsidRDefault="0067042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Staff Formal Data Request 9 asked the Company to provide the actual total fuel expense and actual total gallons purchased for the 12-months ending March 31, 2014, and for the test year. WCI’s response did include actual fuel expense and actual fuel gallons purchased for the 12-months ending March 31, 2014. However, the Company included “Actual Misc Shop” fuel expense.  Furthermore, this is a hardcoded value that requires support by a calculation.</w:t>
      </w:r>
    </w:p>
  </w:footnote>
  <w:footnote w:id="94">
    <w:p w14:paraId="5C9ED588" w14:textId="77777777" w:rsidR="00670421" w:rsidRPr="00AA3616" w:rsidRDefault="0067042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The Company response is a follow-up to the Discovery Conference on July 11, 2014.</w:t>
      </w:r>
    </w:p>
  </w:footnote>
  <w:footnote w:id="95">
    <w:p w14:paraId="54729F17" w14:textId="77777777" w:rsidR="00670421" w:rsidRDefault="00670421">
      <w:pPr>
        <w:pStyle w:val="FootnoteText"/>
      </w:pPr>
      <w:r>
        <w:rPr>
          <w:rStyle w:val="FootnoteReference"/>
        </w:rPr>
        <w:footnoteRef/>
      </w:r>
      <w:r>
        <w:t xml:space="preserve"> Pg 26:7 through 28:7</w:t>
      </w:r>
    </w:p>
  </w:footnote>
  <w:footnote w:id="96">
    <w:p w14:paraId="4C4E29A5" w14:textId="77777777" w:rsidR="00670421" w:rsidRPr="00AA3616" w:rsidRDefault="0067042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Docket TG-131794, Waste Control, Inc., Complaint and Order Suspending Tariff; and Allowing Rates on a Temporary Basis, Subject to Refund, dated November 27, 2013.</w:t>
      </w:r>
    </w:p>
  </w:footnote>
  <w:footnote w:id="97">
    <w:p w14:paraId="6DA0752E" w14:textId="77777777" w:rsidR="00670421" w:rsidRPr="00AA3616" w:rsidRDefault="0067042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Docket TG-131794, Waste Control, Inc., Initial Order Granting Motion to Dismiss and Rejecting Tariff Filing, dated March 25, 2014.</w:t>
      </w:r>
    </w:p>
  </w:footnote>
  <w:footnote w:id="98">
    <w:p w14:paraId="3FBC6889" w14:textId="6EA53724" w:rsidR="00670421" w:rsidRPr="00AA3616" w:rsidRDefault="0067042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File “TG-140560 Waste Control_#4824845-v2-Exhibit_JD-11_(4_3_14).XLS</w:t>
      </w:r>
      <w:r>
        <w:rPr>
          <w:rFonts w:ascii="Times New Roman" w:hAnsi="Times New Roman"/>
        </w:rPr>
        <w:t>,</w:t>
      </w:r>
      <w:r w:rsidRPr="00AA3616">
        <w:rPr>
          <w:rFonts w:ascii="Times New Roman" w:hAnsi="Times New Roman"/>
        </w:rPr>
        <w:t>” tab “Sch 2 – Forcast Exp</w:t>
      </w:r>
      <w:r>
        <w:rPr>
          <w:rFonts w:ascii="Times New Roman" w:hAnsi="Times New Roman"/>
        </w:rPr>
        <w:t>,</w:t>
      </w:r>
      <w:r w:rsidRPr="00AA3616">
        <w:rPr>
          <w:rFonts w:ascii="Times New Roman" w:hAnsi="Times New Roman"/>
        </w:rPr>
        <w:t>” cell D25.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6CD"/>
    <w:multiLevelType w:val="hybridMultilevel"/>
    <w:tmpl w:val="0D3E59E8"/>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3E4B"/>
    <w:multiLevelType w:val="hybridMultilevel"/>
    <w:tmpl w:val="2FDA1A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9F4F39"/>
    <w:multiLevelType w:val="hybridMultilevel"/>
    <w:tmpl w:val="ED2A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3656E"/>
    <w:multiLevelType w:val="hybridMultilevel"/>
    <w:tmpl w:val="D4B6C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F7F05"/>
    <w:multiLevelType w:val="hybridMultilevel"/>
    <w:tmpl w:val="B2342A2A"/>
    <w:lvl w:ilvl="0" w:tplc="0130C5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D54D7A"/>
    <w:multiLevelType w:val="hybridMultilevel"/>
    <w:tmpl w:val="185CDDAA"/>
    <w:lvl w:ilvl="0" w:tplc="0E728A4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352156"/>
    <w:multiLevelType w:val="hybridMultilevel"/>
    <w:tmpl w:val="2DC66B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4292C6F"/>
    <w:multiLevelType w:val="hybridMultilevel"/>
    <w:tmpl w:val="75164B26"/>
    <w:lvl w:ilvl="0" w:tplc="BEC05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86519A"/>
    <w:multiLevelType w:val="hybridMultilevel"/>
    <w:tmpl w:val="42C26ACE"/>
    <w:lvl w:ilvl="0" w:tplc="45343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8D2CE1"/>
    <w:multiLevelType w:val="hybridMultilevel"/>
    <w:tmpl w:val="0954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063B6"/>
    <w:multiLevelType w:val="hybridMultilevel"/>
    <w:tmpl w:val="1E504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866C97"/>
    <w:multiLevelType w:val="hybridMultilevel"/>
    <w:tmpl w:val="6B6C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211D8B"/>
    <w:multiLevelType w:val="hybridMultilevel"/>
    <w:tmpl w:val="2FE001D2"/>
    <w:lvl w:ilvl="0" w:tplc="D262A81E">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3234A4"/>
    <w:multiLevelType w:val="hybridMultilevel"/>
    <w:tmpl w:val="977A9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EB233B"/>
    <w:multiLevelType w:val="hybridMultilevel"/>
    <w:tmpl w:val="7E448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447DB6"/>
    <w:multiLevelType w:val="hybridMultilevel"/>
    <w:tmpl w:val="228E2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5474F5"/>
    <w:multiLevelType w:val="hybridMultilevel"/>
    <w:tmpl w:val="36EC5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904422D"/>
    <w:multiLevelType w:val="hybridMultilevel"/>
    <w:tmpl w:val="968A9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A759AC"/>
    <w:multiLevelType w:val="hybridMultilevel"/>
    <w:tmpl w:val="AAD2BB66"/>
    <w:lvl w:ilvl="0" w:tplc="0CC66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5963A5"/>
    <w:multiLevelType w:val="hybridMultilevel"/>
    <w:tmpl w:val="242E8348"/>
    <w:lvl w:ilvl="0" w:tplc="CDA49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2A71CD"/>
    <w:multiLevelType w:val="hybridMultilevel"/>
    <w:tmpl w:val="11566CD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nsid w:val="30BB3950"/>
    <w:multiLevelType w:val="hybridMultilevel"/>
    <w:tmpl w:val="EC8A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273ADF"/>
    <w:multiLevelType w:val="hybridMultilevel"/>
    <w:tmpl w:val="07D4A70A"/>
    <w:lvl w:ilvl="0" w:tplc="EDF6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5B095A"/>
    <w:multiLevelType w:val="hybridMultilevel"/>
    <w:tmpl w:val="164A9650"/>
    <w:lvl w:ilvl="0" w:tplc="056EC2E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9362D0"/>
    <w:multiLevelType w:val="hybridMultilevel"/>
    <w:tmpl w:val="12CA1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A505185"/>
    <w:multiLevelType w:val="hybridMultilevel"/>
    <w:tmpl w:val="1DE6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AD1BA7"/>
    <w:multiLevelType w:val="hybridMultilevel"/>
    <w:tmpl w:val="258A8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046701A"/>
    <w:multiLevelType w:val="hybridMultilevel"/>
    <w:tmpl w:val="6D26C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BC38FC"/>
    <w:multiLevelType w:val="hybridMultilevel"/>
    <w:tmpl w:val="D8724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C9F3CFF"/>
    <w:multiLevelType w:val="hybridMultilevel"/>
    <w:tmpl w:val="69126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8A46ED"/>
    <w:multiLevelType w:val="hybridMultilevel"/>
    <w:tmpl w:val="53541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81CF6"/>
    <w:multiLevelType w:val="hybridMultilevel"/>
    <w:tmpl w:val="4064A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D415DC"/>
    <w:multiLevelType w:val="hybridMultilevel"/>
    <w:tmpl w:val="29CA8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F7F66"/>
    <w:multiLevelType w:val="hybridMultilevel"/>
    <w:tmpl w:val="89EA52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E5126E1"/>
    <w:multiLevelType w:val="hybridMultilevel"/>
    <w:tmpl w:val="DEF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F00C9C"/>
    <w:multiLevelType w:val="hybridMultilevel"/>
    <w:tmpl w:val="C9C41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3E516CD"/>
    <w:multiLevelType w:val="hybridMultilevel"/>
    <w:tmpl w:val="ECD08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801681"/>
    <w:multiLevelType w:val="hybridMultilevel"/>
    <w:tmpl w:val="0510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B3FDA"/>
    <w:multiLevelType w:val="hybridMultilevel"/>
    <w:tmpl w:val="952E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757FD3"/>
    <w:multiLevelType w:val="hybridMultilevel"/>
    <w:tmpl w:val="34842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9D5607C"/>
    <w:multiLevelType w:val="hybridMultilevel"/>
    <w:tmpl w:val="7A92BE66"/>
    <w:lvl w:ilvl="0" w:tplc="0130C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C4311C"/>
    <w:multiLevelType w:val="hybridMultilevel"/>
    <w:tmpl w:val="5C5A6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BD87C64"/>
    <w:multiLevelType w:val="hybridMultilevel"/>
    <w:tmpl w:val="1272EF98"/>
    <w:lvl w:ilvl="0" w:tplc="9CD4F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CF1BE1"/>
    <w:multiLevelType w:val="hybridMultilevel"/>
    <w:tmpl w:val="3C34F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3E323B"/>
    <w:multiLevelType w:val="hybridMultilevel"/>
    <w:tmpl w:val="192AE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5C3107"/>
    <w:multiLevelType w:val="hybridMultilevel"/>
    <w:tmpl w:val="D83C0970"/>
    <w:lvl w:ilvl="0" w:tplc="852C52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B966A9"/>
    <w:multiLevelType w:val="hybridMultilevel"/>
    <w:tmpl w:val="74160F52"/>
    <w:lvl w:ilvl="0" w:tplc="0130C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0555D3"/>
    <w:multiLevelType w:val="hybridMultilevel"/>
    <w:tmpl w:val="6C16E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EFF429C"/>
    <w:multiLevelType w:val="hybridMultilevel"/>
    <w:tmpl w:val="C5A62358"/>
    <w:lvl w:ilvl="0" w:tplc="238E4C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4"/>
  </w:num>
  <w:num w:numId="3">
    <w:abstractNumId w:val="30"/>
  </w:num>
  <w:num w:numId="4">
    <w:abstractNumId w:val="2"/>
  </w:num>
  <w:num w:numId="5">
    <w:abstractNumId w:val="14"/>
  </w:num>
  <w:num w:numId="6">
    <w:abstractNumId w:val="39"/>
  </w:num>
  <w:num w:numId="7">
    <w:abstractNumId w:val="25"/>
  </w:num>
  <w:num w:numId="8">
    <w:abstractNumId w:val="20"/>
  </w:num>
  <w:num w:numId="9">
    <w:abstractNumId w:val="38"/>
  </w:num>
  <w:num w:numId="10">
    <w:abstractNumId w:val="21"/>
  </w:num>
  <w:num w:numId="11">
    <w:abstractNumId w:val="22"/>
  </w:num>
  <w:num w:numId="12">
    <w:abstractNumId w:val="23"/>
  </w:num>
  <w:num w:numId="13">
    <w:abstractNumId w:val="17"/>
  </w:num>
  <w:num w:numId="14">
    <w:abstractNumId w:val="0"/>
  </w:num>
  <w:num w:numId="15">
    <w:abstractNumId w:val="42"/>
  </w:num>
  <w:num w:numId="16">
    <w:abstractNumId w:val="18"/>
  </w:num>
  <w:num w:numId="17">
    <w:abstractNumId w:val="46"/>
  </w:num>
  <w:num w:numId="18">
    <w:abstractNumId w:val="13"/>
  </w:num>
  <w:num w:numId="19">
    <w:abstractNumId w:val="36"/>
  </w:num>
  <w:num w:numId="20">
    <w:abstractNumId w:val="41"/>
  </w:num>
  <w:num w:numId="21">
    <w:abstractNumId w:val="12"/>
  </w:num>
  <w:num w:numId="22">
    <w:abstractNumId w:val="4"/>
  </w:num>
  <w:num w:numId="23">
    <w:abstractNumId w:val="6"/>
  </w:num>
  <w:num w:numId="24">
    <w:abstractNumId w:val="24"/>
  </w:num>
  <w:num w:numId="25">
    <w:abstractNumId w:val="28"/>
  </w:num>
  <w:num w:numId="26">
    <w:abstractNumId w:val="33"/>
  </w:num>
  <w:num w:numId="27">
    <w:abstractNumId w:val="5"/>
  </w:num>
  <w:num w:numId="28">
    <w:abstractNumId w:val="16"/>
  </w:num>
  <w:num w:numId="29">
    <w:abstractNumId w:val="7"/>
  </w:num>
  <w:num w:numId="30">
    <w:abstractNumId w:val="47"/>
  </w:num>
  <w:num w:numId="31">
    <w:abstractNumId w:val="35"/>
  </w:num>
  <w:num w:numId="32">
    <w:abstractNumId w:val="15"/>
  </w:num>
  <w:num w:numId="33">
    <w:abstractNumId w:val="32"/>
  </w:num>
  <w:num w:numId="34">
    <w:abstractNumId w:val="1"/>
  </w:num>
  <w:num w:numId="35">
    <w:abstractNumId w:val="11"/>
  </w:num>
  <w:num w:numId="36">
    <w:abstractNumId w:val="10"/>
  </w:num>
  <w:num w:numId="37">
    <w:abstractNumId w:val="29"/>
  </w:num>
  <w:num w:numId="38">
    <w:abstractNumId w:val="45"/>
  </w:num>
  <w:num w:numId="39">
    <w:abstractNumId w:val="19"/>
  </w:num>
  <w:num w:numId="40">
    <w:abstractNumId w:val="27"/>
  </w:num>
  <w:num w:numId="41">
    <w:abstractNumId w:val="34"/>
  </w:num>
  <w:num w:numId="42">
    <w:abstractNumId w:val="31"/>
  </w:num>
  <w:num w:numId="43">
    <w:abstractNumId w:val="26"/>
  </w:num>
  <w:num w:numId="44">
    <w:abstractNumId w:val="40"/>
  </w:num>
  <w:num w:numId="45">
    <w:abstractNumId w:val="49"/>
  </w:num>
  <w:num w:numId="46">
    <w:abstractNumId w:val="9"/>
  </w:num>
  <w:num w:numId="47">
    <w:abstractNumId w:val="8"/>
  </w:num>
  <w:num w:numId="48">
    <w:abstractNumId w:val="43"/>
  </w:num>
  <w:num w:numId="49">
    <w:abstractNumId w:val="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067D"/>
    <w:rsid w:val="000029FE"/>
    <w:rsid w:val="00002C18"/>
    <w:rsid w:val="00003165"/>
    <w:rsid w:val="000033F4"/>
    <w:rsid w:val="000036C0"/>
    <w:rsid w:val="00003B02"/>
    <w:rsid w:val="000107A6"/>
    <w:rsid w:val="00010A13"/>
    <w:rsid w:val="00011064"/>
    <w:rsid w:val="000114A5"/>
    <w:rsid w:val="000116DD"/>
    <w:rsid w:val="000127B4"/>
    <w:rsid w:val="00012ED0"/>
    <w:rsid w:val="00016796"/>
    <w:rsid w:val="00020E40"/>
    <w:rsid w:val="000248B8"/>
    <w:rsid w:val="00025A0C"/>
    <w:rsid w:val="00026755"/>
    <w:rsid w:val="00030F83"/>
    <w:rsid w:val="00031886"/>
    <w:rsid w:val="000361C5"/>
    <w:rsid w:val="00036358"/>
    <w:rsid w:val="000375C4"/>
    <w:rsid w:val="00041C84"/>
    <w:rsid w:val="00044D4B"/>
    <w:rsid w:val="00045EB3"/>
    <w:rsid w:val="00052FE3"/>
    <w:rsid w:val="00053886"/>
    <w:rsid w:val="000545FA"/>
    <w:rsid w:val="0005480C"/>
    <w:rsid w:val="00060CF4"/>
    <w:rsid w:val="00062E4D"/>
    <w:rsid w:val="00062EF1"/>
    <w:rsid w:val="000637C6"/>
    <w:rsid w:val="00064310"/>
    <w:rsid w:val="00065FD7"/>
    <w:rsid w:val="000704C3"/>
    <w:rsid w:val="0007233E"/>
    <w:rsid w:val="00072566"/>
    <w:rsid w:val="00072725"/>
    <w:rsid w:val="00072CDC"/>
    <w:rsid w:val="00073EF6"/>
    <w:rsid w:val="00075064"/>
    <w:rsid w:val="00075650"/>
    <w:rsid w:val="00082BE9"/>
    <w:rsid w:val="00086BE8"/>
    <w:rsid w:val="0009192B"/>
    <w:rsid w:val="00091F67"/>
    <w:rsid w:val="000957C1"/>
    <w:rsid w:val="000964C7"/>
    <w:rsid w:val="00096E7A"/>
    <w:rsid w:val="000A0705"/>
    <w:rsid w:val="000A126E"/>
    <w:rsid w:val="000A229E"/>
    <w:rsid w:val="000A4EA2"/>
    <w:rsid w:val="000A70BB"/>
    <w:rsid w:val="000A7B44"/>
    <w:rsid w:val="000B2180"/>
    <w:rsid w:val="000B3B10"/>
    <w:rsid w:val="000B6A8F"/>
    <w:rsid w:val="000B731F"/>
    <w:rsid w:val="000C2382"/>
    <w:rsid w:val="000C362B"/>
    <w:rsid w:val="000C3E49"/>
    <w:rsid w:val="000C4F33"/>
    <w:rsid w:val="000D3E22"/>
    <w:rsid w:val="000D4353"/>
    <w:rsid w:val="000D5FD7"/>
    <w:rsid w:val="000D76FB"/>
    <w:rsid w:val="000E04FF"/>
    <w:rsid w:val="000E0CAD"/>
    <w:rsid w:val="000E3170"/>
    <w:rsid w:val="000E33F5"/>
    <w:rsid w:val="000E3755"/>
    <w:rsid w:val="000E74C6"/>
    <w:rsid w:val="000E78B0"/>
    <w:rsid w:val="000E7A79"/>
    <w:rsid w:val="000E7AB7"/>
    <w:rsid w:val="000F0060"/>
    <w:rsid w:val="000F3D12"/>
    <w:rsid w:val="000F442D"/>
    <w:rsid w:val="000F4A38"/>
    <w:rsid w:val="000F6AD4"/>
    <w:rsid w:val="000F73C0"/>
    <w:rsid w:val="00101260"/>
    <w:rsid w:val="00101C86"/>
    <w:rsid w:val="00103176"/>
    <w:rsid w:val="001044A6"/>
    <w:rsid w:val="00106E5C"/>
    <w:rsid w:val="00106FB7"/>
    <w:rsid w:val="00106FEF"/>
    <w:rsid w:val="0010795B"/>
    <w:rsid w:val="00110457"/>
    <w:rsid w:val="0011066D"/>
    <w:rsid w:val="001139E5"/>
    <w:rsid w:val="00113A2D"/>
    <w:rsid w:val="00114167"/>
    <w:rsid w:val="001144DE"/>
    <w:rsid w:val="001217AD"/>
    <w:rsid w:val="00121C25"/>
    <w:rsid w:val="0012374E"/>
    <w:rsid w:val="001237B6"/>
    <w:rsid w:val="00124533"/>
    <w:rsid w:val="00124B55"/>
    <w:rsid w:val="00125033"/>
    <w:rsid w:val="00125E5D"/>
    <w:rsid w:val="0012669A"/>
    <w:rsid w:val="001272CD"/>
    <w:rsid w:val="00131F94"/>
    <w:rsid w:val="00133C34"/>
    <w:rsid w:val="001344A5"/>
    <w:rsid w:val="00135670"/>
    <w:rsid w:val="00135C49"/>
    <w:rsid w:val="00142291"/>
    <w:rsid w:val="001424E9"/>
    <w:rsid w:val="0014341B"/>
    <w:rsid w:val="00143C36"/>
    <w:rsid w:val="0014533B"/>
    <w:rsid w:val="0015026F"/>
    <w:rsid w:val="00152BEB"/>
    <w:rsid w:val="00152DDF"/>
    <w:rsid w:val="00154755"/>
    <w:rsid w:val="0016001C"/>
    <w:rsid w:val="00163211"/>
    <w:rsid w:val="00163729"/>
    <w:rsid w:val="00163B69"/>
    <w:rsid w:val="00164AD4"/>
    <w:rsid w:val="00166E85"/>
    <w:rsid w:val="00167920"/>
    <w:rsid w:val="00170BF4"/>
    <w:rsid w:val="00171846"/>
    <w:rsid w:val="0017456A"/>
    <w:rsid w:val="00175F1D"/>
    <w:rsid w:val="0017762C"/>
    <w:rsid w:val="001777DE"/>
    <w:rsid w:val="00184DC5"/>
    <w:rsid w:val="00187826"/>
    <w:rsid w:val="001930A2"/>
    <w:rsid w:val="00196F63"/>
    <w:rsid w:val="001A03C7"/>
    <w:rsid w:val="001A0588"/>
    <w:rsid w:val="001A0F19"/>
    <w:rsid w:val="001A3A92"/>
    <w:rsid w:val="001A4377"/>
    <w:rsid w:val="001A4FFC"/>
    <w:rsid w:val="001A5DB6"/>
    <w:rsid w:val="001A6974"/>
    <w:rsid w:val="001A6DCC"/>
    <w:rsid w:val="001A7C62"/>
    <w:rsid w:val="001B19DD"/>
    <w:rsid w:val="001B2662"/>
    <w:rsid w:val="001B41AD"/>
    <w:rsid w:val="001B487C"/>
    <w:rsid w:val="001B6940"/>
    <w:rsid w:val="001C2562"/>
    <w:rsid w:val="001C3976"/>
    <w:rsid w:val="001C68BD"/>
    <w:rsid w:val="001C74F3"/>
    <w:rsid w:val="001D022E"/>
    <w:rsid w:val="001D0303"/>
    <w:rsid w:val="001D2E2E"/>
    <w:rsid w:val="001D4B2F"/>
    <w:rsid w:val="001D658F"/>
    <w:rsid w:val="001D693F"/>
    <w:rsid w:val="001D7444"/>
    <w:rsid w:val="001D77D2"/>
    <w:rsid w:val="001E1CC4"/>
    <w:rsid w:val="001E1F99"/>
    <w:rsid w:val="001E536A"/>
    <w:rsid w:val="001E59CD"/>
    <w:rsid w:val="001E5B2B"/>
    <w:rsid w:val="001E6E39"/>
    <w:rsid w:val="001F0172"/>
    <w:rsid w:val="001F113B"/>
    <w:rsid w:val="001F6BAD"/>
    <w:rsid w:val="001F7178"/>
    <w:rsid w:val="001F7222"/>
    <w:rsid w:val="00200BA3"/>
    <w:rsid w:val="0020122C"/>
    <w:rsid w:val="002077C1"/>
    <w:rsid w:val="00207B2F"/>
    <w:rsid w:val="002102F7"/>
    <w:rsid w:val="00210FE4"/>
    <w:rsid w:val="00211070"/>
    <w:rsid w:val="002110A3"/>
    <w:rsid w:val="00211111"/>
    <w:rsid w:val="00211126"/>
    <w:rsid w:val="00213326"/>
    <w:rsid w:val="00214207"/>
    <w:rsid w:val="00214F8F"/>
    <w:rsid w:val="002154CB"/>
    <w:rsid w:val="00215ECC"/>
    <w:rsid w:val="00220E93"/>
    <w:rsid w:val="00221704"/>
    <w:rsid w:val="00222D8A"/>
    <w:rsid w:val="00223060"/>
    <w:rsid w:val="002234FE"/>
    <w:rsid w:val="00223C16"/>
    <w:rsid w:val="00224558"/>
    <w:rsid w:val="002250EC"/>
    <w:rsid w:val="00230A58"/>
    <w:rsid w:val="0023172D"/>
    <w:rsid w:val="0023221A"/>
    <w:rsid w:val="00232DDF"/>
    <w:rsid w:val="0023324F"/>
    <w:rsid w:val="00235558"/>
    <w:rsid w:val="002369D2"/>
    <w:rsid w:val="002371F0"/>
    <w:rsid w:val="002461BC"/>
    <w:rsid w:val="0025218D"/>
    <w:rsid w:val="0025299A"/>
    <w:rsid w:val="0025440B"/>
    <w:rsid w:val="002545BC"/>
    <w:rsid w:val="00254A02"/>
    <w:rsid w:val="002569D3"/>
    <w:rsid w:val="00257838"/>
    <w:rsid w:val="00260A23"/>
    <w:rsid w:val="00260C65"/>
    <w:rsid w:val="00261ED2"/>
    <w:rsid w:val="0026527A"/>
    <w:rsid w:val="002659BE"/>
    <w:rsid w:val="0026715D"/>
    <w:rsid w:val="00271110"/>
    <w:rsid w:val="00271D97"/>
    <w:rsid w:val="00275143"/>
    <w:rsid w:val="00275614"/>
    <w:rsid w:val="002756C6"/>
    <w:rsid w:val="002831AB"/>
    <w:rsid w:val="002833F7"/>
    <w:rsid w:val="002850C4"/>
    <w:rsid w:val="00285340"/>
    <w:rsid w:val="002858C5"/>
    <w:rsid w:val="002863BC"/>
    <w:rsid w:val="0028697E"/>
    <w:rsid w:val="00286D5D"/>
    <w:rsid w:val="00287DA6"/>
    <w:rsid w:val="00290131"/>
    <w:rsid w:val="002939D1"/>
    <w:rsid w:val="002950EC"/>
    <w:rsid w:val="0029570C"/>
    <w:rsid w:val="00297F13"/>
    <w:rsid w:val="002A1EFA"/>
    <w:rsid w:val="002A3B42"/>
    <w:rsid w:val="002A56B9"/>
    <w:rsid w:val="002A56E9"/>
    <w:rsid w:val="002B0892"/>
    <w:rsid w:val="002B1440"/>
    <w:rsid w:val="002B5441"/>
    <w:rsid w:val="002C173B"/>
    <w:rsid w:val="002C2749"/>
    <w:rsid w:val="002C4193"/>
    <w:rsid w:val="002D1857"/>
    <w:rsid w:val="002D2A30"/>
    <w:rsid w:val="002D3038"/>
    <w:rsid w:val="002D51EF"/>
    <w:rsid w:val="002D565D"/>
    <w:rsid w:val="002D581A"/>
    <w:rsid w:val="002D5B22"/>
    <w:rsid w:val="002E19C5"/>
    <w:rsid w:val="002E1A04"/>
    <w:rsid w:val="002E28D3"/>
    <w:rsid w:val="002E361F"/>
    <w:rsid w:val="002E4553"/>
    <w:rsid w:val="002E53AC"/>
    <w:rsid w:val="002E6220"/>
    <w:rsid w:val="002E6E86"/>
    <w:rsid w:val="002E7E84"/>
    <w:rsid w:val="002F06A4"/>
    <w:rsid w:val="002F26B2"/>
    <w:rsid w:val="002F4366"/>
    <w:rsid w:val="002F550B"/>
    <w:rsid w:val="002F72CC"/>
    <w:rsid w:val="003046E9"/>
    <w:rsid w:val="00307A41"/>
    <w:rsid w:val="00312C40"/>
    <w:rsid w:val="00312DD6"/>
    <w:rsid w:val="00312DE9"/>
    <w:rsid w:val="00313A7B"/>
    <w:rsid w:val="0031584E"/>
    <w:rsid w:val="00316158"/>
    <w:rsid w:val="003176F2"/>
    <w:rsid w:val="00317E81"/>
    <w:rsid w:val="00320C86"/>
    <w:rsid w:val="00321083"/>
    <w:rsid w:val="003233FD"/>
    <w:rsid w:val="003244A1"/>
    <w:rsid w:val="00326C7C"/>
    <w:rsid w:val="00326D29"/>
    <w:rsid w:val="00327222"/>
    <w:rsid w:val="00330B56"/>
    <w:rsid w:val="00330BB6"/>
    <w:rsid w:val="00331973"/>
    <w:rsid w:val="003333D1"/>
    <w:rsid w:val="003338F8"/>
    <w:rsid w:val="003342D1"/>
    <w:rsid w:val="00335BF9"/>
    <w:rsid w:val="00336BFB"/>
    <w:rsid w:val="00336FBD"/>
    <w:rsid w:val="003378EC"/>
    <w:rsid w:val="003407A5"/>
    <w:rsid w:val="00340BD8"/>
    <w:rsid w:val="003439AF"/>
    <w:rsid w:val="00344C34"/>
    <w:rsid w:val="00346A17"/>
    <w:rsid w:val="003516D2"/>
    <w:rsid w:val="0035199D"/>
    <w:rsid w:val="00351E20"/>
    <w:rsid w:val="00354564"/>
    <w:rsid w:val="00354D81"/>
    <w:rsid w:val="003561B3"/>
    <w:rsid w:val="00356266"/>
    <w:rsid w:val="0035717F"/>
    <w:rsid w:val="003633E2"/>
    <w:rsid w:val="00363A93"/>
    <w:rsid w:val="00364411"/>
    <w:rsid w:val="00364D37"/>
    <w:rsid w:val="0036636F"/>
    <w:rsid w:val="00366392"/>
    <w:rsid w:val="0036690F"/>
    <w:rsid w:val="00367BFB"/>
    <w:rsid w:val="00370A33"/>
    <w:rsid w:val="00373B8A"/>
    <w:rsid w:val="003744DA"/>
    <w:rsid w:val="003766A5"/>
    <w:rsid w:val="003808F9"/>
    <w:rsid w:val="00380D8A"/>
    <w:rsid w:val="0038195C"/>
    <w:rsid w:val="00382D2D"/>
    <w:rsid w:val="00382D71"/>
    <w:rsid w:val="003833F5"/>
    <w:rsid w:val="0038376C"/>
    <w:rsid w:val="003854B5"/>
    <w:rsid w:val="00385E06"/>
    <w:rsid w:val="0039012B"/>
    <w:rsid w:val="00391ACD"/>
    <w:rsid w:val="003924AC"/>
    <w:rsid w:val="00392F99"/>
    <w:rsid w:val="003944C4"/>
    <w:rsid w:val="00394B57"/>
    <w:rsid w:val="00396805"/>
    <w:rsid w:val="00397A36"/>
    <w:rsid w:val="003A1167"/>
    <w:rsid w:val="003A1280"/>
    <w:rsid w:val="003A502E"/>
    <w:rsid w:val="003A62B0"/>
    <w:rsid w:val="003A637C"/>
    <w:rsid w:val="003A7445"/>
    <w:rsid w:val="003A7951"/>
    <w:rsid w:val="003B54FB"/>
    <w:rsid w:val="003B5FBE"/>
    <w:rsid w:val="003B680F"/>
    <w:rsid w:val="003C0290"/>
    <w:rsid w:val="003C25AF"/>
    <w:rsid w:val="003C388A"/>
    <w:rsid w:val="003C401F"/>
    <w:rsid w:val="003C72A8"/>
    <w:rsid w:val="003D2E01"/>
    <w:rsid w:val="003D42B9"/>
    <w:rsid w:val="003E031E"/>
    <w:rsid w:val="003E0B4C"/>
    <w:rsid w:val="003E1AB7"/>
    <w:rsid w:val="003E38D6"/>
    <w:rsid w:val="003F06BF"/>
    <w:rsid w:val="003F0D8F"/>
    <w:rsid w:val="003F1A68"/>
    <w:rsid w:val="003F1EFB"/>
    <w:rsid w:val="003F23A2"/>
    <w:rsid w:val="003F2E99"/>
    <w:rsid w:val="003F3B84"/>
    <w:rsid w:val="003F4EE3"/>
    <w:rsid w:val="003F61D2"/>
    <w:rsid w:val="003F6FC1"/>
    <w:rsid w:val="003F7411"/>
    <w:rsid w:val="004004E5"/>
    <w:rsid w:val="00404B55"/>
    <w:rsid w:val="004051A4"/>
    <w:rsid w:val="004053C0"/>
    <w:rsid w:val="00405E16"/>
    <w:rsid w:val="0041117C"/>
    <w:rsid w:val="004118A5"/>
    <w:rsid w:val="00411904"/>
    <w:rsid w:val="0041595D"/>
    <w:rsid w:val="004167DE"/>
    <w:rsid w:val="00417741"/>
    <w:rsid w:val="004205DC"/>
    <w:rsid w:val="00420B3B"/>
    <w:rsid w:val="00422B56"/>
    <w:rsid w:val="00422E16"/>
    <w:rsid w:val="0043103B"/>
    <w:rsid w:val="0043126C"/>
    <w:rsid w:val="00432F3C"/>
    <w:rsid w:val="00434928"/>
    <w:rsid w:val="00435C8F"/>
    <w:rsid w:val="00437CC9"/>
    <w:rsid w:val="00440D4C"/>
    <w:rsid w:val="004444C1"/>
    <w:rsid w:val="00445657"/>
    <w:rsid w:val="0044661D"/>
    <w:rsid w:val="004466E4"/>
    <w:rsid w:val="00447A44"/>
    <w:rsid w:val="00451172"/>
    <w:rsid w:val="0045341B"/>
    <w:rsid w:val="004550AC"/>
    <w:rsid w:val="004557D4"/>
    <w:rsid w:val="00456321"/>
    <w:rsid w:val="00460DDD"/>
    <w:rsid w:val="0046230F"/>
    <w:rsid w:val="0046251D"/>
    <w:rsid w:val="00465A6F"/>
    <w:rsid w:val="00466A63"/>
    <w:rsid w:val="00467201"/>
    <w:rsid w:val="00467622"/>
    <w:rsid w:val="004701EB"/>
    <w:rsid w:val="00471C6C"/>
    <w:rsid w:val="00474549"/>
    <w:rsid w:val="004767AF"/>
    <w:rsid w:val="0048165E"/>
    <w:rsid w:val="0048427F"/>
    <w:rsid w:val="00485F4E"/>
    <w:rsid w:val="00486E3A"/>
    <w:rsid w:val="00486F21"/>
    <w:rsid w:val="004874EF"/>
    <w:rsid w:val="0049160E"/>
    <w:rsid w:val="0049561A"/>
    <w:rsid w:val="00496982"/>
    <w:rsid w:val="00497442"/>
    <w:rsid w:val="004A0224"/>
    <w:rsid w:val="004A08CB"/>
    <w:rsid w:val="004A0BBF"/>
    <w:rsid w:val="004A26BD"/>
    <w:rsid w:val="004A5DB0"/>
    <w:rsid w:val="004A61F4"/>
    <w:rsid w:val="004A649F"/>
    <w:rsid w:val="004A6F26"/>
    <w:rsid w:val="004A7FE4"/>
    <w:rsid w:val="004B3997"/>
    <w:rsid w:val="004B3A56"/>
    <w:rsid w:val="004B4E27"/>
    <w:rsid w:val="004B532D"/>
    <w:rsid w:val="004B5D22"/>
    <w:rsid w:val="004B77C3"/>
    <w:rsid w:val="004C0E7E"/>
    <w:rsid w:val="004C1833"/>
    <w:rsid w:val="004C184D"/>
    <w:rsid w:val="004C280F"/>
    <w:rsid w:val="004C427D"/>
    <w:rsid w:val="004C665D"/>
    <w:rsid w:val="004C6B8F"/>
    <w:rsid w:val="004D04E0"/>
    <w:rsid w:val="004D26EE"/>
    <w:rsid w:val="004D3A40"/>
    <w:rsid w:val="004D5404"/>
    <w:rsid w:val="004D62CC"/>
    <w:rsid w:val="004D6BAB"/>
    <w:rsid w:val="004D6D85"/>
    <w:rsid w:val="004E1460"/>
    <w:rsid w:val="004E1ED6"/>
    <w:rsid w:val="004E2B1B"/>
    <w:rsid w:val="004E4251"/>
    <w:rsid w:val="004E53E5"/>
    <w:rsid w:val="004E5FEE"/>
    <w:rsid w:val="004E6687"/>
    <w:rsid w:val="004E7BB2"/>
    <w:rsid w:val="004E7C16"/>
    <w:rsid w:val="004F15CD"/>
    <w:rsid w:val="004F6935"/>
    <w:rsid w:val="00500837"/>
    <w:rsid w:val="00500929"/>
    <w:rsid w:val="00500A45"/>
    <w:rsid w:val="00500D4E"/>
    <w:rsid w:val="00501C51"/>
    <w:rsid w:val="00504340"/>
    <w:rsid w:val="00510456"/>
    <w:rsid w:val="00512259"/>
    <w:rsid w:val="005138F0"/>
    <w:rsid w:val="0051417B"/>
    <w:rsid w:val="00514E75"/>
    <w:rsid w:val="0051582C"/>
    <w:rsid w:val="00515DBE"/>
    <w:rsid w:val="00521F55"/>
    <w:rsid w:val="00523566"/>
    <w:rsid w:val="005241C4"/>
    <w:rsid w:val="0052569B"/>
    <w:rsid w:val="005259FE"/>
    <w:rsid w:val="00526329"/>
    <w:rsid w:val="0052754C"/>
    <w:rsid w:val="00532373"/>
    <w:rsid w:val="00533854"/>
    <w:rsid w:val="005343A3"/>
    <w:rsid w:val="0053599D"/>
    <w:rsid w:val="0053645C"/>
    <w:rsid w:val="005375C4"/>
    <w:rsid w:val="0054124C"/>
    <w:rsid w:val="00541EBD"/>
    <w:rsid w:val="00541EC1"/>
    <w:rsid w:val="00542157"/>
    <w:rsid w:val="005450E6"/>
    <w:rsid w:val="00545CE8"/>
    <w:rsid w:val="005466CF"/>
    <w:rsid w:val="005470B1"/>
    <w:rsid w:val="0055019D"/>
    <w:rsid w:val="00552CAB"/>
    <w:rsid w:val="005540B6"/>
    <w:rsid w:val="00554343"/>
    <w:rsid w:val="005544D9"/>
    <w:rsid w:val="0055549F"/>
    <w:rsid w:val="005555FC"/>
    <w:rsid w:val="005572AF"/>
    <w:rsid w:val="0055741D"/>
    <w:rsid w:val="0055782A"/>
    <w:rsid w:val="00557B99"/>
    <w:rsid w:val="005612A4"/>
    <w:rsid w:val="00561FA0"/>
    <w:rsid w:val="00562BE6"/>
    <w:rsid w:val="00564241"/>
    <w:rsid w:val="00564719"/>
    <w:rsid w:val="005668B8"/>
    <w:rsid w:val="00572EDC"/>
    <w:rsid w:val="0057313B"/>
    <w:rsid w:val="00576118"/>
    <w:rsid w:val="005767EF"/>
    <w:rsid w:val="00576C5B"/>
    <w:rsid w:val="0058092D"/>
    <w:rsid w:val="00581D0B"/>
    <w:rsid w:val="00582A1D"/>
    <w:rsid w:val="00583368"/>
    <w:rsid w:val="0058458D"/>
    <w:rsid w:val="00587904"/>
    <w:rsid w:val="005948A2"/>
    <w:rsid w:val="00594978"/>
    <w:rsid w:val="005A0486"/>
    <w:rsid w:val="005A04A0"/>
    <w:rsid w:val="005A1D65"/>
    <w:rsid w:val="005A2567"/>
    <w:rsid w:val="005A2CF7"/>
    <w:rsid w:val="005A4074"/>
    <w:rsid w:val="005A521D"/>
    <w:rsid w:val="005A5735"/>
    <w:rsid w:val="005A5788"/>
    <w:rsid w:val="005A5C16"/>
    <w:rsid w:val="005A5CBA"/>
    <w:rsid w:val="005A7A1B"/>
    <w:rsid w:val="005B053F"/>
    <w:rsid w:val="005B212B"/>
    <w:rsid w:val="005B2BD2"/>
    <w:rsid w:val="005B3724"/>
    <w:rsid w:val="005B4D8E"/>
    <w:rsid w:val="005C0BC8"/>
    <w:rsid w:val="005C14E5"/>
    <w:rsid w:val="005C39A4"/>
    <w:rsid w:val="005C73FF"/>
    <w:rsid w:val="005D15B7"/>
    <w:rsid w:val="005D2709"/>
    <w:rsid w:val="005E040B"/>
    <w:rsid w:val="005E07A0"/>
    <w:rsid w:val="005E10FB"/>
    <w:rsid w:val="005E4B12"/>
    <w:rsid w:val="005E5A53"/>
    <w:rsid w:val="005E5FCE"/>
    <w:rsid w:val="005E7335"/>
    <w:rsid w:val="005F1721"/>
    <w:rsid w:val="005F23A2"/>
    <w:rsid w:val="005F4635"/>
    <w:rsid w:val="005F4E53"/>
    <w:rsid w:val="005F5C4D"/>
    <w:rsid w:val="005F64D0"/>
    <w:rsid w:val="005F6514"/>
    <w:rsid w:val="00600008"/>
    <w:rsid w:val="006003B0"/>
    <w:rsid w:val="006005F3"/>
    <w:rsid w:val="00601360"/>
    <w:rsid w:val="0060143C"/>
    <w:rsid w:val="00601E45"/>
    <w:rsid w:val="00604272"/>
    <w:rsid w:val="0060610C"/>
    <w:rsid w:val="006071D0"/>
    <w:rsid w:val="00607F66"/>
    <w:rsid w:val="00610FF0"/>
    <w:rsid w:val="006117B9"/>
    <w:rsid w:val="0061331A"/>
    <w:rsid w:val="0061471A"/>
    <w:rsid w:val="006151EA"/>
    <w:rsid w:val="00617F8D"/>
    <w:rsid w:val="006222B5"/>
    <w:rsid w:val="00623534"/>
    <w:rsid w:val="00623AAE"/>
    <w:rsid w:val="00623CB7"/>
    <w:rsid w:val="006261D9"/>
    <w:rsid w:val="0063069B"/>
    <w:rsid w:val="006310F5"/>
    <w:rsid w:val="00633919"/>
    <w:rsid w:val="00633BF1"/>
    <w:rsid w:val="00633EC9"/>
    <w:rsid w:val="00633F40"/>
    <w:rsid w:val="00635C2D"/>
    <w:rsid w:val="0064267D"/>
    <w:rsid w:val="006479AF"/>
    <w:rsid w:val="00647E00"/>
    <w:rsid w:val="006503EF"/>
    <w:rsid w:val="006514E4"/>
    <w:rsid w:val="00651A9B"/>
    <w:rsid w:val="00655731"/>
    <w:rsid w:val="00656F87"/>
    <w:rsid w:val="00657AAF"/>
    <w:rsid w:val="0066089D"/>
    <w:rsid w:val="00661A5B"/>
    <w:rsid w:val="0066252B"/>
    <w:rsid w:val="0066295A"/>
    <w:rsid w:val="006637D1"/>
    <w:rsid w:val="00666284"/>
    <w:rsid w:val="006675ED"/>
    <w:rsid w:val="00667AF1"/>
    <w:rsid w:val="00667B4A"/>
    <w:rsid w:val="00667F34"/>
    <w:rsid w:val="006701CA"/>
    <w:rsid w:val="00670421"/>
    <w:rsid w:val="00670673"/>
    <w:rsid w:val="00670F89"/>
    <w:rsid w:val="006738E0"/>
    <w:rsid w:val="006764DD"/>
    <w:rsid w:val="00676687"/>
    <w:rsid w:val="00681AD3"/>
    <w:rsid w:val="00682AF9"/>
    <w:rsid w:val="0068396C"/>
    <w:rsid w:val="00683E0E"/>
    <w:rsid w:val="00684132"/>
    <w:rsid w:val="0068792E"/>
    <w:rsid w:val="00690B1E"/>
    <w:rsid w:val="0069180A"/>
    <w:rsid w:val="0069428B"/>
    <w:rsid w:val="006944CF"/>
    <w:rsid w:val="00696B99"/>
    <w:rsid w:val="00696DBF"/>
    <w:rsid w:val="0069701D"/>
    <w:rsid w:val="00697C44"/>
    <w:rsid w:val="006A0369"/>
    <w:rsid w:val="006A0424"/>
    <w:rsid w:val="006A0B0F"/>
    <w:rsid w:val="006A1BC4"/>
    <w:rsid w:val="006A229F"/>
    <w:rsid w:val="006A2579"/>
    <w:rsid w:val="006A3751"/>
    <w:rsid w:val="006A3A82"/>
    <w:rsid w:val="006A3BA0"/>
    <w:rsid w:val="006A3C1D"/>
    <w:rsid w:val="006A3ED3"/>
    <w:rsid w:val="006A5D78"/>
    <w:rsid w:val="006B0B4B"/>
    <w:rsid w:val="006B18D3"/>
    <w:rsid w:val="006B2634"/>
    <w:rsid w:val="006B3227"/>
    <w:rsid w:val="006B44EE"/>
    <w:rsid w:val="006B5742"/>
    <w:rsid w:val="006C1D69"/>
    <w:rsid w:val="006C1FF9"/>
    <w:rsid w:val="006C3CCA"/>
    <w:rsid w:val="006C451F"/>
    <w:rsid w:val="006C45F0"/>
    <w:rsid w:val="006C716D"/>
    <w:rsid w:val="006C7198"/>
    <w:rsid w:val="006D0F33"/>
    <w:rsid w:val="006D1000"/>
    <w:rsid w:val="006D13C2"/>
    <w:rsid w:val="006D1493"/>
    <w:rsid w:val="006D4156"/>
    <w:rsid w:val="006D45D6"/>
    <w:rsid w:val="006D5898"/>
    <w:rsid w:val="006D73DA"/>
    <w:rsid w:val="006D7903"/>
    <w:rsid w:val="006E3220"/>
    <w:rsid w:val="006E3400"/>
    <w:rsid w:val="006E38B0"/>
    <w:rsid w:val="006E4777"/>
    <w:rsid w:val="006E4D37"/>
    <w:rsid w:val="006E633A"/>
    <w:rsid w:val="006E7033"/>
    <w:rsid w:val="006F2664"/>
    <w:rsid w:val="006F3582"/>
    <w:rsid w:val="006F3841"/>
    <w:rsid w:val="006F3C1C"/>
    <w:rsid w:val="006F407B"/>
    <w:rsid w:val="006F5DBB"/>
    <w:rsid w:val="006F612C"/>
    <w:rsid w:val="006F6421"/>
    <w:rsid w:val="006F7F2A"/>
    <w:rsid w:val="007047C1"/>
    <w:rsid w:val="00704D22"/>
    <w:rsid w:val="00705634"/>
    <w:rsid w:val="00707DF8"/>
    <w:rsid w:val="007105C2"/>
    <w:rsid w:val="0071112C"/>
    <w:rsid w:val="00711F65"/>
    <w:rsid w:val="00713F41"/>
    <w:rsid w:val="007143BB"/>
    <w:rsid w:val="007158E7"/>
    <w:rsid w:val="0071595A"/>
    <w:rsid w:val="00715DB4"/>
    <w:rsid w:val="007207B0"/>
    <w:rsid w:val="00720FE7"/>
    <w:rsid w:val="00721119"/>
    <w:rsid w:val="00723B6A"/>
    <w:rsid w:val="00723C98"/>
    <w:rsid w:val="00724217"/>
    <w:rsid w:val="0072490F"/>
    <w:rsid w:val="00726077"/>
    <w:rsid w:val="007274C3"/>
    <w:rsid w:val="007303D5"/>
    <w:rsid w:val="00731D8E"/>
    <w:rsid w:val="0073572D"/>
    <w:rsid w:val="00735B61"/>
    <w:rsid w:val="00735BD1"/>
    <w:rsid w:val="0074038E"/>
    <w:rsid w:val="00742D61"/>
    <w:rsid w:val="00743F9F"/>
    <w:rsid w:val="007456F9"/>
    <w:rsid w:val="00745A6A"/>
    <w:rsid w:val="00745C09"/>
    <w:rsid w:val="0074632B"/>
    <w:rsid w:val="00751C28"/>
    <w:rsid w:val="00752469"/>
    <w:rsid w:val="00752945"/>
    <w:rsid w:val="00753A81"/>
    <w:rsid w:val="00754E12"/>
    <w:rsid w:val="00756437"/>
    <w:rsid w:val="00756F4B"/>
    <w:rsid w:val="007574D5"/>
    <w:rsid w:val="0076404B"/>
    <w:rsid w:val="00764A42"/>
    <w:rsid w:val="00765E08"/>
    <w:rsid w:val="00765EC0"/>
    <w:rsid w:val="00766F83"/>
    <w:rsid w:val="007703D7"/>
    <w:rsid w:val="00770F33"/>
    <w:rsid w:val="007722E4"/>
    <w:rsid w:val="007731E9"/>
    <w:rsid w:val="00773535"/>
    <w:rsid w:val="00775836"/>
    <w:rsid w:val="00775DDF"/>
    <w:rsid w:val="0077677E"/>
    <w:rsid w:val="00777B8A"/>
    <w:rsid w:val="00791BC8"/>
    <w:rsid w:val="007959E4"/>
    <w:rsid w:val="00796C44"/>
    <w:rsid w:val="00797717"/>
    <w:rsid w:val="00797F74"/>
    <w:rsid w:val="007A1E4C"/>
    <w:rsid w:val="007A44DD"/>
    <w:rsid w:val="007A497D"/>
    <w:rsid w:val="007A664A"/>
    <w:rsid w:val="007A6D38"/>
    <w:rsid w:val="007A779F"/>
    <w:rsid w:val="007B0B7A"/>
    <w:rsid w:val="007B26C5"/>
    <w:rsid w:val="007B2AD6"/>
    <w:rsid w:val="007B38E9"/>
    <w:rsid w:val="007B4522"/>
    <w:rsid w:val="007B5146"/>
    <w:rsid w:val="007B61F0"/>
    <w:rsid w:val="007B7059"/>
    <w:rsid w:val="007C01B1"/>
    <w:rsid w:val="007C1736"/>
    <w:rsid w:val="007C1B20"/>
    <w:rsid w:val="007C2AFF"/>
    <w:rsid w:val="007C3E7B"/>
    <w:rsid w:val="007C5280"/>
    <w:rsid w:val="007C5594"/>
    <w:rsid w:val="007C719A"/>
    <w:rsid w:val="007C7F7D"/>
    <w:rsid w:val="007D0D3D"/>
    <w:rsid w:val="007D102B"/>
    <w:rsid w:val="007D11B5"/>
    <w:rsid w:val="007D2AEE"/>
    <w:rsid w:val="007D46B5"/>
    <w:rsid w:val="007D4B6C"/>
    <w:rsid w:val="007D4CE5"/>
    <w:rsid w:val="007D4FB5"/>
    <w:rsid w:val="007D5099"/>
    <w:rsid w:val="007E580C"/>
    <w:rsid w:val="007E592C"/>
    <w:rsid w:val="007E671C"/>
    <w:rsid w:val="007E6791"/>
    <w:rsid w:val="007F1456"/>
    <w:rsid w:val="007F21FF"/>
    <w:rsid w:val="007F2A5A"/>
    <w:rsid w:val="007F3189"/>
    <w:rsid w:val="007F368C"/>
    <w:rsid w:val="007F3A09"/>
    <w:rsid w:val="007F6CE9"/>
    <w:rsid w:val="0080011D"/>
    <w:rsid w:val="008022C1"/>
    <w:rsid w:val="00802AD4"/>
    <w:rsid w:val="00805145"/>
    <w:rsid w:val="0080561D"/>
    <w:rsid w:val="00807983"/>
    <w:rsid w:val="0081041F"/>
    <w:rsid w:val="00812385"/>
    <w:rsid w:val="008126ED"/>
    <w:rsid w:val="00815910"/>
    <w:rsid w:val="008165CE"/>
    <w:rsid w:val="008165EE"/>
    <w:rsid w:val="00820703"/>
    <w:rsid w:val="00821216"/>
    <w:rsid w:val="00823574"/>
    <w:rsid w:val="00823676"/>
    <w:rsid w:val="0082393E"/>
    <w:rsid w:val="008247A9"/>
    <w:rsid w:val="00826AC6"/>
    <w:rsid w:val="00826DBA"/>
    <w:rsid w:val="0083134C"/>
    <w:rsid w:val="008339C5"/>
    <w:rsid w:val="008344D3"/>
    <w:rsid w:val="00834D1C"/>
    <w:rsid w:val="00835A6E"/>
    <w:rsid w:val="00836906"/>
    <w:rsid w:val="00837B62"/>
    <w:rsid w:val="00840124"/>
    <w:rsid w:val="0084201F"/>
    <w:rsid w:val="0084338E"/>
    <w:rsid w:val="008434B8"/>
    <w:rsid w:val="00843A66"/>
    <w:rsid w:val="00843C6D"/>
    <w:rsid w:val="0084410F"/>
    <w:rsid w:val="008445A9"/>
    <w:rsid w:val="008445C3"/>
    <w:rsid w:val="00844F7A"/>
    <w:rsid w:val="00845835"/>
    <w:rsid w:val="0084744E"/>
    <w:rsid w:val="008507B5"/>
    <w:rsid w:val="00850B6C"/>
    <w:rsid w:val="00852DC9"/>
    <w:rsid w:val="00853DA8"/>
    <w:rsid w:val="0085427F"/>
    <w:rsid w:val="00855D19"/>
    <w:rsid w:val="00857E44"/>
    <w:rsid w:val="00862CF5"/>
    <w:rsid w:val="00862F70"/>
    <w:rsid w:val="00864E00"/>
    <w:rsid w:val="00866F44"/>
    <w:rsid w:val="00867B07"/>
    <w:rsid w:val="008700B5"/>
    <w:rsid w:val="00870135"/>
    <w:rsid w:val="00870E8A"/>
    <w:rsid w:val="00870F1F"/>
    <w:rsid w:val="008727FA"/>
    <w:rsid w:val="00873FE6"/>
    <w:rsid w:val="00874D2B"/>
    <w:rsid w:val="00875348"/>
    <w:rsid w:val="00875D5C"/>
    <w:rsid w:val="0087796D"/>
    <w:rsid w:val="00877A31"/>
    <w:rsid w:val="00880C3E"/>
    <w:rsid w:val="00881363"/>
    <w:rsid w:val="0088220D"/>
    <w:rsid w:val="00884691"/>
    <w:rsid w:val="0089002F"/>
    <w:rsid w:val="008918AC"/>
    <w:rsid w:val="00891DDB"/>
    <w:rsid w:val="00892DD3"/>
    <w:rsid w:val="00892E4F"/>
    <w:rsid w:val="008947C0"/>
    <w:rsid w:val="0089491E"/>
    <w:rsid w:val="00894A2F"/>
    <w:rsid w:val="0089641D"/>
    <w:rsid w:val="00897876"/>
    <w:rsid w:val="008A17AE"/>
    <w:rsid w:val="008A1A39"/>
    <w:rsid w:val="008A1DF7"/>
    <w:rsid w:val="008A25DF"/>
    <w:rsid w:val="008A27CA"/>
    <w:rsid w:val="008A4060"/>
    <w:rsid w:val="008A53B5"/>
    <w:rsid w:val="008A632C"/>
    <w:rsid w:val="008A7786"/>
    <w:rsid w:val="008B0B3A"/>
    <w:rsid w:val="008B112A"/>
    <w:rsid w:val="008B14A3"/>
    <w:rsid w:val="008B33C2"/>
    <w:rsid w:val="008B35B4"/>
    <w:rsid w:val="008B7E84"/>
    <w:rsid w:val="008C05DD"/>
    <w:rsid w:val="008C1525"/>
    <w:rsid w:val="008C23CA"/>
    <w:rsid w:val="008C2EA9"/>
    <w:rsid w:val="008C445C"/>
    <w:rsid w:val="008C4A52"/>
    <w:rsid w:val="008C7424"/>
    <w:rsid w:val="008D0FAA"/>
    <w:rsid w:val="008D1C6D"/>
    <w:rsid w:val="008D237F"/>
    <w:rsid w:val="008D64F0"/>
    <w:rsid w:val="008D6CF1"/>
    <w:rsid w:val="008D6CFB"/>
    <w:rsid w:val="008E1682"/>
    <w:rsid w:val="008E22BE"/>
    <w:rsid w:val="008E384B"/>
    <w:rsid w:val="008E551C"/>
    <w:rsid w:val="008F1399"/>
    <w:rsid w:val="008F17E9"/>
    <w:rsid w:val="008F3533"/>
    <w:rsid w:val="008F4E07"/>
    <w:rsid w:val="008F7080"/>
    <w:rsid w:val="009000BC"/>
    <w:rsid w:val="009004FC"/>
    <w:rsid w:val="00901058"/>
    <w:rsid w:val="00903606"/>
    <w:rsid w:val="009040E1"/>
    <w:rsid w:val="00905CC8"/>
    <w:rsid w:val="00906AE0"/>
    <w:rsid w:val="00907A6B"/>
    <w:rsid w:val="00907D17"/>
    <w:rsid w:val="00911180"/>
    <w:rsid w:val="00912435"/>
    <w:rsid w:val="009177A5"/>
    <w:rsid w:val="00917929"/>
    <w:rsid w:val="0092267E"/>
    <w:rsid w:val="009235F3"/>
    <w:rsid w:val="00923ACE"/>
    <w:rsid w:val="00923E3F"/>
    <w:rsid w:val="00925AFC"/>
    <w:rsid w:val="00926BD3"/>
    <w:rsid w:val="00927FC3"/>
    <w:rsid w:val="009313EE"/>
    <w:rsid w:val="00936DFB"/>
    <w:rsid w:val="00936F8F"/>
    <w:rsid w:val="00937B58"/>
    <w:rsid w:val="0094011B"/>
    <w:rsid w:val="00940ABF"/>
    <w:rsid w:val="0094258A"/>
    <w:rsid w:val="009429E0"/>
    <w:rsid w:val="00942DE6"/>
    <w:rsid w:val="00945A3A"/>
    <w:rsid w:val="0094668E"/>
    <w:rsid w:val="009466E0"/>
    <w:rsid w:val="00950565"/>
    <w:rsid w:val="00950616"/>
    <w:rsid w:val="0095203B"/>
    <w:rsid w:val="00954F15"/>
    <w:rsid w:val="009554B3"/>
    <w:rsid w:val="0095707B"/>
    <w:rsid w:val="009571AF"/>
    <w:rsid w:val="009573D1"/>
    <w:rsid w:val="00961C98"/>
    <w:rsid w:val="00962125"/>
    <w:rsid w:val="009625B7"/>
    <w:rsid w:val="00962FAE"/>
    <w:rsid w:val="009638F6"/>
    <w:rsid w:val="009643D1"/>
    <w:rsid w:val="009677B0"/>
    <w:rsid w:val="00967A9C"/>
    <w:rsid w:val="00975E29"/>
    <w:rsid w:val="00977A7F"/>
    <w:rsid w:val="00977BC5"/>
    <w:rsid w:val="0098135D"/>
    <w:rsid w:val="009813B0"/>
    <w:rsid w:val="00981A86"/>
    <w:rsid w:val="00981F11"/>
    <w:rsid w:val="009843C6"/>
    <w:rsid w:val="009849A3"/>
    <w:rsid w:val="009855B3"/>
    <w:rsid w:val="009857B6"/>
    <w:rsid w:val="00986367"/>
    <w:rsid w:val="00986945"/>
    <w:rsid w:val="009A07CA"/>
    <w:rsid w:val="009A20EA"/>
    <w:rsid w:val="009A2A51"/>
    <w:rsid w:val="009A3706"/>
    <w:rsid w:val="009A371D"/>
    <w:rsid w:val="009A4A68"/>
    <w:rsid w:val="009A5F5F"/>
    <w:rsid w:val="009A7137"/>
    <w:rsid w:val="009B187C"/>
    <w:rsid w:val="009B4F39"/>
    <w:rsid w:val="009B6079"/>
    <w:rsid w:val="009B6094"/>
    <w:rsid w:val="009B7082"/>
    <w:rsid w:val="009B71AC"/>
    <w:rsid w:val="009B79B1"/>
    <w:rsid w:val="009C0B62"/>
    <w:rsid w:val="009C2B86"/>
    <w:rsid w:val="009C3CAA"/>
    <w:rsid w:val="009C4E19"/>
    <w:rsid w:val="009C5CF3"/>
    <w:rsid w:val="009C623E"/>
    <w:rsid w:val="009C6E6E"/>
    <w:rsid w:val="009C7313"/>
    <w:rsid w:val="009D12C8"/>
    <w:rsid w:val="009D2EC6"/>
    <w:rsid w:val="009D472C"/>
    <w:rsid w:val="009D5E99"/>
    <w:rsid w:val="009D717E"/>
    <w:rsid w:val="009D76B9"/>
    <w:rsid w:val="009E1875"/>
    <w:rsid w:val="009E256E"/>
    <w:rsid w:val="009E356A"/>
    <w:rsid w:val="009E36A8"/>
    <w:rsid w:val="009E3933"/>
    <w:rsid w:val="009E6D7E"/>
    <w:rsid w:val="009F00F9"/>
    <w:rsid w:val="009F0C2D"/>
    <w:rsid w:val="009F305A"/>
    <w:rsid w:val="009F3F9C"/>
    <w:rsid w:val="009F46FB"/>
    <w:rsid w:val="009F4930"/>
    <w:rsid w:val="009F5E93"/>
    <w:rsid w:val="00A03467"/>
    <w:rsid w:val="00A03B16"/>
    <w:rsid w:val="00A058B6"/>
    <w:rsid w:val="00A06B9C"/>
    <w:rsid w:val="00A11611"/>
    <w:rsid w:val="00A12A90"/>
    <w:rsid w:val="00A15468"/>
    <w:rsid w:val="00A16176"/>
    <w:rsid w:val="00A17E6E"/>
    <w:rsid w:val="00A20436"/>
    <w:rsid w:val="00A2350C"/>
    <w:rsid w:val="00A24671"/>
    <w:rsid w:val="00A2627C"/>
    <w:rsid w:val="00A31EBB"/>
    <w:rsid w:val="00A3298F"/>
    <w:rsid w:val="00A34011"/>
    <w:rsid w:val="00A34C91"/>
    <w:rsid w:val="00A35079"/>
    <w:rsid w:val="00A40795"/>
    <w:rsid w:val="00A40D3C"/>
    <w:rsid w:val="00A41318"/>
    <w:rsid w:val="00A415FA"/>
    <w:rsid w:val="00A42C07"/>
    <w:rsid w:val="00A42C5D"/>
    <w:rsid w:val="00A45988"/>
    <w:rsid w:val="00A47523"/>
    <w:rsid w:val="00A4791F"/>
    <w:rsid w:val="00A47FE3"/>
    <w:rsid w:val="00A5047D"/>
    <w:rsid w:val="00A52121"/>
    <w:rsid w:val="00A523B1"/>
    <w:rsid w:val="00A5286C"/>
    <w:rsid w:val="00A5612D"/>
    <w:rsid w:val="00A57BCA"/>
    <w:rsid w:val="00A601BA"/>
    <w:rsid w:val="00A60DEB"/>
    <w:rsid w:val="00A61D7E"/>
    <w:rsid w:val="00A64D91"/>
    <w:rsid w:val="00A66640"/>
    <w:rsid w:val="00A66AEC"/>
    <w:rsid w:val="00A67B5F"/>
    <w:rsid w:val="00A70C08"/>
    <w:rsid w:val="00A71E51"/>
    <w:rsid w:val="00A724C9"/>
    <w:rsid w:val="00A74330"/>
    <w:rsid w:val="00A75105"/>
    <w:rsid w:val="00A75352"/>
    <w:rsid w:val="00A811B3"/>
    <w:rsid w:val="00A82263"/>
    <w:rsid w:val="00A8467F"/>
    <w:rsid w:val="00A84A7F"/>
    <w:rsid w:val="00A84DBB"/>
    <w:rsid w:val="00A860C7"/>
    <w:rsid w:val="00A8751D"/>
    <w:rsid w:val="00A9021F"/>
    <w:rsid w:val="00A903CE"/>
    <w:rsid w:val="00A92BB1"/>
    <w:rsid w:val="00A92CE5"/>
    <w:rsid w:val="00A9651E"/>
    <w:rsid w:val="00A96712"/>
    <w:rsid w:val="00A97583"/>
    <w:rsid w:val="00AA06F2"/>
    <w:rsid w:val="00AA125D"/>
    <w:rsid w:val="00AA15C8"/>
    <w:rsid w:val="00AA1C0F"/>
    <w:rsid w:val="00AA3616"/>
    <w:rsid w:val="00AA36DF"/>
    <w:rsid w:val="00AA5712"/>
    <w:rsid w:val="00AA6067"/>
    <w:rsid w:val="00AA663C"/>
    <w:rsid w:val="00AA7A34"/>
    <w:rsid w:val="00AB004C"/>
    <w:rsid w:val="00AB106C"/>
    <w:rsid w:val="00AB1534"/>
    <w:rsid w:val="00AB2EF2"/>
    <w:rsid w:val="00AB4664"/>
    <w:rsid w:val="00AB4E0B"/>
    <w:rsid w:val="00AB63E6"/>
    <w:rsid w:val="00AB7416"/>
    <w:rsid w:val="00AC1681"/>
    <w:rsid w:val="00AD1489"/>
    <w:rsid w:val="00AD22CF"/>
    <w:rsid w:val="00AD4A79"/>
    <w:rsid w:val="00AD664A"/>
    <w:rsid w:val="00AE0175"/>
    <w:rsid w:val="00AE0AB6"/>
    <w:rsid w:val="00AE39D5"/>
    <w:rsid w:val="00AE4CC7"/>
    <w:rsid w:val="00AE526B"/>
    <w:rsid w:val="00AE6EBD"/>
    <w:rsid w:val="00AE7820"/>
    <w:rsid w:val="00AF0441"/>
    <w:rsid w:val="00AF21A3"/>
    <w:rsid w:val="00AF5378"/>
    <w:rsid w:val="00AF7BD8"/>
    <w:rsid w:val="00B004CD"/>
    <w:rsid w:val="00B00CA4"/>
    <w:rsid w:val="00B02E03"/>
    <w:rsid w:val="00B03206"/>
    <w:rsid w:val="00B063D2"/>
    <w:rsid w:val="00B06957"/>
    <w:rsid w:val="00B11D5A"/>
    <w:rsid w:val="00B125E4"/>
    <w:rsid w:val="00B14082"/>
    <w:rsid w:val="00B14F61"/>
    <w:rsid w:val="00B204E8"/>
    <w:rsid w:val="00B212E7"/>
    <w:rsid w:val="00B216D8"/>
    <w:rsid w:val="00B21781"/>
    <w:rsid w:val="00B32C0B"/>
    <w:rsid w:val="00B3609B"/>
    <w:rsid w:val="00B371AF"/>
    <w:rsid w:val="00B4146A"/>
    <w:rsid w:val="00B41C14"/>
    <w:rsid w:val="00B438F3"/>
    <w:rsid w:val="00B43AE2"/>
    <w:rsid w:val="00B46332"/>
    <w:rsid w:val="00B466F3"/>
    <w:rsid w:val="00B471CD"/>
    <w:rsid w:val="00B50F80"/>
    <w:rsid w:val="00B54CC4"/>
    <w:rsid w:val="00B55B78"/>
    <w:rsid w:val="00B57E31"/>
    <w:rsid w:val="00B61006"/>
    <w:rsid w:val="00B6134D"/>
    <w:rsid w:val="00B615CB"/>
    <w:rsid w:val="00B61794"/>
    <w:rsid w:val="00B625CE"/>
    <w:rsid w:val="00B62651"/>
    <w:rsid w:val="00B631AC"/>
    <w:rsid w:val="00B64C45"/>
    <w:rsid w:val="00B64D45"/>
    <w:rsid w:val="00B66FE1"/>
    <w:rsid w:val="00B679EB"/>
    <w:rsid w:val="00B710A1"/>
    <w:rsid w:val="00B71E15"/>
    <w:rsid w:val="00B760A6"/>
    <w:rsid w:val="00B76A06"/>
    <w:rsid w:val="00B814E2"/>
    <w:rsid w:val="00B82E18"/>
    <w:rsid w:val="00B84BFE"/>
    <w:rsid w:val="00B852E8"/>
    <w:rsid w:val="00B87CC2"/>
    <w:rsid w:val="00B9109A"/>
    <w:rsid w:val="00B91A5F"/>
    <w:rsid w:val="00B924F1"/>
    <w:rsid w:val="00B93943"/>
    <w:rsid w:val="00B941B0"/>
    <w:rsid w:val="00B9652B"/>
    <w:rsid w:val="00B97E48"/>
    <w:rsid w:val="00BA1BDD"/>
    <w:rsid w:val="00BA22F7"/>
    <w:rsid w:val="00BA47E7"/>
    <w:rsid w:val="00BA7382"/>
    <w:rsid w:val="00BB0CBA"/>
    <w:rsid w:val="00BB14B5"/>
    <w:rsid w:val="00BB1EE9"/>
    <w:rsid w:val="00BB2866"/>
    <w:rsid w:val="00BB45A1"/>
    <w:rsid w:val="00BB4D32"/>
    <w:rsid w:val="00BB502E"/>
    <w:rsid w:val="00BB6258"/>
    <w:rsid w:val="00BB65D1"/>
    <w:rsid w:val="00BB6CA0"/>
    <w:rsid w:val="00BC0C0A"/>
    <w:rsid w:val="00BC3304"/>
    <w:rsid w:val="00BC35DB"/>
    <w:rsid w:val="00BC44A6"/>
    <w:rsid w:val="00BC571C"/>
    <w:rsid w:val="00BC679F"/>
    <w:rsid w:val="00BC6A4D"/>
    <w:rsid w:val="00BD07CA"/>
    <w:rsid w:val="00BD25FD"/>
    <w:rsid w:val="00BD3D72"/>
    <w:rsid w:val="00BD532C"/>
    <w:rsid w:val="00BD5700"/>
    <w:rsid w:val="00BD6381"/>
    <w:rsid w:val="00BE0150"/>
    <w:rsid w:val="00BE11C6"/>
    <w:rsid w:val="00BE1FFE"/>
    <w:rsid w:val="00BE35A3"/>
    <w:rsid w:val="00BE4F37"/>
    <w:rsid w:val="00BE5FAD"/>
    <w:rsid w:val="00BF1ED4"/>
    <w:rsid w:val="00BF2C16"/>
    <w:rsid w:val="00BF6C08"/>
    <w:rsid w:val="00BF702D"/>
    <w:rsid w:val="00C04347"/>
    <w:rsid w:val="00C0665B"/>
    <w:rsid w:val="00C104A2"/>
    <w:rsid w:val="00C11C42"/>
    <w:rsid w:val="00C1562E"/>
    <w:rsid w:val="00C1621B"/>
    <w:rsid w:val="00C16BC6"/>
    <w:rsid w:val="00C20692"/>
    <w:rsid w:val="00C20946"/>
    <w:rsid w:val="00C20E28"/>
    <w:rsid w:val="00C21316"/>
    <w:rsid w:val="00C217B6"/>
    <w:rsid w:val="00C23AF8"/>
    <w:rsid w:val="00C25D2C"/>
    <w:rsid w:val="00C27019"/>
    <w:rsid w:val="00C273E8"/>
    <w:rsid w:val="00C2786A"/>
    <w:rsid w:val="00C30B07"/>
    <w:rsid w:val="00C30C89"/>
    <w:rsid w:val="00C31023"/>
    <w:rsid w:val="00C31079"/>
    <w:rsid w:val="00C32003"/>
    <w:rsid w:val="00C32E15"/>
    <w:rsid w:val="00C32FD8"/>
    <w:rsid w:val="00C348DC"/>
    <w:rsid w:val="00C35584"/>
    <w:rsid w:val="00C355BB"/>
    <w:rsid w:val="00C371EC"/>
    <w:rsid w:val="00C37299"/>
    <w:rsid w:val="00C4022E"/>
    <w:rsid w:val="00C4173C"/>
    <w:rsid w:val="00C420B8"/>
    <w:rsid w:val="00C42108"/>
    <w:rsid w:val="00C43D0F"/>
    <w:rsid w:val="00C44163"/>
    <w:rsid w:val="00C44FE4"/>
    <w:rsid w:val="00C46CB4"/>
    <w:rsid w:val="00C46ECA"/>
    <w:rsid w:val="00C4794A"/>
    <w:rsid w:val="00C47BE5"/>
    <w:rsid w:val="00C47E7D"/>
    <w:rsid w:val="00C50BF7"/>
    <w:rsid w:val="00C52492"/>
    <w:rsid w:val="00C524F1"/>
    <w:rsid w:val="00C5268E"/>
    <w:rsid w:val="00C56D1E"/>
    <w:rsid w:val="00C578CE"/>
    <w:rsid w:val="00C60583"/>
    <w:rsid w:val="00C60F7C"/>
    <w:rsid w:val="00C634EA"/>
    <w:rsid w:val="00C64870"/>
    <w:rsid w:val="00C650D4"/>
    <w:rsid w:val="00C65F9A"/>
    <w:rsid w:val="00C66663"/>
    <w:rsid w:val="00C66A81"/>
    <w:rsid w:val="00C71048"/>
    <w:rsid w:val="00C71F92"/>
    <w:rsid w:val="00C72A3D"/>
    <w:rsid w:val="00C75521"/>
    <w:rsid w:val="00C7612B"/>
    <w:rsid w:val="00C77048"/>
    <w:rsid w:val="00C82D24"/>
    <w:rsid w:val="00C860FC"/>
    <w:rsid w:val="00C918E1"/>
    <w:rsid w:val="00C91F1D"/>
    <w:rsid w:val="00C93F44"/>
    <w:rsid w:val="00C9456D"/>
    <w:rsid w:val="00C94CE5"/>
    <w:rsid w:val="00C96705"/>
    <w:rsid w:val="00CA05ED"/>
    <w:rsid w:val="00CA10CF"/>
    <w:rsid w:val="00CA5C33"/>
    <w:rsid w:val="00CB20E5"/>
    <w:rsid w:val="00CB3871"/>
    <w:rsid w:val="00CB4ED2"/>
    <w:rsid w:val="00CB6688"/>
    <w:rsid w:val="00CB68E1"/>
    <w:rsid w:val="00CC16C0"/>
    <w:rsid w:val="00CC2926"/>
    <w:rsid w:val="00CC2E15"/>
    <w:rsid w:val="00CC44C9"/>
    <w:rsid w:val="00CC5DEE"/>
    <w:rsid w:val="00CC6F12"/>
    <w:rsid w:val="00CC781E"/>
    <w:rsid w:val="00CD01CB"/>
    <w:rsid w:val="00CD2CD9"/>
    <w:rsid w:val="00CD5270"/>
    <w:rsid w:val="00CD573E"/>
    <w:rsid w:val="00CD6AE2"/>
    <w:rsid w:val="00CD740C"/>
    <w:rsid w:val="00CE0F8D"/>
    <w:rsid w:val="00CE3118"/>
    <w:rsid w:val="00CE517E"/>
    <w:rsid w:val="00CE54C8"/>
    <w:rsid w:val="00CE6862"/>
    <w:rsid w:val="00CF6336"/>
    <w:rsid w:val="00CF6F5B"/>
    <w:rsid w:val="00D00181"/>
    <w:rsid w:val="00D00DBD"/>
    <w:rsid w:val="00D01320"/>
    <w:rsid w:val="00D01419"/>
    <w:rsid w:val="00D0327A"/>
    <w:rsid w:val="00D03981"/>
    <w:rsid w:val="00D0684E"/>
    <w:rsid w:val="00D06CA5"/>
    <w:rsid w:val="00D146C5"/>
    <w:rsid w:val="00D1496C"/>
    <w:rsid w:val="00D14CFD"/>
    <w:rsid w:val="00D2464F"/>
    <w:rsid w:val="00D335CE"/>
    <w:rsid w:val="00D340AE"/>
    <w:rsid w:val="00D34D75"/>
    <w:rsid w:val="00D354EA"/>
    <w:rsid w:val="00D376E1"/>
    <w:rsid w:val="00D43089"/>
    <w:rsid w:val="00D44DC0"/>
    <w:rsid w:val="00D46BCB"/>
    <w:rsid w:val="00D46D44"/>
    <w:rsid w:val="00D500C8"/>
    <w:rsid w:val="00D50609"/>
    <w:rsid w:val="00D507D9"/>
    <w:rsid w:val="00D53A19"/>
    <w:rsid w:val="00D54709"/>
    <w:rsid w:val="00D54E0C"/>
    <w:rsid w:val="00D55078"/>
    <w:rsid w:val="00D5671C"/>
    <w:rsid w:val="00D56AC5"/>
    <w:rsid w:val="00D61E82"/>
    <w:rsid w:val="00D62F64"/>
    <w:rsid w:val="00D658CF"/>
    <w:rsid w:val="00D66F9C"/>
    <w:rsid w:val="00D7181C"/>
    <w:rsid w:val="00D73067"/>
    <w:rsid w:val="00D73B4B"/>
    <w:rsid w:val="00D74EE5"/>
    <w:rsid w:val="00D7580C"/>
    <w:rsid w:val="00D7603A"/>
    <w:rsid w:val="00D777E9"/>
    <w:rsid w:val="00D81EA1"/>
    <w:rsid w:val="00D835C3"/>
    <w:rsid w:val="00D85620"/>
    <w:rsid w:val="00D86D09"/>
    <w:rsid w:val="00D908A3"/>
    <w:rsid w:val="00D92B32"/>
    <w:rsid w:val="00D935DA"/>
    <w:rsid w:val="00D93738"/>
    <w:rsid w:val="00D955F0"/>
    <w:rsid w:val="00D95E4C"/>
    <w:rsid w:val="00DA00BA"/>
    <w:rsid w:val="00DA4A66"/>
    <w:rsid w:val="00DA75A4"/>
    <w:rsid w:val="00DA793C"/>
    <w:rsid w:val="00DA7D02"/>
    <w:rsid w:val="00DB2EE2"/>
    <w:rsid w:val="00DB32AC"/>
    <w:rsid w:val="00DB4057"/>
    <w:rsid w:val="00DB4191"/>
    <w:rsid w:val="00DB445F"/>
    <w:rsid w:val="00DB4567"/>
    <w:rsid w:val="00DB4D4F"/>
    <w:rsid w:val="00DB4E6F"/>
    <w:rsid w:val="00DB5A32"/>
    <w:rsid w:val="00DB699A"/>
    <w:rsid w:val="00DB6E8C"/>
    <w:rsid w:val="00DC103D"/>
    <w:rsid w:val="00DC1BBC"/>
    <w:rsid w:val="00DC2D38"/>
    <w:rsid w:val="00DC3309"/>
    <w:rsid w:val="00DC383E"/>
    <w:rsid w:val="00DC3B27"/>
    <w:rsid w:val="00DC6F18"/>
    <w:rsid w:val="00DC70F6"/>
    <w:rsid w:val="00DC7AB9"/>
    <w:rsid w:val="00DC7CFA"/>
    <w:rsid w:val="00DD09E1"/>
    <w:rsid w:val="00DD2624"/>
    <w:rsid w:val="00DD42DA"/>
    <w:rsid w:val="00DD62FE"/>
    <w:rsid w:val="00DD7158"/>
    <w:rsid w:val="00DE13FA"/>
    <w:rsid w:val="00DE3E41"/>
    <w:rsid w:val="00DE5F55"/>
    <w:rsid w:val="00DE60AD"/>
    <w:rsid w:val="00DE6FDA"/>
    <w:rsid w:val="00DE72A3"/>
    <w:rsid w:val="00DE7B7E"/>
    <w:rsid w:val="00DF209A"/>
    <w:rsid w:val="00DF27EF"/>
    <w:rsid w:val="00DF5BF8"/>
    <w:rsid w:val="00DF66A7"/>
    <w:rsid w:val="00E00306"/>
    <w:rsid w:val="00E02AAE"/>
    <w:rsid w:val="00E0301A"/>
    <w:rsid w:val="00E030E8"/>
    <w:rsid w:val="00E0390A"/>
    <w:rsid w:val="00E043E8"/>
    <w:rsid w:val="00E04DED"/>
    <w:rsid w:val="00E06324"/>
    <w:rsid w:val="00E07381"/>
    <w:rsid w:val="00E101A0"/>
    <w:rsid w:val="00E1088D"/>
    <w:rsid w:val="00E111BD"/>
    <w:rsid w:val="00E12E58"/>
    <w:rsid w:val="00E130B8"/>
    <w:rsid w:val="00E14DC6"/>
    <w:rsid w:val="00E14DEB"/>
    <w:rsid w:val="00E25079"/>
    <w:rsid w:val="00E2795E"/>
    <w:rsid w:val="00E316B5"/>
    <w:rsid w:val="00E32F24"/>
    <w:rsid w:val="00E34933"/>
    <w:rsid w:val="00E34938"/>
    <w:rsid w:val="00E36B67"/>
    <w:rsid w:val="00E37CE1"/>
    <w:rsid w:val="00E41DE5"/>
    <w:rsid w:val="00E42A62"/>
    <w:rsid w:val="00E4355D"/>
    <w:rsid w:val="00E50BE2"/>
    <w:rsid w:val="00E512D4"/>
    <w:rsid w:val="00E522F6"/>
    <w:rsid w:val="00E52798"/>
    <w:rsid w:val="00E55F23"/>
    <w:rsid w:val="00E6108D"/>
    <w:rsid w:val="00E63602"/>
    <w:rsid w:val="00E64626"/>
    <w:rsid w:val="00E65C4B"/>
    <w:rsid w:val="00E6665D"/>
    <w:rsid w:val="00E668A1"/>
    <w:rsid w:val="00E67207"/>
    <w:rsid w:val="00E70C38"/>
    <w:rsid w:val="00E71674"/>
    <w:rsid w:val="00E71920"/>
    <w:rsid w:val="00E71AE7"/>
    <w:rsid w:val="00E7378E"/>
    <w:rsid w:val="00E74397"/>
    <w:rsid w:val="00E75A86"/>
    <w:rsid w:val="00E7608C"/>
    <w:rsid w:val="00E774E9"/>
    <w:rsid w:val="00E80E1D"/>
    <w:rsid w:val="00E83623"/>
    <w:rsid w:val="00E846C2"/>
    <w:rsid w:val="00E85F9A"/>
    <w:rsid w:val="00E901AA"/>
    <w:rsid w:val="00E91810"/>
    <w:rsid w:val="00E9281E"/>
    <w:rsid w:val="00E92AFD"/>
    <w:rsid w:val="00E953E4"/>
    <w:rsid w:val="00E95887"/>
    <w:rsid w:val="00E970E8"/>
    <w:rsid w:val="00EA0F78"/>
    <w:rsid w:val="00EA4C29"/>
    <w:rsid w:val="00EA58EF"/>
    <w:rsid w:val="00EA5F01"/>
    <w:rsid w:val="00EA5FC3"/>
    <w:rsid w:val="00EA6A6C"/>
    <w:rsid w:val="00EA787B"/>
    <w:rsid w:val="00EB2626"/>
    <w:rsid w:val="00EB2E0F"/>
    <w:rsid w:val="00EB3875"/>
    <w:rsid w:val="00EB38AF"/>
    <w:rsid w:val="00EB4873"/>
    <w:rsid w:val="00EB4987"/>
    <w:rsid w:val="00EB52DC"/>
    <w:rsid w:val="00EB54A1"/>
    <w:rsid w:val="00EB6899"/>
    <w:rsid w:val="00EB6D86"/>
    <w:rsid w:val="00EC0047"/>
    <w:rsid w:val="00EC14B6"/>
    <w:rsid w:val="00EC699C"/>
    <w:rsid w:val="00EC736A"/>
    <w:rsid w:val="00EC75E2"/>
    <w:rsid w:val="00EC7964"/>
    <w:rsid w:val="00ED54E3"/>
    <w:rsid w:val="00ED58FC"/>
    <w:rsid w:val="00ED6DF3"/>
    <w:rsid w:val="00ED774D"/>
    <w:rsid w:val="00EE2E25"/>
    <w:rsid w:val="00EE32EB"/>
    <w:rsid w:val="00EE33F4"/>
    <w:rsid w:val="00EE4E10"/>
    <w:rsid w:val="00EF0D43"/>
    <w:rsid w:val="00EF1A07"/>
    <w:rsid w:val="00EF3AD8"/>
    <w:rsid w:val="00EF3B00"/>
    <w:rsid w:val="00EF553D"/>
    <w:rsid w:val="00EF689D"/>
    <w:rsid w:val="00EF68B9"/>
    <w:rsid w:val="00F00ACD"/>
    <w:rsid w:val="00F01E7E"/>
    <w:rsid w:val="00F04BAB"/>
    <w:rsid w:val="00F0587F"/>
    <w:rsid w:val="00F06556"/>
    <w:rsid w:val="00F0709B"/>
    <w:rsid w:val="00F1030C"/>
    <w:rsid w:val="00F10E7F"/>
    <w:rsid w:val="00F11B4D"/>
    <w:rsid w:val="00F151D0"/>
    <w:rsid w:val="00F155B2"/>
    <w:rsid w:val="00F16B21"/>
    <w:rsid w:val="00F1725F"/>
    <w:rsid w:val="00F17C57"/>
    <w:rsid w:val="00F235FB"/>
    <w:rsid w:val="00F23FEA"/>
    <w:rsid w:val="00F2489F"/>
    <w:rsid w:val="00F31E56"/>
    <w:rsid w:val="00F3218A"/>
    <w:rsid w:val="00F33431"/>
    <w:rsid w:val="00F3610D"/>
    <w:rsid w:val="00F3661E"/>
    <w:rsid w:val="00F3731F"/>
    <w:rsid w:val="00F37358"/>
    <w:rsid w:val="00F415A8"/>
    <w:rsid w:val="00F4255E"/>
    <w:rsid w:val="00F42E30"/>
    <w:rsid w:val="00F46620"/>
    <w:rsid w:val="00F4755C"/>
    <w:rsid w:val="00F51526"/>
    <w:rsid w:val="00F53B7B"/>
    <w:rsid w:val="00F54B1D"/>
    <w:rsid w:val="00F56843"/>
    <w:rsid w:val="00F571F4"/>
    <w:rsid w:val="00F5733A"/>
    <w:rsid w:val="00F60A1D"/>
    <w:rsid w:val="00F60A91"/>
    <w:rsid w:val="00F62C33"/>
    <w:rsid w:val="00F6382A"/>
    <w:rsid w:val="00F63CFA"/>
    <w:rsid w:val="00F64CB9"/>
    <w:rsid w:val="00F656A7"/>
    <w:rsid w:val="00F67354"/>
    <w:rsid w:val="00F72953"/>
    <w:rsid w:val="00F75415"/>
    <w:rsid w:val="00F75B36"/>
    <w:rsid w:val="00F768DC"/>
    <w:rsid w:val="00F81398"/>
    <w:rsid w:val="00F83D37"/>
    <w:rsid w:val="00F87FB7"/>
    <w:rsid w:val="00F933FB"/>
    <w:rsid w:val="00F93888"/>
    <w:rsid w:val="00F93EE8"/>
    <w:rsid w:val="00F94743"/>
    <w:rsid w:val="00F94ACF"/>
    <w:rsid w:val="00F9634F"/>
    <w:rsid w:val="00FA3CF4"/>
    <w:rsid w:val="00FA6DAE"/>
    <w:rsid w:val="00FA7E2F"/>
    <w:rsid w:val="00FB0679"/>
    <w:rsid w:val="00FB17A9"/>
    <w:rsid w:val="00FB2A65"/>
    <w:rsid w:val="00FB36E8"/>
    <w:rsid w:val="00FB57C3"/>
    <w:rsid w:val="00FB69F7"/>
    <w:rsid w:val="00FB7C82"/>
    <w:rsid w:val="00FB7CE3"/>
    <w:rsid w:val="00FC1BD3"/>
    <w:rsid w:val="00FC20BE"/>
    <w:rsid w:val="00FC3F99"/>
    <w:rsid w:val="00FC4106"/>
    <w:rsid w:val="00FC4A69"/>
    <w:rsid w:val="00FC6770"/>
    <w:rsid w:val="00FC7F4F"/>
    <w:rsid w:val="00FD0F33"/>
    <w:rsid w:val="00FD1BD0"/>
    <w:rsid w:val="00FD1E03"/>
    <w:rsid w:val="00FD3575"/>
    <w:rsid w:val="00FD63FC"/>
    <w:rsid w:val="00FD713A"/>
    <w:rsid w:val="00FE3487"/>
    <w:rsid w:val="00FE50D2"/>
    <w:rsid w:val="00FE5BED"/>
    <w:rsid w:val="00FE5DFB"/>
    <w:rsid w:val="00FF0C92"/>
    <w:rsid w:val="00FF0D32"/>
    <w:rsid w:val="00FF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0733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0E74C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E74C6"/>
    <w:rPr>
      <w:rFonts w:ascii="Calibri" w:eastAsia="Calibri" w:hAnsi="Calibri"/>
      <w:sz w:val="20"/>
      <w:szCs w:val="20"/>
    </w:rPr>
  </w:style>
  <w:style w:type="character" w:styleId="FootnoteReference">
    <w:name w:val="footnote reference"/>
    <w:basedOn w:val="DefaultParagraphFont"/>
    <w:uiPriority w:val="99"/>
    <w:semiHidden/>
    <w:unhideWhenUsed/>
    <w:rsid w:val="000E74C6"/>
    <w:rPr>
      <w:vertAlign w:val="superscript"/>
    </w:rPr>
  </w:style>
  <w:style w:type="character" w:styleId="Hyperlink">
    <w:name w:val="Hyperlink"/>
    <w:basedOn w:val="DefaultParagraphFont"/>
    <w:uiPriority w:val="99"/>
    <w:unhideWhenUsed/>
    <w:rsid w:val="004004E5"/>
    <w:rPr>
      <w:color w:val="0000FF" w:themeColor="hyperlink"/>
      <w:u w:val="single"/>
    </w:rPr>
  </w:style>
  <w:style w:type="paragraph" w:styleId="BodyTextIndent">
    <w:name w:val="Body Text Indent"/>
    <w:basedOn w:val="Normal"/>
    <w:link w:val="BodyTextIndentChar"/>
    <w:rsid w:val="00290131"/>
    <w:pPr>
      <w:spacing w:line="480" w:lineRule="auto"/>
      <w:ind w:left="720" w:hanging="720"/>
    </w:pPr>
    <w:rPr>
      <w:rFonts w:eastAsia="Times New Roman"/>
      <w:sz w:val="20"/>
    </w:rPr>
  </w:style>
  <w:style w:type="character" w:customStyle="1" w:styleId="BodyTextIndentChar">
    <w:name w:val="Body Text Indent Char"/>
    <w:basedOn w:val="DefaultParagraphFont"/>
    <w:link w:val="BodyTextIndent"/>
    <w:rsid w:val="00290131"/>
    <w:rPr>
      <w:rFonts w:eastAsia="Times New Roman"/>
      <w:sz w:val="20"/>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 w:type="paragraph" w:customStyle="1" w:styleId="Default">
    <w:name w:val="Default"/>
    <w:rsid w:val="005A1D65"/>
    <w:pPr>
      <w:autoSpaceDE w:val="0"/>
      <w:autoSpaceDN w:val="0"/>
      <w:adjustRightInd w:val="0"/>
      <w:spacing w:after="0" w:line="240" w:lineRule="auto"/>
    </w:pPr>
    <w:rPr>
      <w:rFonts w:eastAsia="Times New Roman"/>
      <w:color w:val="000000"/>
    </w:rPr>
  </w:style>
  <w:style w:type="table" w:styleId="TableGrid">
    <w:name w:val="Table Grid"/>
    <w:basedOn w:val="TableNormal"/>
    <w:uiPriority w:val="59"/>
    <w:rsid w:val="00C355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D22CF"/>
    <w:rPr>
      <w:sz w:val="16"/>
      <w:szCs w:val="16"/>
    </w:rPr>
  </w:style>
  <w:style w:type="paragraph" w:styleId="CommentText">
    <w:name w:val="annotation text"/>
    <w:basedOn w:val="Normal"/>
    <w:link w:val="CommentTextChar"/>
    <w:uiPriority w:val="99"/>
    <w:unhideWhenUsed/>
    <w:rsid w:val="00AD22CF"/>
    <w:rPr>
      <w:sz w:val="20"/>
      <w:szCs w:val="20"/>
    </w:rPr>
  </w:style>
  <w:style w:type="character" w:customStyle="1" w:styleId="CommentTextChar">
    <w:name w:val="Comment Text Char"/>
    <w:basedOn w:val="DefaultParagraphFont"/>
    <w:link w:val="CommentText"/>
    <w:uiPriority w:val="99"/>
    <w:rsid w:val="00AD22CF"/>
    <w:rPr>
      <w:sz w:val="20"/>
      <w:szCs w:val="20"/>
    </w:rPr>
  </w:style>
  <w:style w:type="paragraph" w:styleId="CommentSubject">
    <w:name w:val="annotation subject"/>
    <w:basedOn w:val="CommentText"/>
    <w:next w:val="CommentText"/>
    <w:link w:val="CommentSubjectChar"/>
    <w:uiPriority w:val="99"/>
    <w:semiHidden/>
    <w:unhideWhenUsed/>
    <w:rsid w:val="00AD22CF"/>
    <w:rPr>
      <w:b/>
      <w:bCs/>
    </w:rPr>
  </w:style>
  <w:style w:type="character" w:customStyle="1" w:styleId="CommentSubjectChar">
    <w:name w:val="Comment Subject Char"/>
    <w:basedOn w:val="CommentTextChar"/>
    <w:link w:val="CommentSubject"/>
    <w:uiPriority w:val="99"/>
    <w:semiHidden/>
    <w:rsid w:val="00AD22CF"/>
    <w:rPr>
      <w:b/>
      <w:bCs/>
      <w:sz w:val="20"/>
      <w:szCs w:val="20"/>
    </w:rPr>
  </w:style>
  <w:style w:type="paragraph" w:styleId="Revision">
    <w:name w:val="Revision"/>
    <w:hidden/>
    <w:uiPriority w:val="99"/>
    <w:semiHidden/>
    <w:rsid w:val="00AD22CF"/>
    <w:pPr>
      <w:spacing w:after="0" w:line="240" w:lineRule="auto"/>
    </w:pPr>
  </w:style>
  <w:style w:type="character" w:styleId="FollowedHyperlink">
    <w:name w:val="FollowedHyperlink"/>
    <w:basedOn w:val="DefaultParagraphFont"/>
    <w:uiPriority w:val="99"/>
    <w:semiHidden/>
    <w:unhideWhenUsed/>
    <w:rsid w:val="003A637C"/>
    <w:rPr>
      <w:color w:val="800080" w:themeColor="followedHyperlink"/>
      <w:u w:val="single"/>
    </w:rPr>
  </w:style>
  <w:style w:type="paragraph" w:customStyle="1" w:styleId="Judge">
    <w:name w:val="Judge"/>
    <w:basedOn w:val="Normal"/>
    <w:semiHidden/>
    <w:rsid w:val="00C634EA"/>
    <w:pPr>
      <w:spacing w:line="240" w:lineRule="exact"/>
      <w:jc w:val="right"/>
    </w:pPr>
    <w:rPr>
      <w:rFonts w:eastAsia="Times New Roman"/>
    </w:rPr>
  </w:style>
  <w:style w:type="paragraph" w:styleId="EndnoteText">
    <w:name w:val="endnote text"/>
    <w:basedOn w:val="Normal"/>
    <w:link w:val="EndnoteTextChar"/>
    <w:uiPriority w:val="99"/>
    <w:semiHidden/>
    <w:unhideWhenUsed/>
    <w:rsid w:val="003233FD"/>
    <w:rPr>
      <w:sz w:val="20"/>
      <w:szCs w:val="20"/>
    </w:rPr>
  </w:style>
  <w:style w:type="character" w:customStyle="1" w:styleId="EndnoteTextChar">
    <w:name w:val="Endnote Text Char"/>
    <w:basedOn w:val="DefaultParagraphFont"/>
    <w:link w:val="EndnoteText"/>
    <w:uiPriority w:val="99"/>
    <w:semiHidden/>
    <w:rsid w:val="003233FD"/>
    <w:rPr>
      <w:sz w:val="20"/>
      <w:szCs w:val="20"/>
    </w:rPr>
  </w:style>
  <w:style w:type="character" w:styleId="EndnoteReference">
    <w:name w:val="endnote reference"/>
    <w:basedOn w:val="DefaultParagraphFont"/>
    <w:uiPriority w:val="99"/>
    <w:semiHidden/>
    <w:unhideWhenUsed/>
    <w:rsid w:val="003233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0E74C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E74C6"/>
    <w:rPr>
      <w:rFonts w:ascii="Calibri" w:eastAsia="Calibri" w:hAnsi="Calibri"/>
      <w:sz w:val="20"/>
      <w:szCs w:val="20"/>
    </w:rPr>
  </w:style>
  <w:style w:type="character" w:styleId="FootnoteReference">
    <w:name w:val="footnote reference"/>
    <w:basedOn w:val="DefaultParagraphFont"/>
    <w:uiPriority w:val="99"/>
    <w:semiHidden/>
    <w:unhideWhenUsed/>
    <w:rsid w:val="000E74C6"/>
    <w:rPr>
      <w:vertAlign w:val="superscript"/>
    </w:rPr>
  </w:style>
  <w:style w:type="character" w:styleId="Hyperlink">
    <w:name w:val="Hyperlink"/>
    <w:basedOn w:val="DefaultParagraphFont"/>
    <w:uiPriority w:val="99"/>
    <w:unhideWhenUsed/>
    <w:rsid w:val="004004E5"/>
    <w:rPr>
      <w:color w:val="0000FF" w:themeColor="hyperlink"/>
      <w:u w:val="single"/>
    </w:rPr>
  </w:style>
  <w:style w:type="paragraph" w:styleId="BodyTextIndent">
    <w:name w:val="Body Text Indent"/>
    <w:basedOn w:val="Normal"/>
    <w:link w:val="BodyTextIndentChar"/>
    <w:rsid w:val="00290131"/>
    <w:pPr>
      <w:spacing w:line="480" w:lineRule="auto"/>
      <w:ind w:left="720" w:hanging="720"/>
    </w:pPr>
    <w:rPr>
      <w:rFonts w:eastAsia="Times New Roman"/>
      <w:sz w:val="20"/>
    </w:rPr>
  </w:style>
  <w:style w:type="character" w:customStyle="1" w:styleId="BodyTextIndentChar">
    <w:name w:val="Body Text Indent Char"/>
    <w:basedOn w:val="DefaultParagraphFont"/>
    <w:link w:val="BodyTextIndent"/>
    <w:rsid w:val="00290131"/>
    <w:rPr>
      <w:rFonts w:eastAsia="Times New Roman"/>
      <w:sz w:val="20"/>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 w:type="paragraph" w:customStyle="1" w:styleId="Default">
    <w:name w:val="Default"/>
    <w:rsid w:val="005A1D65"/>
    <w:pPr>
      <w:autoSpaceDE w:val="0"/>
      <w:autoSpaceDN w:val="0"/>
      <w:adjustRightInd w:val="0"/>
      <w:spacing w:after="0" w:line="240" w:lineRule="auto"/>
    </w:pPr>
    <w:rPr>
      <w:rFonts w:eastAsia="Times New Roman"/>
      <w:color w:val="000000"/>
    </w:rPr>
  </w:style>
  <w:style w:type="table" w:styleId="TableGrid">
    <w:name w:val="Table Grid"/>
    <w:basedOn w:val="TableNormal"/>
    <w:uiPriority w:val="59"/>
    <w:rsid w:val="00C355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D22CF"/>
    <w:rPr>
      <w:sz w:val="16"/>
      <w:szCs w:val="16"/>
    </w:rPr>
  </w:style>
  <w:style w:type="paragraph" w:styleId="CommentText">
    <w:name w:val="annotation text"/>
    <w:basedOn w:val="Normal"/>
    <w:link w:val="CommentTextChar"/>
    <w:uiPriority w:val="99"/>
    <w:unhideWhenUsed/>
    <w:rsid w:val="00AD22CF"/>
    <w:rPr>
      <w:sz w:val="20"/>
      <w:szCs w:val="20"/>
    </w:rPr>
  </w:style>
  <w:style w:type="character" w:customStyle="1" w:styleId="CommentTextChar">
    <w:name w:val="Comment Text Char"/>
    <w:basedOn w:val="DefaultParagraphFont"/>
    <w:link w:val="CommentText"/>
    <w:uiPriority w:val="99"/>
    <w:rsid w:val="00AD22CF"/>
    <w:rPr>
      <w:sz w:val="20"/>
      <w:szCs w:val="20"/>
    </w:rPr>
  </w:style>
  <w:style w:type="paragraph" w:styleId="CommentSubject">
    <w:name w:val="annotation subject"/>
    <w:basedOn w:val="CommentText"/>
    <w:next w:val="CommentText"/>
    <w:link w:val="CommentSubjectChar"/>
    <w:uiPriority w:val="99"/>
    <w:semiHidden/>
    <w:unhideWhenUsed/>
    <w:rsid w:val="00AD22CF"/>
    <w:rPr>
      <w:b/>
      <w:bCs/>
    </w:rPr>
  </w:style>
  <w:style w:type="character" w:customStyle="1" w:styleId="CommentSubjectChar">
    <w:name w:val="Comment Subject Char"/>
    <w:basedOn w:val="CommentTextChar"/>
    <w:link w:val="CommentSubject"/>
    <w:uiPriority w:val="99"/>
    <w:semiHidden/>
    <w:rsid w:val="00AD22CF"/>
    <w:rPr>
      <w:b/>
      <w:bCs/>
      <w:sz w:val="20"/>
      <w:szCs w:val="20"/>
    </w:rPr>
  </w:style>
  <w:style w:type="paragraph" w:styleId="Revision">
    <w:name w:val="Revision"/>
    <w:hidden/>
    <w:uiPriority w:val="99"/>
    <w:semiHidden/>
    <w:rsid w:val="00AD22CF"/>
    <w:pPr>
      <w:spacing w:after="0" w:line="240" w:lineRule="auto"/>
    </w:pPr>
  </w:style>
  <w:style w:type="character" w:styleId="FollowedHyperlink">
    <w:name w:val="FollowedHyperlink"/>
    <w:basedOn w:val="DefaultParagraphFont"/>
    <w:uiPriority w:val="99"/>
    <w:semiHidden/>
    <w:unhideWhenUsed/>
    <w:rsid w:val="003A637C"/>
    <w:rPr>
      <w:color w:val="800080" w:themeColor="followedHyperlink"/>
      <w:u w:val="single"/>
    </w:rPr>
  </w:style>
  <w:style w:type="paragraph" w:customStyle="1" w:styleId="Judge">
    <w:name w:val="Judge"/>
    <w:basedOn w:val="Normal"/>
    <w:semiHidden/>
    <w:rsid w:val="00C634EA"/>
    <w:pPr>
      <w:spacing w:line="240" w:lineRule="exact"/>
      <w:jc w:val="right"/>
    </w:pPr>
    <w:rPr>
      <w:rFonts w:eastAsia="Times New Roman"/>
    </w:rPr>
  </w:style>
  <w:style w:type="paragraph" w:styleId="EndnoteText">
    <w:name w:val="endnote text"/>
    <w:basedOn w:val="Normal"/>
    <w:link w:val="EndnoteTextChar"/>
    <w:uiPriority w:val="99"/>
    <w:semiHidden/>
    <w:unhideWhenUsed/>
    <w:rsid w:val="003233FD"/>
    <w:rPr>
      <w:sz w:val="20"/>
      <w:szCs w:val="20"/>
    </w:rPr>
  </w:style>
  <w:style w:type="character" w:customStyle="1" w:styleId="EndnoteTextChar">
    <w:name w:val="Endnote Text Char"/>
    <w:basedOn w:val="DefaultParagraphFont"/>
    <w:link w:val="EndnoteText"/>
    <w:uiPriority w:val="99"/>
    <w:semiHidden/>
    <w:rsid w:val="003233FD"/>
    <w:rPr>
      <w:sz w:val="20"/>
      <w:szCs w:val="20"/>
    </w:rPr>
  </w:style>
  <w:style w:type="character" w:styleId="EndnoteReference">
    <w:name w:val="endnote reference"/>
    <w:basedOn w:val="DefaultParagraphFont"/>
    <w:uiPriority w:val="99"/>
    <w:semiHidden/>
    <w:unhideWhenUsed/>
    <w:rsid w:val="0032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federalreserve.gov/releases/h15/data.htm" TargetMode="External"/><Relationship Id="rId2" Type="http://schemas.openxmlformats.org/officeDocument/2006/relationships/hyperlink" Target="http://data.worldbank.org/indicator/FR.INR.LEND" TargetMode="External"/><Relationship Id="rId1" Type="http://schemas.openxmlformats.org/officeDocument/2006/relationships/hyperlink" Target="http://www.investopedia.com/terms/i/interestrateswa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Testimony</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2014-04-18T07:00:00+00:00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Schram, Henry Donald</CaseCompanyNames>
    <DocketNumber xmlns="dc463f71-b30c-4ab2-9473-d307f9d35888">140650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8F1273DB70904AAE85271E1485204E" ma:contentTypeVersion="175" ma:contentTypeDescription="" ma:contentTypeScope="" ma:versionID="d26588880608c5f475bb975253cc6c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89D42-2DF9-4163-81D3-4DEDE0EDF10C}"/>
</file>

<file path=customXml/itemProps2.xml><?xml version="1.0" encoding="utf-8"?>
<ds:datastoreItem xmlns:ds="http://schemas.openxmlformats.org/officeDocument/2006/customXml" ds:itemID="{CBF6FC4D-A030-41BA-9418-45EF24F94903}"/>
</file>

<file path=customXml/itemProps3.xml><?xml version="1.0" encoding="utf-8"?>
<ds:datastoreItem xmlns:ds="http://schemas.openxmlformats.org/officeDocument/2006/customXml" ds:itemID="{D33066FA-EF68-4079-AE63-B6BD243FD2DA}"/>
</file>

<file path=customXml/itemProps4.xml><?xml version="1.0" encoding="utf-8"?>
<ds:datastoreItem xmlns:ds="http://schemas.openxmlformats.org/officeDocument/2006/customXml" ds:itemID="{0068DC52-A7F7-4FCD-8073-FA7F78706907}"/>
</file>

<file path=customXml/itemProps5.xml><?xml version="1.0" encoding="utf-8"?>
<ds:datastoreItem xmlns:ds="http://schemas.openxmlformats.org/officeDocument/2006/customXml" ds:itemID="{523AC3C2-9F9E-4DFD-B517-0082E7D1C91E}"/>
</file>

<file path=docProps/app.xml><?xml version="1.0" encoding="utf-8"?>
<Properties xmlns="http://schemas.openxmlformats.org/officeDocument/2006/extended-properties" xmlns:vt="http://schemas.openxmlformats.org/officeDocument/2006/docPropsVTypes">
  <Template>Normal.dotm</Template>
  <TotalTime>0</TotalTime>
  <Pages>58</Pages>
  <Words>10984</Words>
  <Characters>62613</Characters>
  <Application>Microsoft Office Word</Application>
  <DocSecurity>4</DocSecurity>
  <Lines>521</Lines>
  <Paragraphs>146</Paragraphs>
  <ScaleCrop>false</ScaleCrop>
  <HeadingPairs>
    <vt:vector size="2" baseType="variant">
      <vt:variant>
        <vt:lpstr>Title</vt:lpstr>
      </vt:variant>
      <vt:variant>
        <vt:i4>1</vt:i4>
      </vt:variant>
    </vt:vector>
  </HeadingPairs>
  <TitlesOfParts>
    <vt:vector size="1" baseType="lpstr">
      <vt:lpstr>June 20, 2014 Staff Rebuttal Testimony</vt:lpstr>
    </vt:vector>
  </TitlesOfParts>
  <Company>Washington Utilities and Transportation Commission</Company>
  <LinksUpToDate>false</LinksUpToDate>
  <CharactersWithSpaces>73451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2014 Staff Rebuttal Testimony</dc:title>
  <dc:creator>Krista Gross</dc:creator>
  <cp:lastModifiedBy>DeMarco, Betsy (UTC)</cp:lastModifiedBy>
  <cp:revision>2</cp:revision>
  <cp:lastPrinted>2014-07-18T21:37:00Z</cp:lastPrinted>
  <dcterms:created xsi:type="dcterms:W3CDTF">2014-07-18T22:29:00Z</dcterms:created>
  <dcterms:modified xsi:type="dcterms:W3CDTF">2014-07-18T22:29:00Z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0x0101006E56B4D1795A2E4DB2F0B01679ED314A00978F1273DB70904AAE85271E1485204E</vt:lpwstr>
  </property>
  <property fmtid="{D5CDD505-2E9C-101B-9397-08002B2CF9AE}" pid="3" name="_docset_NoMedatataSyncRequired">
    <vt:lpwstr>False</vt:lpwstr>
  </property>
</Properties>
</file>