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E35B5" w14:textId="77777777" w:rsidR="00755416" w:rsidRPr="004A535E" w:rsidRDefault="00755416">
      <w:pPr>
        <w:pStyle w:val="BodyText"/>
        <w:jc w:val="center"/>
        <w:rPr>
          <w:b/>
          <w:bCs/>
        </w:rPr>
      </w:pPr>
      <w:bookmarkStart w:id="0" w:name="_GoBack"/>
      <w:bookmarkEnd w:id="0"/>
      <w:r w:rsidRPr="004A535E">
        <w:rPr>
          <w:b/>
          <w:bCs/>
        </w:rPr>
        <w:t>BEFORE THE WASHINGTON</w:t>
      </w:r>
    </w:p>
    <w:p w14:paraId="4C6E35B6" w14:textId="77777777" w:rsidR="00755416" w:rsidRPr="004A535E" w:rsidRDefault="00755416">
      <w:pPr>
        <w:pStyle w:val="BodyText"/>
        <w:jc w:val="center"/>
        <w:rPr>
          <w:b/>
          <w:bCs/>
        </w:rPr>
      </w:pPr>
      <w:r w:rsidRPr="004A535E">
        <w:rPr>
          <w:b/>
          <w:bCs/>
        </w:rPr>
        <w:t xml:space="preserve">UTILITIES AND TRANSPORTATION </w:t>
      </w:r>
      <w:r w:rsidR="00725F00">
        <w:rPr>
          <w:b/>
          <w:bCs/>
        </w:rPr>
        <w:t>COMMISSION</w:t>
      </w:r>
    </w:p>
    <w:p w14:paraId="4C6E35B7" w14:textId="77777777"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4"/>
        <w:gridCol w:w="492"/>
        <w:gridCol w:w="4244"/>
      </w:tblGrid>
      <w:tr w:rsidR="00755416" w:rsidRPr="004A535E" w14:paraId="4C6E35CA" w14:textId="77777777">
        <w:trPr>
          <w:trHeight w:val="2564"/>
        </w:trPr>
        <w:tc>
          <w:tcPr>
            <w:tcW w:w="4008" w:type="dxa"/>
            <w:tcBorders>
              <w:right w:val="nil"/>
            </w:tcBorders>
          </w:tcPr>
          <w:p w14:paraId="4C6E35B8" w14:textId="387558F3" w:rsidR="00755416" w:rsidRPr="004A535E" w:rsidRDefault="00755416">
            <w:pPr>
              <w:pStyle w:val="BodyText"/>
            </w:pPr>
            <w:r w:rsidRPr="004A535E">
              <w:t xml:space="preserve">In the Matter of the </w:t>
            </w:r>
            <w:r w:rsidR="00F81673">
              <w:t>Petition</w:t>
            </w:r>
            <w:r w:rsidRPr="004A535E">
              <w:t xml:space="preserve"> of</w:t>
            </w:r>
          </w:p>
          <w:p w14:paraId="4C6E35B9" w14:textId="77777777" w:rsidR="00755416" w:rsidRPr="004A535E" w:rsidRDefault="00755416">
            <w:pPr>
              <w:pStyle w:val="BodyText"/>
            </w:pPr>
          </w:p>
          <w:p w14:paraId="4C6E35BA" w14:textId="2238BBAF" w:rsidR="00CE212B" w:rsidRDefault="00F81673" w:rsidP="00CE212B">
            <w:pPr>
              <w:pStyle w:val="BodyText"/>
            </w:pPr>
            <w:r>
              <w:t>CITY OF PASCO</w:t>
            </w:r>
            <w:r w:rsidR="00CE212B" w:rsidRPr="00DD3311">
              <w:t>,</w:t>
            </w:r>
          </w:p>
          <w:p w14:paraId="4C6E35BB" w14:textId="77777777" w:rsidR="00755416" w:rsidRPr="004A535E" w:rsidRDefault="00755416">
            <w:pPr>
              <w:pStyle w:val="BodyText"/>
            </w:pPr>
          </w:p>
          <w:p w14:paraId="4C6E35BD" w14:textId="7D1B5200" w:rsidR="00755416" w:rsidRPr="004A535E" w:rsidRDefault="00F81673" w:rsidP="00C46DB4">
            <w:pPr>
              <w:pStyle w:val="BodyText"/>
              <w:jc w:val="center"/>
            </w:pPr>
            <w:r>
              <w:t>Petitioner</w:t>
            </w:r>
            <w:r w:rsidR="00755416" w:rsidRPr="004A535E">
              <w:t>,</w:t>
            </w:r>
          </w:p>
          <w:p w14:paraId="4C6E35BE" w14:textId="77777777" w:rsidR="00755416" w:rsidRPr="004A535E" w:rsidRDefault="00755416">
            <w:pPr>
              <w:pStyle w:val="BodyText"/>
            </w:pPr>
          </w:p>
          <w:p w14:paraId="648D7510" w14:textId="75C3FB28" w:rsidR="00F81673" w:rsidRDefault="00755416" w:rsidP="00F81673">
            <w:pPr>
              <w:pStyle w:val="BodyText"/>
            </w:pPr>
            <w:r w:rsidRPr="004A535E">
              <w:t xml:space="preserve">Requesting </w:t>
            </w:r>
            <w:r w:rsidR="00E95D53">
              <w:t xml:space="preserve">Extension of Time to </w:t>
            </w:r>
            <w:r w:rsidR="00F81673">
              <w:t>Construct a Public Railroad-Highway Grade Crossing</w:t>
            </w:r>
          </w:p>
          <w:p w14:paraId="4C6E35C0" w14:textId="21D0D51C" w:rsidR="00755416" w:rsidRPr="004A535E" w:rsidRDefault="00755416" w:rsidP="00F81673">
            <w:pPr>
              <w:pStyle w:val="BodyText"/>
              <w:rPr>
                <w:b/>
                <w:bCs/>
              </w:rPr>
            </w:pPr>
            <w:r w:rsidRPr="004A535E">
              <w:t xml:space="preserve">. . . . . . . . . . . . . . . . . . . . . . . . . . . . . . . </w:t>
            </w:r>
          </w:p>
        </w:tc>
        <w:tc>
          <w:tcPr>
            <w:tcW w:w="500" w:type="dxa"/>
            <w:tcBorders>
              <w:top w:val="nil"/>
              <w:left w:val="nil"/>
              <w:bottom w:val="nil"/>
              <w:right w:val="nil"/>
            </w:tcBorders>
          </w:tcPr>
          <w:p w14:paraId="4C6E35C1" w14:textId="77777777"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14:paraId="4C6E35C2" w14:textId="77777777" w:rsidR="00755416" w:rsidRDefault="00755416" w:rsidP="00EE3E61">
            <w:pPr>
              <w:pStyle w:val="BodyText"/>
              <w:jc w:val="center"/>
            </w:pPr>
            <w:r w:rsidRPr="004A535E">
              <w:t>)</w:t>
            </w:r>
          </w:p>
          <w:p w14:paraId="4C6E35C3" w14:textId="77777777" w:rsidR="00DE3FDB" w:rsidRPr="004A535E" w:rsidRDefault="00DE3FDB" w:rsidP="00EE3E61">
            <w:pPr>
              <w:pStyle w:val="BodyText"/>
              <w:jc w:val="center"/>
            </w:pPr>
            <w:r>
              <w:t>)</w:t>
            </w:r>
          </w:p>
        </w:tc>
        <w:tc>
          <w:tcPr>
            <w:tcW w:w="4348" w:type="dxa"/>
            <w:tcBorders>
              <w:left w:val="nil"/>
            </w:tcBorders>
          </w:tcPr>
          <w:p w14:paraId="4C6E35C4" w14:textId="01A172BA" w:rsidR="00755416" w:rsidRPr="004A535E" w:rsidRDefault="00755416">
            <w:pPr>
              <w:rPr>
                <w:b/>
                <w:bCs/>
              </w:rPr>
            </w:pPr>
            <w:r w:rsidRPr="004A535E">
              <w:t xml:space="preserve">DOCKET </w:t>
            </w:r>
            <w:r w:rsidR="00212069">
              <w:t>TR-1</w:t>
            </w:r>
            <w:r w:rsidR="00F81673">
              <w:t>21467</w:t>
            </w:r>
            <w:r w:rsidRPr="004A535E">
              <w:rPr>
                <w:b/>
                <w:bCs/>
              </w:rPr>
              <w:br/>
            </w:r>
          </w:p>
          <w:p w14:paraId="4C6E35C5" w14:textId="6224E4D6" w:rsidR="00755416" w:rsidRPr="004A535E" w:rsidRDefault="00755416">
            <w:r w:rsidRPr="004A535E">
              <w:t xml:space="preserve">ORDER </w:t>
            </w:r>
            <w:r w:rsidR="00212069">
              <w:t>0</w:t>
            </w:r>
            <w:r w:rsidR="00E95D53">
              <w:t>2</w:t>
            </w:r>
          </w:p>
          <w:p w14:paraId="4C6E35C6" w14:textId="77777777" w:rsidR="00755416" w:rsidRPr="004A535E" w:rsidRDefault="00755416">
            <w:pPr>
              <w:pStyle w:val="Header"/>
              <w:tabs>
                <w:tab w:val="clear" w:pos="8300"/>
              </w:tabs>
            </w:pPr>
          </w:p>
          <w:p w14:paraId="4C6E35C7" w14:textId="6EE0DC35" w:rsidR="00755416" w:rsidRDefault="00755416">
            <w:r w:rsidRPr="004A535E">
              <w:t xml:space="preserve">ORDER GRANTING </w:t>
            </w:r>
            <w:r w:rsidR="00E95D53">
              <w:t xml:space="preserve">EXTENSION OF TIME TO </w:t>
            </w:r>
            <w:r w:rsidR="00F81673">
              <w:t>CONSTRUCT A PUBLIC RAILROAD-HIGHWAY GRADE CROSSING</w:t>
            </w:r>
            <w:r w:rsidR="00495EA0">
              <w:t xml:space="preserve"> AT ROAD</w:t>
            </w:r>
            <w:r w:rsidR="00562406">
              <w:t xml:space="preserve"> 40 EAST</w:t>
            </w:r>
          </w:p>
          <w:p w14:paraId="4C6E35C8" w14:textId="77777777" w:rsidR="00202AE5" w:rsidRDefault="00202AE5"/>
          <w:p w14:paraId="4C6E35C9" w14:textId="32FF68D1" w:rsidR="00202AE5" w:rsidRPr="004A535E" w:rsidRDefault="00202AE5" w:rsidP="00DB5665">
            <w:r>
              <w:t xml:space="preserve">USDOT: </w:t>
            </w:r>
            <w:r w:rsidR="00F81673">
              <w:t>923015P</w:t>
            </w:r>
          </w:p>
        </w:tc>
      </w:tr>
    </w:tbl>
    <w:p w14:paraId="4C6E35CB" w14:textId="77777777" w:rsidR="00755416" w:rsidRPr="004A535E" w:rsidRDefault="00755416">
      <w:pPr>
        <w:pStyle w:val="BodyText"/>
        <w:jc w:val="center"/>
        <w:rPr>
          <w:b/>
          <w:bCs/>
        </w:rPr>
      </w:pPr>
    </w:p>
    <w:p w14:paraId="4C6E35CC" w14:textId="77777777" w:rsidR="00755416" w:rsidRPr="004A535E" w:rsidRDefault="00755416" w:rsidP="00160663">
      <w:pPr>
        <w:pStyle w:val="SectionHeading"/>
        <w:spacing w:line="320" w:lineRule="exact"/>
        <w:rPr>
          <w:szCs w:val="24"/>
        </w:rPr>
      </w:pPr>
      <w:r w:rsidRPr="004A535E">
        <w:rPr>
          <w:szCs w:val="24"/>
        </w:rPr>
        <w:t>BACKGROUND</w:t>
      </w:r>
    </w:p>
    <w:p w14:paraId="224ED36F" w14:textId="6806F1F7" w:rsidR="00E95D53" w:rsidRDefault="00755416" w:rsidP="00E95D53">
      <w:pPr>
        <w:pStyle w:val="NumberedParagraph"/>
        <w:spacing w:line="320" w:lineRule="exact"/>
        <w:rPr>
          <w:iCs/>
        </w:rPr>
      </w:pPr>
      <w:r w:rsidRPr="00212069">
        <w:rPr>
          <w:iCs/>
        </w:rPr>
        <w:t>On</w:t>
      </w:r>
      <w:r w:rsidR="00826DC9" w:rsidRPr="00212069">
        <w:rPr>
          <w:iCs/>
        </w:rPr>
        <w:t xml:space="preserve"> </w:t>
      </w:r>
      <w:r w:rsidR="00F81673">
        <w:rPr>
          <w:iCs/>
        </w:rPr>
        <w:t>September 10, 2012</w:t>
      </w:r>
      <w:r w:rsidRPr="00212069">
        <w:rPr>
          <w:bCs/>
          <w:iCs/>
        </w:rPr>
        <w:t xml:space="preserve">, </w:t>
      </w:r>
      <w:r w:rsidR="00F81673">
        <w:rPr>
          <w:bCs/>
          <w:iCs/>
        </w:rPr>
        <w:t>the City of Pasco</w:t>
      </w:r>
      <w:r w:rsidR="00212069">
        <w:t xml:space="preserve"> </w:t>
      </w:r>
      <w:r w:rsidR="00883467" w:rsidRPr="00212069">
        <w:rPr>
          <w:bCs/>
          <w:iCs/>
        </w:rPr>
        <w:t>(</w:t>
      </w:r>
      <w:r w:rsidR="00212069">
        <w:t>C</w:t>
      </w:r>
      <w:r w:rsidR="00F81673">
        <w:t>ity</w:t>
      </w:r>
      <w:r w:rsidR="00883467" w:rsidRPr="00212069">
        <w:rPr>
          <w:bCs/>
          <w:iCs/>
        </w:rPr>
        <w:t xml:space="preserve"> or </w:t>
      </w:r>
      <w:r w:rsidR="00F267F5" w:rsidRPr="00212069">
        <w:rPr>
          <w:bCs/>
          <w:iCs/>
        </w:rPr>
        <w:t xml:space="preserve">the </w:t>
      </w:r>
      <w:r w:rsidR="00F81673">
        <w:rPr>
          <w:bCs/>
          <w:iCs/>
        </w:rPr>
        <w:t>Petitioner</w:t>
      </w:r>
      <w:r w:rsidR="00883467" w:rsidRPr="00212069">
        <w:rPr>
          <w:bCs/>
          <w:iCs/>
        </w:rPr>
        <w:t>)</w:t>
      </w:r>
      <w:r w:rsidR="00BF14D6" w:rsidRPr="00212069">
        <w:rPr>
          <w:bCs/>
          <w:iCs/>
        </w:rPr>
        <w:t xml:space="preserve"> </w:t>
      </w:r>
      <w:r w:rsidR="0093606C" w:rsidRPr="00212069">
        <w:rPr>
          <w:iCs/>
        </w:rPr>
        <w:t xml:space="preserve">filed with the </w:t>
      </w:r>
      <w:r w:rsidR="00495EA0">
        <w:rPr>
          <w:iCs/>
        </w:rPr>
        <w:t>Washington Utilities and Transportation Commission (</w:t>
      </w:r>
      <w:r w:rsidR="00725F00">
        <w:rPr>
          <w:iCs/>
        </w:rPr>
        <w:t>Commission</w:t>
      </w:r>
      <w:r w:rsidR="00495EA0">
        <w:rPr>
          <w:iCs/>
        </w:rPr>
        <w:t>)</w:t>
      </w:r>
      <w:r w:rsidR="00F36635" w:rsidRPr="00212069">
        <w:rPr>
          <w:iCs/>
        </w:rPr>
        <w:t xml:space="preserve"> a</w:t>
      </w:r>
      <w:r w:rsidR="00F81673">
        <w:rPr>
          <w:iCs/>
        </w:rPr>
        <w:t xml:space="preserve"> petition</w:t>
      </w:r>
      <w:r w:rsidRPr="00212069">
        <w:rPr>
          <w:iCs/>
        </w:rPr>
        <w:t xml:space="preserve"> </w:t>
      </w:r>
      <w:r w:rsidR="00F81673">
        <w:rPr>
          <w:iCs/>
        </w:rPr>
        <w:t xml:space="preserve">seeking approval to construct an at-grade public railroad-highway grade crossing at Road </w:t>
      </w:r>
      <w:r w:rsidR="00562406">
        <w:rPr>
          <w:iCs/>
        </w:rPr>
        <w:t xml:space="preserve">40 East </w:t>
      </w:r>
      <w:r w:rsidR="00F81673">
        <w:rPr>
          <w:iCs/>
        </w:rPr>
        <w:t>in Pasco</w:t>
      </w:r>
      <w:r w:rsidR="00202AE5">
        <w:rPr>
          <w:iCs/>
        </w:rPr>
        <w:t xml:space="preserve">. </w:t>
      </w:r>
      <w:r w:rsidR="00F81673">
        <w:rPr>
          <w:iCs/>
        </w:rPr>
        <w:t xml:space="preserve">The City filed a revised petition on November 28, 2012. The City </w:t>
      </w:r>
      <w:r w:rsidR="00E85CE3">
        <w:rPr>
          <w:iCs/>
        </w:rPr>
        <w:t xml:space="preserve">proposed to </w:t>
      </w:r>
      <w:r w:rsidR="00F81673">
        <w:rPr>
          <w:iCs/>
        </w:rPr>
        <w:t>construct</w:t>
      </w:r>
      <w:r w:rsidR="00E85CE3">
        <w:rPr>
          <w:iCs/>
        </w:rPr>
        <w:t xml:space="preserve"> </w:t>
      </w:r>
      <w:r w:rsidR="00C138CD">
        <w:rPr>
          <w:iCs/>
        </w:rPr>
        <w:t xml:space="preserve">the rail line and </w:t>
      </w:r>
      <w:r w:rsidR="00F81673">
        <w:rPr>
          <w:iCs/>
        </w:rPr>
        <w:t xml:space="preserve">BNSF Railway Co. (BNSF) </w:t>
      </w:r>
      <w:r w:rsidR="00E85CE3">
        <w:rPr>
          <w:iCs/>
        </w:rPr>
        <w:t xml:space="preserve">will </w:t>
      </w:r>
      <w:r w:rsidR="00F81673">
        <w:rPr>
          <w:iCs/>
        </w:rPr>
        <w:t xml:space="preserve">operate on the tracks and over the crossing. The City </w:t>
      </w:r>
      <w:r w:rsidR="00E85CE3">
        <w:rPr>
          <w:iCs/>
        </w:rPr>
        <w:t>will be</w:t>
      </w:r>
      <w:r w:rsidR="00F81673">
        <w:rPr>
          <w:iCs/>
        </w:rPr>
        <w:t xml:space="preserve"> responsible for all maintenance of the track and war</w:t>
      </w:r>
      <w:r w:rsidR="00E85CE3">
        <w:rPr>
          <w:iCs/>
        </w:rPr>
        <w:t>n</w:t>
      </w:r>
      <w:r w:rsidR="00F81673">
        <w:rPr>
          <w:iCs/>
        </w:rPr>
        <w:t>ing devices.</w:t>
      </w:r>
    </w:p>
    <w:p w14:paraId="409B7F5C" w14:textId="07109E8D" w:rsidR="00F81673" w:rsidRDefault="00E95D53" w:rsidP="00E95D53">
      <w:pPr>
        <w:pStyle w:val="NumberedParagraph"/>
        <w:spacing w:line="320" w:lineRule="exact"/>
        <w:rPr>
          <w:iCs/>
        </w:rPr>
      </w:pPr>
      <w:r>
        <w:t xml:space="preserve">On </w:t>
      </w:r>
      <w:r w:rsidR="00F81673">
        <w:t>January 31, 2013</w:t>
      </w:r>
      <w:r>
        <w:t xml:space="preserve">, the </w:t>
      </w:r>
      <w:r w:rsidRPr="00E95D53">
        <w:rPr>
          <w:sz w:val="23"/>
          <w:szCs w:val="23"/>
        </w:rPr>
        <w:t xml:space="preserve">Commission issued an Order </w:t>
      </w:r>
      <w:r w:rsidR="00F81673">
        <w:rPr>
          <w:sz w:val="23"/>
          <w:szCs w:val="23"/>
        </w:rPr>
        <w:t>granti</w:t>
      </w:r>
      <w:r w:rsidRPr="00E95D53">
        <w:rPr>
          <w:sz w:val="23"/>
          <w:szCs w:val="23"/>
        </w:rPr>
        <w:t xml:space="preserve">ng the </w:t>
      </w:r>
      <w:r w:rsidR="00F81673">
        <w:rPr>
          <w:sz w:val="23"/>
          <w:szCs w:val="23"/>
        </w:rPr>
        <w:t>petition to construct the crossing</w:t>
      </w:r>
      <w:r w:rsidR="00F81673">
        <w:rPr>
          <w:iCs/>
        </w:rPr>
        <w:t xml:space="preserve"> in two phases. Phase </w:t>
      </w:r>
      <w:r w:rsidR="0078311D">
        <w:rPr>
          <w:iCs/>
        </w:rPr>
        <w:t>o</w:t>
      </w:r>
      <w:r w:rsidR="00F81673">
        <w:rPr>
          <w:iCs/>
        </w:rPr>
        <w:t>ne involves the City con</w:t>
      </w:r>
      <w:r w:rsidR="00562406">
        <w:rPr>
          <w:iCs/>
        </w:rPr>
        <w:t xml:space="preserve">structing the spur line across </w:t>
      </w:r>
      <w:r w:rsidR="00F81673">
        <w:rPr>
          <w:iCs/>
        </w:rPr>
        <w:t xml:space="preserve"> Road</w:t>
      </w:r>
      <w:r w:rsidR="00562406">
        <w:rPr>
          <w:iCs/>
        </w:rPr>
        <w:t xml:space="preserve"> 40 East</w:t>
      </w:r>
      <w:r w:rsidR="00F81673">
        <w:rPr>
          <w:iCs/>
        </w:rPr>
        <w:t xml:space="preserve">, </w:t>
      </w:r>
      <w:r w:rsidR="00495EA0">
        <w:rPr>
          <w:iCs/>
        </w:rPr>
        <w:t xml:space="preserve">and </w:t>
      </w:r>
      <w:r w:rsidR="00F81673">
        <w:rPr>
          <w:iCs/>
        </w:rPr>
        <w:t>installing “Out of Service” signage on both approaches to the crossing, as well as advance warning signage. The new track through the roadway w</w:t>
      </w:r>
      <w:r w:rsidR="00495EA0">
        <w:rPr>
          <w:iCs/>
        </w:rPr>
        <w:t>ould</w:t>
      </w:r>
      <w:r w:rsidR="00F81673">
        <w:rPr>
          <w:iCs/>
        </w:rPr>
        <w:t xml:space="preserve"> not be placed into service </w:t>
      </w:r>
      <w:r w:rsidR="00E85CE3">
        <w:rPr>
          <w:iCs/>
        </w:rPr>
        <w:t xml:space="preserve">after construction, </w:t>
      </w:r>
      <w:r w:rsidR="00F81673">
        <w:rPr>
          <w:iCs/>
        </w:rPr>
        <w:t xml:space="preserve">an </w:t>
      </w:r>
      <w:r w:rsidR="0078311D">
        <w:rPr>
          <w:iCs/>
        </w:rPr>
        <w:t>earthen</w:t>
      </w:r>
      <w:r w:rsidR="00F81673">
        <w:rPr>
          <w:iCs/>
        </w:rPr>
        <w:t xml:space="preserve"> </w:t>
      </w:r>
      <w:r w:rsidR="0078311D">
        <w:rPr>
          <w:iCs/>
        </w:rPr>
        <w:t>bumper</w:t>
      </w:r>
      <w:r w:rsidR="00F81673">
        <w:rPr>
          <w:iCs/>
        </w:rPr>
        <w:t xml:space="preserve"> </w:t>
      </w:r>
      <w:r w:rsidR="00495EA0">
        <w:rPr>
          <w:iCs/>
        </w:rPr>
        <w:t xml:space="preserve">would </w:t>
      </w:r>
      <w:r w:rsidR="00F81673">
        <w:rPr>
          <w:iCs/>
        </w:rPr>
        <w:t xml:space="preserve">be </w:t>
      </w:r>
      <w:r w:rsidR="00E85CE3">
        <w:rPr>
          <w:iCs/>
        </w:rPr>
        <w:t>i</w:t>
      </w:r>
      <w:r w:rsidR="00F81673">
        <w:rPr>
          <w:iCs/>
        </w:rPr>
        <w:t xml:space="preserve">nstalled west of the of the crossing to prevent any trains from accessing the crossing. </w:t>
      </w:r>
      <w:r w:rsidR="00E85CE3">
        <w:rPr>
          <w:iCs/>
        </w:rPr>
        <w:t>The City would maintain this crossing configuration because the crossing is not in use.</w:t>
      </w:r>
    </w:p>
    <w:p w14:paraId="22A017E2" w14:textId="1100CCD0" w:rsidR="00E95D53" w:rsidRPr="00E95D53" w:rsidRDefault="00F81673" w:rsidP="00E95D53">
      <w:pPr>
        <w:pStyle w:val="NumberedParagraph"/>
        <w:spacing w:line="320" w:lineRule="exact"/>
        <w:rPr>
          <w:iCs/>
        </w:rPr>
      </w:pPr>
      <w:r>
        <w:rPr>
          <w:iCs/>
        </w:rPr>
        <w:t xml:space="preserve">Phase </w:t>
      </w:r>
      <w:r w:rsidR="0078311D">
        <w:rPr>
          <w:iCs/>
        </w:rPr>
        <w:t>t</w:t>
      </w:r>
      <w:r>
        <w:rPr>
          <w:iCs/>
        </w:rPr>
        <w:t>wo of the project involves the City installing shoulder</w:t>
      </w:r>
      <w:r w:rsidR="00495EA0">
        <w:rPr>
          <w:iCs/>
        </w:rPr>
        <w:t>-</w:t>
      </w:r>
      <w:r>
        <w:rPr>
          <w:iCs/>
        </w:rPr>
        <w:t xml:space="preserve">mounted lights and gates and 90 feet of median barriers on both approaches to the crossing. Installation of the active warning devices and median barriers </w:t>
      </w:r>
      <w:r w:rsidR="00495EA0">
        <w:rPr>
          <w:iCs/>
        </w:rPr>
        <w:t xml:space="preserve">was scheduled to </w:t>
      </w:r>
      <w:r>
        <w:rPr>
          <w:iCs/>
        </w:rPr>
        <w:t>be comp</w:t>
      </w:r>
      <w:r w:rsidR="00B07EA2">
        <w:rPr>
          <w:iCs/>
        </w:rPr>
        <w:t xml:space="preserve">leted within two years of the effective date of the </w:t>
      </w:r>
      <w:r w:rsidR="00495EA0">
        <w:rPr>
          <w:iCs/>
        </w:rPr>
        <w:t>O</w:t>
      </w:r>
      <w:r w:rsidR="00B07EA2">
        <w:rPr>
          <w:iCs/>
        </w:rPr>
        <w:t xml:space="preserve">rder </w:t>
      </w:r>
      <w:r w:rsidR="0078311D">
        <w:rPr>
          <w:iCs/>
        </w:rPr>
        <w:t>or by January 31, 2015.</w:t>
      </w:r>
      <w:r w:rsidR="00B07EA2">
        <w:rPr>
          <w:iCs/>
        </w:rPr>
        <w:t xml:space="preserve"> </w:t>
      </w:r>
    </w:p>
    <w:p w14:paraId="5D185E07" w14:textId="66BE02C1" w:rsidR="00E95D53" w:rsidRDefault="00E95D53" w:rsidP="00E95D53">
      <w:pPr>
        <w:pStyle w:val="NumberedParagraph"/>
        <w:spacing w:line="320" w:lineRule="exact"/>
        <w:rPr>
          <w:iCs/>
        </w:rPr>
      </w:pPr>
      <w:r w:rsidRPr="00E95D53">
        <w:rPr>
          <w:iCs/>
        </w:rPr>
        <w:t xml:space="preserve">On </w:t>
      </w:r>
      <w:r>
        <w:rPr>
          <w:iCs/>
        </w:rPr>
        <w:t xml:space="preserve">August </w:t>
      </w:r>
      <w:r w:rsidR="00B07EA2">
        <w:rPr>
          <w:iCs/>
        </w:rPr>
        <w:t>14</w:t>
      </w:r>
      <w:r>
        <w:rPr>
          <w:iCs/>
        </w:rPr>
        <w:t>, 201</w:t>
      </w:r>
      <w:r w:rsidR="00B07EA2">
        <w:rPr>
          <w:iCs/>
        </w:rPr>
        <w:t>5</w:t>
      </w:r>
      <w:r w:rsidRPr="00E95D53">
        <w:rPr>
          <w:iCs/>
        </w:rPr>
        <w:t xml:space="preserve">, </w:t>
      </w:r>
      <w:r w:rsidR="00B07EA2">
        <w:rPr>
          <w:iCs/>
        </w:rPr>
        <w:t>the City</w:t>
      </w:r>
      <w:r w:rsidRPr="00E95D53">
        <w:rPr>
          <w:iCs/>
        </w:rPr>
        <w:t xml:space="preserve"> submitted a request for an extension of time until </w:t>
      </w:r>
      <w:r w:rsidR="00B07EA2">
        <w:rPr>
          <w:iCs/>
        </w:rPr>
        <w:t>January 30, 2017</w:t>
      </w:r>
      <w:r w:rsidRPr="00E95D53">
        <w:rPr>
          <w:iCs/>
        </w:rPr>
        <w:t xml:space="preserve">, to complete </w:t>
      </w:r>
      <w:r w:rsidR="00E85CE3">
        <w:rPr>
          <w:iCs/>
        </w:rPr>
        <w:t xml:space="preserve">both phases of </w:t>
      </w:r>
      <w:r w:rsidRPr="00E95D53">
        <w:rPr>
          <w:iCs/>
        </w:rPr>
        <w:t>the project</w:t>
      </w:r>
      <w:r w:rsidR="00B07EA2">
        <w:rPr>
          <w:iCs/>
        </w:rPr>
        <w:t>.</w:t>
      </w:r>
      <w:r w:rsidR="00F445E9">
        <w:rPr>
          <w:iCs/>
        </w:rPr>
        <w:t xml:space="preserve"> The original </w:t>
      </w:r>
      <w:r w:rsidR="0078311D">
        <w:rPr>
          <w:iCs/>
        </w:rPr>
        <w:t xml:space="preserve">food processing </w:t>
      </w:r>
      <w:r w:rsidR="00F445E9">
        <w:rPr>
          <w:iCs/>
        </w:rPr>
        <w:t xml:space="preserve">industry that was to be served by the new spur </w:t>
      </w:r>
      <w:r w:rsidR="0078311D">
        <w:rPr>
          <w:iCs/>
        </w:rPr>
        <w:t xml:space="preserve">did </w:t>
      </w:r>
      <w:r w:rsidR="00F445E9">
        <w:rPr>
          <w:iCs/>
        </w:rPr>
        <w:t>not construct a facility at the Heritage Industrial Park</w:t>
      </w:r>
      <w:r w:rsidR="0078311D">
        <w:rPr>
          <w:iCs/>
        </w:rPr>
        <w:t xml:space="preserve"> as anticipated</w:t>
      </w:r>
      <w:r w:rsidR="00F445E9">
        <w:rPr>
          <w:iCs/>
        </w:rPr>
        <w:t>.</w:t>
      </w:r>
      <w:r w:rsidRPr="00E95D53">
        <w:rPr>
          <w:iCs/>
        </w:rPr>
        <w:t xml:space="preserve"> Staff recommends that the Commission extend the project completion date until </w:t>
      </w:r>
      <w:r w:rsidR="00F445E9">
        <w:rPr>
          <w:iCs/>
        </w:rPr>
        <w:t>January 30, 2017</w:t>
      </w:r>
      <w:r w:rsidRPr="00E95D53">
        <w:rPr>
          <w:iCs/>
        </w:rPr>
        <w:t xml:space="preserve">, to provide </w:t>
      </w:r>
      <w:r w:rsidR="00F445E9">
        <w:rPr>
          <w:iCs/>
        </w:rPr>
        <w:t xml:space="preserve">the City </w:t>
      </w:r>
      <w:r w:rsidRPr="00E95D53">
        <w:rPr>
          <w:iCs/>
        </w:rPr>
        <w:t xml:space="preserve">additional time </w:t>
      </w:r>
      <w:r w:rsidR="00F445E9">
        <w:rPr>
          <w:iCs/>
        </w:rPr>
        <w:t>to secure a new tenant at this location</w:t>
      </w:r>
      <w:r w:rsidR="00B5766A">
        <w:rPr>
          <w:iCs/>
        </w:rPr>
        <w:t>.</w:t>
      </w:r>
      <w:r w:rsidRPr="00E95D53">
        <w:rPr>
          <w:iCs/>
        </w:rPr>
        <w:t xml:space="preserve"> </w:t>
      </w:r>
    </w:p>
    <w:p w14:paraId="0F2A81C4" w14:textId="77777777" w:rsidR="00B5766A" w:rsidRDefault="00B5766A" w:rsidP="00B5766A">
      <w:pPr>
        <w:pStyle w:val="FindingsConclusions"/>
        <w:tabs>
          <w:tab w:val="clear" w:pos="0"/>
        </w:tabs>
        <w:spacing w:line="288" w:lineRule="auto"/>
        <w:ind w:left="1400" w:hanging="1400"/>
        <w:jc w:val="center"/>
        <w:rPr>
          <w:b/>
          <w:bCs/>
        </w:rPr>
      </w:pPr>
      <w:r w:rsidRPr="004A535E">
        <w:rPr>
          <w:b/>
          <w:bCs/>
        </w:rPr>
        <w:lastRenderedPageBreak/>
        <w:t>FINDINGS AND CONCLUSIONS</w:t>
      </w:r>
    </w:p>
    <w:p w14:paraId="6CC0F213" w14:textId="77777777" w:rsidR="00B5766A" w:rsidRPr="004A535E" w:rsidRDefault="00B5766A" w:rsidP="00B5766A">
      <w:pPr>
        <w:pStyle w:val="FindingsConclusions"/>
        <w:tabs>
          <w:tab w:val="clear" w:pos="0"/>
        </w:tabs>
        <w:spacing w:line="288" w:lineRule="auto"/>
        <w:ind w:left="1400" w:hanging="1400"/>
        <w:jc w:val="center"/>
      </w:pPr>
    </w:p>
    <w:p w14:paraId="4113B3BF" w14:textId="26031231" w:rsidR="00B5766A" w:rsidRPr="00B5766A" w:rsidRDefault="00B5766A" w:rsidP="00B5766A">
      <w:pPr>
        <w:pStyle w:val="NumberedParagraph"/>
        <w:spacing w:line="288" w:lineRule="auto"/>
        <w:ind w:left="700" w:hanging="1420"/>
        <w:rPr>
          <w:iCs/>
        </w:rPr>
      </w:pPr>
      <w:r w:rsidRPr="004A535E">
        <w:t>(</w:t>
      </w:r>
      <w:r>
        <w:t>1</w:t>
      </w:r>
      <w:r w:rsidRPr="004A535E">
        <w:t>)</w:t>
      </w:r>
      <w:r w:rsidRPr="004A535E">
        <w:tab/>
        <w:t xml:space="preserve">After </w:t>
      </w:r>
      <w:r>
        <w:t xml:space="preserve">reviewing </w:t>
      </w:r>
      <w:r w:rsidR="004E44D1">
        <w:t>the City of Pasco’</w:t>
      </w:r>
      <w:r>
        <w:t>s</w:t>
      </w:r>
      <w:r w:rsidRPr="004A535E">
        <w:t xml:space="preserve"> </w:t>
      </w:r>
      <w:r>
        <w:t>request</w:t>
      </w:r>
      <w:r w:rsidRPr="004A535E">
        <w:t xml:space="preserve">, and giving </w:t>
      </w:r>
      <w:r>
        <w:t xml:space="preserve">due </w:t>
      </w:r>
      <w:r w:rsidRPr="004A535E">
        <w:t xml:space="preserve">consideration to all relevant matters and for good cause shown, the </w:t>
      </w:r>
      <w:r>
        <w:t>Commission</w:t>
      </w:r>
      <w:r w:rsidRPr="004A535E">
        <w:t xml:space="preserve"> grants the </w:t>
      </w:r>
      <w:r>
        <w:t xml:space="preserve">extension of time to </w:t>
      </w:r>
      <w:r w:rsidR="004E44D1">
        <w:t>January 30, 2017</w:t>
      </w:r>
      <w:r>
        <w:t>.</w:t>
      </w:r>
    </w:p>
    <w:p w14:paraId="4C6E35E6" w14:textId="77777777" w:rsidR="00755416" w:rsidRPr="004A535E" w:rsidRDefault="00755416" w:rsidP="00160663">
      <w:pPr>
        <w:pStyle w:val="SectionHeading"/>
        <w:spacing w:line="320" w:lineRule="exact"/>
        <w:rPr>
          <w:bCs w:val="0"/>
          <w:iCs/>
          <w:szCs w:val="24"/>
        </w:rPr>
      </w:pPr>
      <w:r w:rsidRPr="004A535E">
        <w:rPr>
          <w:bCs w:val="0"/>
          <w:iCs/>
          <w:szCs w:val="24"/>
        </w:rPr>
        <w:t>O R D E R</w:t>
      </w:r>
    </w:p>
    <w:p w14:paraId="4C6E35E7" w14:textId="77777777" w:rsidR="00755416" w:rsidRPr="004D476F" w:rsidRDefault="00755416" w:rsidP="00160663">
      <w:pPr>
        <w:pStyle w:val="NumberedParagraph"/>
        <w:numPr>
          <w:ilvl w:val="0"/>
          <w:numId w:val="0"/>
        </w:numPr>
        <w:spacing w:line="320" w:lineRule="exact"/>
        <w:ind w:left="-720" w:firstLine="720"/>
        <w:rPr>
          <w:b/>
          <w:iCs/>
        </w:rPr>
      </w:pPr>
      <w:r w:rsidRPr="004D476F">
        <w:rPr>
          <w:b/>
          <w:iCs/>
        </w:rPr>
        <w:t xml:space="preserve">THE </w:t>
      </w:r>
      <w:r w:rsidR="00725F00">
        <w:rPr>
          <w:b/>
          <w:iCs/>
        </w:rPr>
        <w:t>COMMISSION</w:t>
      </w:r>
      <w:r w:rsidRPr="004D476F">
        <w:rPr>
          <w:b/>
          <w:iCs/>
        </w:rPr>
        <w:t xml:space="preserve"> ORDERS: </w:t>
      </w:r>
    </w:p>
    <w:p w14:paraId="05899C15" w14:textId="06872710" w:rsidR="00B5766A" w:rsidRPr="004A535E" w:rsidRDefault="00B5766A" w:rsidP="00B5766A">
      <w:pPr>
        <w:pStyle w:val="NumberedParagraph"/>
        <w:spacing w:line="288" w:lineRule="auto"/>
      </w:pPr>
      <w:r>
        <w:rPr>
          <w:bCs/>
          <w:iCs/>
        </w:rPr>
        <w:t xml:space="preserve">The request of </w:t>
      </w:r>
      <w:r w:rsidR="004E44D1">
        <w:rPr>
          <w:bCs/>
          <w:iCs/>
        </w:rPr>
        <w:t>the City of Pasco</w:t>
      </w:r>
      <w:r>
        <w:t xml:space="preserve"> </w:t>
      </w:r>
      <w:r>
        <w:rPr>
          <w:bCs/>
          <w:iCs/>
        </w:rPr>
        <w:t>for an extension of time to co</w:t>
      </w:r>
      <w:r w:rsidR="004E44D1">
        <w:rPr>
          <w:bCs/>
          <w:iCs/>
        </w:rPr>
        <w:t>nstruct a signalized at-grade crossing at Road</w:t>
      </w:r>
      <w:r w:rsidR="00562406">
        <w:rPr>
          <w:bCs/>
          <w:iCs/>
        </w:rPr>
        <w:t xml:space="preserve"> 40 East</w:t>
      </w:r>
      <w:r>
        <w:t xml:space="preserve"> is gr</w:t>
      </w:r>
      <w:r w:rsidRPr="004A535E">
        <w:t xml:space="preserve">anted, subject to the following conditions:  </w:t>
      </w:r>
    </w:p>
    <w:p w14:paraId="0B35773F" w14:textId="18F51E0A" w:rsidR="00B5766A" w:rsidRPr="00BB0C98" w:rsidRDefault="004E44D1" w:rsidP="00B5766A">
      <w:pPr>
        <w:numPr>
          <w:ilvl w:val="1"/>
          <w:numId w:val="21"/>
        </w:numPr>
        <w:spacing w:line="288" w:lineRule="auto"/>
        <w:rPr>
          <w:iCs/>
        </w:rPr>
      </w:pPr>
      <w:r>
        <w:t>All construction and engineering must substantially conform to the petition and engineering plans filed in this Docket.</w:t>
      </w:r>
    </w:p>
    <w:p w14:paraId="1D2C6668" w14:textId="77777777" w:rsidR="00B5766A" w:rsidRPr="004A535E" w:rsidRDefault="00B5766A" w:rsidP="00B5766A">
      <w:pPr>
        <w:spacing w:line="288" w:lineRule="auto"/>
        <w:ind w:left="1080"/>
        <w:rPr>
          <w:iCs/>
        </w:rPr>
      </w:pPr>
    </w:p>
    <w:p w14:paraId="0D1BA976" w14:textId="4EDDBC71" w:rsidR="00B5766A" w:rsidRPr="004A535E" w:rsidRDefault="004E44D1" w:rsidP="00495EA0">
      <w:pPr>
        <w:numPr>
          <w:ilvl w:val="1"/>
          <w:numId w:val="21"/>
        </w:numPr>
        <w:tabs>
          <w:tab w:val="left" w:pos="4900"/>
        </w:tabs>
        <w:spacing w:line="276" w:lineRule="auto"/>
        <w:rPr>
          <w:iCs/>
        </w:rPr>
      </w:pPr>
      <w:r>
        <w:t>Traffic control devices must comply with all applicable standards specified in the 2009 U.S. Department of Transportation Manual of Uniform Traffic Control Devices (MUTCD)</w:t>
      </w:r>
      <w:r w:rsidR="00B5766A" w:rsidRPr="004A535E">
        <w:t>.</w:t>
      </w:r>
    </w:p>
    <w:p w14:paraId="7940DB0C" w14:textId="77777777" w:rsidR="00B5766A" w:rsidRPr="004A535E" w:rsidRDefault="00B5766A" w:rsidP="00B5766A">
      <w:pPr>
        <w:tabs>
          <w:tab w:val="left" w:pos="4900"/>
        </w:tabs>
        <w:rPr>
          <w:iCs/>
        </w:rPr>
      </w:pPr>
    </w:p>
    <w:p w14:paraId="48204AA1" w14:textId="66371792" w:rsidR="00B5766A" w:rsidRPr="00B97955" w:rsidRDefault="004E44D1" w:rsidP="00495EA0">
      <w:pPr>
        <w:numPr>
          <w:ilvl w:val="1"/>
          <w:numId w:val="21"/>
        </w:numPr>
        <w:tabs>
          <w:tab w:val="left" w:pos="4900"/>
        </w:tabs>
        <w:spacing w:line="276" w:lineRule="auto"/>
        <w:rPr>
          <w:iCs/>
        </w:rPr>
      </w:pPr>
      <w:r>
        <w:t xml:space="preserve">The Petitioner must notify the Commission within 30 days after completion of the construction of the railroad-highway </w:t>
      </w:r>
      <w:r w:rsidR="003D03FC">
        <w:t xml:space="preserve">grade </w:t>
      </w:r>
      <w:r>
        <w:t>crossing</w:t>
      </w:r>
      <w:r w:rsidR="00B5766A" w:rsidRPr="004A535E">
        <w:t>.</w:t>
      </w:r>
      <w:r w:rsidR="003D03FC">
        <w:t xml:space="preserve"> Acceptance of the construction of the grade crossing is subject to inspection by Commission Staff, verifying that the crossing is in full compliance with applicable laws, regulations, and conditions set forth in this order.</w:t>
      </w:r>
      <w:r w:rsidR="00B5766A" w:rsidRPr="004A535E">
        <w:t xml:space="preserve">  </w:t>
      </w:r>
    </w:p>
    <w:p w14:paraId="4C6E35F1" w14:textId="77777777" w:rsidR="00B97955" w:rsidRPr="004A535E" w:rsidRDefault="00B97955" w:rsidP="00160663">
      <w:pPr>
        <w:tabs>
          <w:tab w:val="left" w:pos="4900"/>
        </w:tabs>
        <w:spacing w:line="320" w:lineRule="exact"/>
        <w:rPr>
          <w:iCs/>
        </w:rPr>
      </w:pPr>
    </w:p>
    <w:p w14:paraId="4C6E35F2" w14:textId="23BC8112" w:rsidR="00AC3EC9" w:rsidRDefault="00B5766A" w:rsidP="00160663">
      <w:pPr>
        <w:pStyle w:val="FindingsConclusions"/>
        <w:tabs>
          <w:tab w:val="clear" w:pos="0"/>
          <w:tab w:val="left" w:pos="720"/>
        </w:tabs>
        <w:spacing w:line="320" w:lineRule="exact"/>
        <w:ind w:firstLine="0"/>
      </w:pPr>
      <w:r>
        <w:t xml:space="preserve">The Secretary of the Commission has delegated authority of this matter pursuant to </w:t>
      </w:r>
      <w:r w:rsidR="00B402AC">
        <w:t>Order 04</w:t>
      </w:r>
      <w:r>
        <w:t xml:space="preserve"> in Docket A-090485. The Secretary finds this Order to be consistent with the public interest. </w:t>
      </w:r>
    </w:p>
    <w:p w14:paraId="4C6E35F3" w14:textId="77777777" w:rsidR="00C63728" w:rsidRDefault="00C63728" w:rsidP="00160663">
      <w:pPr>
        <w:pStyle w:val="FindingsConclusions"/>
        <w:tabs>
          <w:tab w:val="clear" w:pos="0"/>
          <w:tab w:val="left" w:pos="720"/>
        </w:tabs>
        <w:spacing w:line="320" w:lineRule="exact"/>
        <w:ind w:firstLine="0"/>
      </w:pPr>
    </w:p>
    <w:p w14:paraId="4C6E35F4" w14:textId="2D44074A" w:rsidR="00B97955" w:rsidRPr="00B5766A" w:rsidRDefault="00B97955" w:rsidP="00160663">
      <w:pPr>
        <w:tabs>
          <w:tab w:val="left" w:pos="4900"/>
        </w:tabs>
        <w:spacing w:line="320" w:lineRule="exact"/>
      </w:pPr>
      <w:r w:rsidRPr="00B97955">
        <w:rPr>
          <w:iCs/>
        </w:rPr>
        <w:t>DATED at Olympia, Washington, and effective</w:t>
      </w:r>
      <w:r w:rsidR="00B5766A">
        <w:rPr>
          <w:iCs/>
        </w:rPr>
        <w:t xml:space="preserve"> </w:t>
      </w:r>
      <w:r w:rsidR="003D03FC">
        <w:rPr>
          <w:iCs/>
        </w:rPr>
        <w:t>September 1</w:t>
      </w:r>
      <w:r w:rsidR="00562406">
        <w:rPr>
          <w:iCs/>
        </w:rPr>
        <w:t>6</w:t>
      </w:r>
      <w:r w:rsidR="003D03FC">
        <w:rPr>
          <w:iCs/>
        </w:rPr>
        <w:t>, 2015</w:t>
      </w:r>
      <w:r w:rsidRPr="00B97955">
        <w:rPr>
          <w:iCs/>
        </w:rPr>
        <w:t>.</w:t>
      </w:r>
    </w:p>
    <w:p w14:paraId="4C6E35F5" w14:textId="77777777" w:rsidR="00B97955" w:rsidRPr="00B97955" w:rsidRDefault="00B97955" w:rsidP="00160663">
      <w:pPr>
        <w:tabs>
          <w:tab w:val="left" w:pos="4900"/>
        </w:tabs>
        <w:spacing w:line="320" w:lineRule="exact"/>
        <w:rPr>
          <w:iCs/>
        </w:rPr>
      </w:pPr>
    </w:p>
    <w:p w14:paraId="4C6E35F6" w14:textId="77777777" w:rsidR="00B97955" w:rsidRPr="00B97955" w:rsidRDefault="00B97955" w:rsidP="00160663">
      <w:pPr>
        <w:tabs>
          <w:tab w:val="left" w:pos="4900"/>
        </w:tabs>
        <w:spacing w:line="320" w:lineRule="exact"/>
        <w:jc w:val="center"/>
        <w:rPr>
          <w:iCs/>
        </w:rPr>
      </w:pPr>
      <w:r w:rsidRPr="00B97955">
        <w:rPr>
          <w:iCs/>
        </w:rPr>
        <w:t xml:space="preserve">WASHINGTON UTILITIES AND TRANSPORTATION </w:t>
      </w:r>
      <w:r w:rsidR="00725F00">
        <w:rPr>
          <w:iCs/>
        </w:rPr>
        <w:t>COMMISSION</w:t>
      </w:r>
    </w:p>
    <w:p w14:paraId="4C6E35F7" w14:textId="77777777" w:rsidR="00B97955" w:rsidRPr="00B97955" w:rsidRDefault="00B97955" w:rsidP="00160663">
      <w:pPr>
        <w:tabs>
          <w:tab w:val="left" w:pos="4900"/>
        </w:tabs>
        <w:spacing w:line="320" w:lineRule="exact"/>
        <w:rPr>
          <w:iCs/>
        </w:rPr>
      </w:pPr>
    </w:p>
    <w:p w14:paraId="4C6E35F8" w14:textId="77777777" w:rsidR="00B97955" w:rsidRPr="00B97955" w:rsidRDefault="00B97955" w:rsidP="00160663">
      <w:pPr>
        <w:tabs>
          <w:tab w:val="left" w:pos="4900"/>
        </w:tabs>
        <w:spacing w:line="320" w:lineRule="exact"/>
        <w:rPr>
          <w:iCs/>
        </w:rPr>
      </w:pPr>
    </w:p>
    <w:p w14:paraId="4C6E35F9" w14:textId="77777777" w:rsidR="00B97955" w:rsidRPr="00B97955" w:rsidRDefault="00B97955" w:rsidP="00160663">
      <w:pPr>
        <w:tabs>
          <w:tab w:val="left" w:pos="4900"/>
        </w:tabs>
        <w:spacing w:line="320" w:lineRule="exact"/>
        <w:rPr>
          <w:iCs/>
        </w:rPr>
      </w:pPr>
    </w:p>
    <w:p w14:paraId="4C6E35FA" w14:textId="77777777" w:rsidR="00755416" w:rsidRPr="004A535E" w:rsidRDefault="002E4BDD" w:rsidP="00160663">
      <w:pPr>
        <w:tabs>
          <w:tab w:val="left" w:pos="4900"/>
        </w:tabs>
        <w:spacing w:line="320" w:lineRule="exact"/>
        <w:rPr>
          <w:iCs/>
        </w:rPr>
      </w:pPr>
      <w:r>
        <w:t xml:space="preserve">                                       </w:t>
      </w:r>
      <w:r w:rsidR="002F0C73">
        <w:t>STEVEN V. KING</w:t>
      </w:r>
      <w:r w:rsidR="001B7D3A">
        <w:t>, Executive Director</w:t>
      </w:r>
      <w:r>
        <w:t xml:space="preserve"> and Secretary</w:t>
      </w:r>
    </w:p>
    <w:p w14:paraId="4C6E35FB" w14:textId="77777777" w:rsidR="005F391B" w:rsidRDefault="005F391B" w:rsidP="00160663">
      <w:pPr>
        <w:spacing w:line="320" w:lineRule="exact"/>
        <w:rPr>
          <w:iCs/>
        </w:rPr>
        <w:sectPr w:rsidR="005F391B" w:rsidSect="004310ED">
          <w:headerReference w:type="default" r:id="rId10"/>
          <w:headerReference w:type="first" r:id="rId11"/>
          <w:type w:val="continuous"/>
          <w:pgSz w:w="12240" w:h="15840"/>
          <w:pgMar w:top="1440" w:right="1440" w:bottom="864" w:left="2160" w:header="1440" w:footer="720" w:gutter="0"/>
          <w:cols w:space="720"/>
          <w:titlePg/>
        </w:sectPr>
      </w:pPr>
    </w:p>
    <w:p w14:paraId="4C6E35FC" w14:textId="77777777" w:rsidR="005F391B" w:rsidRDefault="005F391B" w:rsidP="00160663">
      <w:pPr>
        <w:spacing w:line="320" w:lineRule="exact"/>
        <w:rPr>
          <w:iCs/>
        </w:rPr>
        <w:sectPr w:rsidR="005F391B">
          <w:type w:val="continuous"/>
          <w:pgSz w:w="12240" w:h="15840"/>
          <w:pgMar w:top="1440" w:right="1440" w:bottom="1440" w:left="2160" w:header="1440" w:footer="720" w:gutter="0"/>
          <w:cols w:space="720"/>
          <w:titlePg/>
        </w:sectPr>
      </w:pPr>
    </w:p>
    <w:p w14:paraId="4C6E35FD" w14:textId="77777777" w:rsidR="00755416" w:rsidRPr="004A535E" w:rsidRDefault="00755416" w:rsidP="00160663">
      <w:pPr>
        <w:spacing w:line="320" w:lineRule="exact"/>
        <w:rPr>
          <w:iCs/>
        </w:rPr>
      </w:pPr>
    </w:p>
    <w:p w14:paraId="61D24163" w14:textId="77777777" w:rsidR="003D03FC" w:rsidRDefault="003D03FC" w:rsidP="00B402AC">
      <w:pPr>
        <w:spacing w:line="264" w:lineRule="auto"/>
        <w:rPr>
          <w:iCs/>
        </w:rPr>
      </w:pPr>
    </w:p>
    <w:p w14:paraId="58BF3EFF" w14:textId="77777777" w:rsidR="00B402AC" w:rsidRPr="007E6E14" w:rsidRDefault="00B9020B" w:rsidP="00B402AC">
      <w:pPr>
        <w:spacing w:line="264" w:lineRule="auto"/>
        <w:rPr>
          <w:bCs/>
        </w:rPr>
      </w:pPr>
      <w:r w:rsidRPr="004A535E">
        <w:rPr>
          <w:iCs/>
        </w:rPr>
        <w:t xml:space="preserve"> </w:t>
      </w:r>
      <w:r w:rsidR="00B402AC" w:rsidRPr="007E6E14">
        <w:rPr>
          <w:b/>
        </w:rPr>
        <w:t xml:space="preserve">NOTICE:  </w:t>
      </w:r>
      <w:r w:rsidR="00B402AC"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3BE0A17E" w14:textId="77777777" w:rsidR="00B402AC" w:rsidRPr="007E6E14" w:rsidRDefault="00B402AC" w:rsidP="00B402AC">
      <w:pPr>
        <w:spacing w:line="264" w:lineRule="auto"/>
        <w:rPr>
          <w:bCs/>
        </w:rPr>
      </w:pPr>
    </w:p>
    <w:p w14:paraId="33A024FB" w14:textId="77777777" w:rsidR="00B402AC" w:rsidRPr="007E6E14" w:rsidRDefault="00B402AC" w:rsidP="00B402AC">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21B79298" w14:textId="77777777" w:rsidR="00B402AC" w:rsidRPr="007E6E14" w:rsidRDefault="00B402AC" w:rsidP="00B402AC">
      <w:pPr>
        <w:spacing w:line="264" w:lineRule="auto"/>
        <w:rPr>
          <w:bCs/>
        </w:rPr>
      </w:pPr>
    </w:p>
    <w:p w14:paraId="1A7F89CB" w14:textId="77777777" w:rsidR="00B402AC" w:rsidRPr="007E6E14" w:rsidRDefault="00B402AC" w:rsidP="00B402AC">
      <w:pPr>
        <w:spacing w:line="264" w:lineRule="auto"/>
        <w:rPr>
          <w:bCs/>
        </w:rPr>
      </w:pPr>
      <w:r w:rsidRPr="007E6E14">
        <w:rPr>
          <w:bCs/>
        </w:rPr>
        <w:t xml:space="preserve">This notice and review process is pursuant to the provisions of RCW 80.01.030 and WAC 480-07-904(2) and (3).  </w:t>
      </w:r>
    </w:p>
    <w:p w14:paraId="29D5E98B" w14:textId="77777777" w:rsidR="00B402AC" w:rsidRDefault="00B402AC" w:rsidP="00B402AC"/>
    <w:p w14:paraId="0E6D4733" w14:textId="77777777" w:rsidR="00B402AC" w:rsidRPr="00571CD9" w:rsidRDefault="00B402AC" w:rsidP="00B402AC">
      <w:pPr>
        <w:pStyle w:val="NumberedParagraph"/>
        <w:numPr>
          <w:ilvl w:val="0"/>
          <w:numId w:val="0"/>
        </w:numPr>
        <w:spacing w:line="288" w:lineRule="auto"/>
        <w:ind w:left="1440" w:firstLine="720"/>
      </w:pPr>
    </w:p>
    <w:p w14:paraId="4C6E35FE" w14:textId="77777777" w:rsidR="00755416" w:rsidRPr="004A535E" w:rsidRDefault="00755416" w:rsidP="00B9020B">
      <w:pPr>
        <w:spacing w:line="320" w:lineRule="exact"/>
        <w:rPr>
          <w:iCs/>
        </w:rPr>
      </w:pPr>
    </w:p>
    <w:p w14:paraId="4C6E35FF" w14:textId="77777777" w:rsidR="00755416" w:rsidRPr="004A535E" w:rsidRDefault="00755416" w:rsidP="00160663">
      <w:pPr>
        <w:spacing w:line="320" w:lineRule="exact"/>
        <w:rPr>
          <w:iCs/>
        </w:rPr>
      </w:pPr>
    </w:p>
    <w:sectPr w:rsidR="00755416" w:rsidRPr="004A535E" w:rsidSect="00B9020B">
      <w:headerReference w:type="defaul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E3602" w14:textId="77777777" w:rsidR="00C138CD" w:rsidRDefault="00C138CD">
      <w:r>
        <w:separator/>
      </w:r>
    </w:p>
  </w:endnote>
  <w:endnote w:type="continuationSeparator" w:id="0">
    <w:p w14:paraId="4C6E3603" w14:textId="77777777" w:rsidR="00C138CD" w:rsidRDefault="00C1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E3600" w14:textId="77777777" w:rsidR="00C138CD" w:rsidRDefault="00C138CD">
      <w:r>
        <w:separator/>
      </w:r>
    </w:p>
  </w:footnote>
  <w:footnote w:type="continuationSeparator" w:id="0">
    <w:p w14:paraId="4C6E3601" w14:textId="77777777" w:rsidR="00C138CD" w:rsidRDefault="00C13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5" w14:textId="3D6852CC" w:rsidR="00C138CD" w:rsidRPr="00A748CC" w:rsidRDefault="00C138CD" w:rsidP="00B5510A">
    <w:pPr>
      <w:pStyle w:val="Header"/>
      <w:tabs>
        <w:tab w:val="left" w:pos="7000"/>
      </w:tabs>
      <w:rPr>
        <w:rStyle w:val="PageNumber"/>
        <w:b/>
        <w:sz w:val="20"/>
      </w:rPr>
    </w:pPr>
    <w:r>
      <w:rPr>
        <w:b/>
        <w:sz w:val="20"/>
      </w:rPr>
      <w:t>DOCKET TR-1</w:t>
    </w:r>
    <w:r w:rsidR="00B07EA2">
      <w:rPr>
        <w:b/>
        <w:sz w:val="20"/>
      </w:rPr>
      <w:t>21467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84242">
      <w:rPr>
        <w:rStyle w:val="PageNumber"/>
        <w:b/>
        <w:noProof/>
        <w:sz w:val="20"/>
      </w:rPr>
      <w:t>2</w:t>
    </w:r>
    <w:r w:rsidRPr="00A748CC">
      <w:rPr>
        <w:rStyle w:val="PageNumber"/>
        <w:b/>
        <w:sz w:val="20"/>
      </w:rPr>
      <w:fldChar w:fldCharType="end"/>
    </w:r>
  </w:p>
  <w:p w14:paraId="4C6E3606" w14:textId="63BF8EDD" w:rsidR="00C138CD" w:rsidRPr="0050337D" w:rsidRDefault="00C138CD" w:rsidP="00B5510A">
    <w:pPr>
      <w:pStyle w:val="Header"/>
      <w:tabs>
        <w:tab w:val="left" w:pos="7000"/>
      </w:tabs>
      <w:rPr>
        <w:rStyle w:val="PageNumber"/>
        <w:sz w:val="20"/>
      </w:rPr>
    </w:pPr>
    <w:r>
      <w:rPr>
        <w:rStyle w:val="PageNumber"/>
        <w:b/>
        <w:sz w:val="20"/>
      </w:rPr>
      <w:t xml:space="preserve">ORDER </w:t>
    </w:r>
    <w:r w:rsidRPr="00212069">
      <w:rPr>
        <w:b/>
        <w:sz w:val="20"/>
      </w:rPr>
      <w:t>0</w:t>
    </w:r>
    <w:r w:rsidR="00B5766A">
      <w:rPr>
        <w:b/>
        <w:sz w:val="20"/>
      </w:rPr>
      <w:t>2</w:t>
    </w:r>
  </w:p>
  <w:p w14:paraId="4C6E3607" w14:textId="77777777" w:rsidR="00C138CD" w:rsidRPr="008C66E3" w:rsidRDefault="00C138CD">
    <w:pPr>
      <w:pStyle w:val="Header"/>
      <w:tabs>
        <w:tab w:val="left" w:pos="7100"/>
      </w:tabs>
      <w:rPr>
        <w:rStyle w:val="PageNumber"/>
        <w:b/>
        <w:sz w:val="20"/>
      </w:rPr>
    </w:pPr>
  </w:p>
  <w:p w14:paraId="4C6E3608" w14:textId="77777777" w:rsidR="00C138CD" w:rsidRPr="005E5651" w:rsidRDefault="00C138C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B" w14:textId="77777777" w:rsidR="00C138CD" w:rsidRDefault="00C138CD">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360D" w14:textId="2CD70C25" w:rsidR="00C138CD" w:rsidRPr="00A748CC" w:rsidRDefault="00C138CD" w:rsidP="00600888">
    <w:pPr>
      <w:pStyle w:val="Header"/>
      <w:tabs>
        <w:tab w:val="left" w:pos="7000"/>
      </w:tabs>
      <w:rPr>
        <w:rStyle w:val="PageNumber"/>
        <w:b/>
        <w:sz w:val="20"/>
      </w:rPr>
    </w:pPr>
    <w:r w:rsidRPr="00A748CC">
      <w:rPr>
        <w:b/>
        <w:sz w:val="20"/>
      </w:rPr>
      <w:t>DOCKET NO.</w:t>
    </w:r>
    <w:r w:rsidR="00B402AC">
      <w:t xml:space="preserve"> </w:t>
    </w:r>
    <w:r w:rsidR="00B402AC" w:rsidRPr="00B402AC">
      <w:rPr>
        <w:b/>
        <w:sz w:val="20"/>
      </w:rPr>
      <w:t>TR-1</w:t>
    </w:r>
    <w:r w:rsidR="003D03FC">
      <w:rPr>
        <w:b/>
        <w:sz w:val="20"/>
      </w:rPr>
      <w:t>21467</w:t>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84242">
      <w:rPr>
        <w:rStyle w:val="PageNumber"/>
        <w:b/>
        <w:noProof/>
        <w:sz w:val="20"/>
      </w:rPr>
      <w:t>3</w:t>
    </w:r>
    <w:r w:rsidRPr="00A748CC">
      <w:rPr>
        <w:rStyle w:val="PageNumber"/>
        <w:b/>
        <w:sz w:val="20"/>
      </w:rPr>
      <w:fldChar w:fldCharType="end"/>
    </w:r>
  </w:p>
  <w:p w14:paraId="4C6E360E" w14:textId="3CACF6BD" w:rsidR="00C138CD" w:rsidRPr="00B402AC" w:rsidRDefault="00C138CD" w:rsidP="00600888">
    <w:pPr>
      <w:pStyle w:val="Header"/>
      <w:tabs>
        <w:tab w:val="left" w:pos="7000"/>
      </w:tabs>
      <w:rPr>
        <w:b/>
      </w:rPr>
    </w:pPr>
    <w:r w:rsidRPr="00A748CC">
      <w:rPr>
        <w:rStyle w:val="PageNumber"/>
        <w:b/>
        <w:sz w:val="20"/>
      </w:rPr>
      <w:t>ORDER NO</w:t>
    </w:r>
    <w:r w:rsidRPr="00B402AC">
      <w:t xml:space="preserve">. </w:t>
    </w:r>
    <w:r w:rsidR="00B402AC" w:rsidRPr="00B402AC">
      <w:rPr>
        <w:b/>
        <w:sz w:val="20"/>
      </w:rPr>
      <w:t>02</w:t>
    </w:r>
  </w:p>
  <w:p w14:paraId="4C6E360F" w14:textId="77777777" w:rsidR="00C138CD" w:rsidRPr="00883467" w:rsidRDefault="00C138CD">
    <w:pPr>
      <w:pStyle w:val="Header"/>
      <w:rPr>
        <w:b/>
      </w:rPr>
    </w:pPr>
  </w:p>
  <w:p w14:paraId="4C6E3610" w14:textId="77777777" w:rsidR="00C138CD" w:rsidRPr="00883467" w:rsidRDefault="00C138C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15:restartNumberingAfterBreak="0">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2"/>
  </w:num>
  <w:num w:numId="4">
    <w:abstractNumId w:val="22"/>
  </w:num>
  <w:num w:numId="5">
    <w:abstractNumId w:val="5"/>
  </w:num>
  <w:num w:numId="6">
    <w:abstractNumId w:val="17"/>
  </w:num>
  <w:num w:numId="7">
    <w:abstractNumId w:val="8"/>
  </w:num>
  <w:num w:numId="8">
    <w:abstractNumId w:val="21"/>
  </w:num>
  <w:num w:numId="9">
    <w:abstractNumId w:val="12"/>
  </w:num>
  <w:num w:numId="10">
    <w:abstractNumId w:val="6"/>
  </w:num>
  <w:num w:numId="11">
    <w:abstractNumId w:val="16"/>
  </w:num>
  <w:num w:numId="12">
    <w:abstractNumId w:val="6"/>
  </w:num>
  <w:num w:numId="13">
    <w:abstractNumId w:val="18"/>
  </w:num>
  <w:num w:numId="14">
    <w:abstractNumId w:val="23"/>
  </w:num>
  <w:num w:numId="15">
    <w:abstractNumId w:val="7"/>
  </w:num>
  <w:num w:numId="16">
    <w:abstractNumId w:val="13"/>
  </w:num>
  <w:num w:numId="17">
    <w:abstractNumId w:val="4"/>
  </w:num>
  <w:num w:numId="18">
    <w:abstractNumId w:val="11"/>
  </w:num>
  <w:num w:numId="19">
    <w:abstractNumId w:val="6"/>
  </w:num>
  <w:num w:numId="20">
    <w:abstractNumId w:val="19"/>
  </w:num>
  <w:num w:numId="21">
    <w:abstractNumId w:val="15"/>
  </w:num>
  <w:num w:numId="22">
    <w:abstractNumId w:val="10"/>
  </w:num>
  <w:num w:numId="23">
    <w:abstractNumId w:val="1"/>
  </w:num>
  <w:num w:numId="24">
    <w:abstractNumId w:val="3"/>
  </w:num>
  <w:num w:numId="25">
    <w:abstractNumId w:val="20"/>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69"/>
    <w:rsid w:val="00001295"/>
    <w:rsid w:val="000517A3"/>
    <w:rsid w:val="00064144"/>
    <w:rsid w:val="0006644A"/>
    <w:rsid w:val="000A3B4B"/>
    <w:rsid w:val="000C0968"/>
    <w:rsid w:val="000C4966"/>
    <w:rsid w:val="000C4E1C"/>
    <w:rsid w:val="000F7FD3"/>
    <w:rsid w:val="0011356B"/>
    <w:rsid w:val="00124A90"/>
    <w:rsid w:val="001366EC"/>
    <w:rsid w:val="00160663"/>
    <w:rsid w:val="00165E71"/>
    <w:rsid w:val="001750C8"/>
    <w:rsid w:val="001804BE"/>
    <w:rsid w:val="00186E46"/>
    <w:rsid w:val="001B0F2A"/>
    <w:rsid w:val="001B40E8"/>
    <w:rsid w:val="001B7D3A"/>
    <w:rsid w:val="001C13E2"/>
    <w:rsid w:val="001D6800"/>
    <w:rsid w:val="001E5614"/>
    <w:rsid w:val="001E6E37"/>
    <w:rsid w:val="00202AE5"/>
    <w:rsid w:val="00212069"/>
    <w:rsid w:val="002151C2"/>
    <w:rsid w:val="00242690"/>
    <w:rsid w:val="002435EE"/>
    <w:rsid w:val="00267FAB"/>
    <w:rsid w:val="002805D3"/>
    <w:rsid w:val="002839D2"/>
    <w:rsid w:val="002939BE"/>
    <w:rsid w:val="002E2315"/>
    <w:rsid w:val="002E4BDD"/>
    <w:rsid w:val="002F0C73"/>
    <w:rsid w:val="00322399"/>
    <w:rsid w:val="00325F6A"/>
    <w:rsid w:val="00354DC5"/>
    <w:rsid w:val="00360CB5"/>
    <w:rsid w:val="003677FF"/>
    <w:rsid w:val="00377D0F"/>
    <w:rsid w:val="003874B3"/>
    <w:rsid w:val="0039537D"/>
    <w:rsid w:val="003A22CD"/>
    <w:rsid w:val="003B2C12"/>
    <w:rsid w:val="003D03FC"/>
    <w:rsid w:val="003E674B"/>
    <w:rsid w:val="004010F5"/>
    <w:rsid w:val="0040769D"/>
    <w:rsid w:val="004310ED"/>
    <w:rsid w:val="00432893"/>
    <w:rsid w:val="00451316"/>
    <w:rsid w:val="00475BEF"/>
    <w:rsid w:val="00484C26"/>
    <w:rsid w:val="00495EA0"/>
    <w:rsid w:val="004A535E"/>
    <w:rsid w:val="004C5185"/>
    <w:rsid w:val="004C78AB"/>
    <w:rsid w:val="004D476F"/>
    <w:rsid w:val="004E44D1"/>
    <w:rsid w:val="004E580C"/>
    <w:rsid w:val="004F41BC"/>
    <w:rsid w:val="00536397"/>
    <w:rsid w:val="00562406"/>
    <w:rsid w:val="005846B0"/>
    <w:rsid w:val="005918D2"/>
    <w:rsid w:val="00591A5C"/>
    <w:rsid w:val="005A088A"/>
    <w:rsid w:val="005A56F3"/>
    <w:rsid w:val="005D5DCA"/>
    <w:rsid w:val="005F391B"/>
    <w:rsid w:val="00600888"/>
    <w:rsid w:val="0060234B"/>
    <w:rsid w:val="00615EB0"/>
    <w:rsid w:val="0062184C"/>
    <w:rsid w:val="00653984"/>
    <w:rsid w:val="00656926"/>
    <w:rsid w:val="00677E09"/>
    <w:rsid w:val="0068196A"/>
    <w:rsid w:val="006A2A30"/>
    <w:rsid w:val="006F2864"/>
    <w:rsid w:val="006F755E"/>
    <w:rsid w:val="00713C2A"/>
    <w:rsid w:val="00725F00"/>
    <w:rsid w:val="00755416"/>
    <w:rsid w:val="0078311D"/>
    <w:rsid w:val="00785CBC"/>
    <w:rsid w:val="00785DAF"/>
    <w:rsid w:val="007A0666"/>
    <w:rsid w:val="007C18E9"/>
    <w:rsid w:val="007D3201"/>
    <w:rsid w:val="007E061F"/>
    <w:rsid w:val="007E3307"/>
    <w:rsid w:val="00800858"/>
    <w:rsid w:val="00800F65"/>
    <w:rsid w:val="008042E9"/>
    <w:rsid w:val="00826DC9"/>
    <w:rsid w:val="00841AEB"/>
    <w:rsid w:val="008639BD"/>
    <w:rsid w:val="00880608"/>
    <w:rsid w:val="00883467"/>
    <w:rsid w:val="00884242"/>
    <w:rsid w:val="008B2156"/>
    <w:rsid w:val="008C3590"/>
    <w:rsid w:val="008C5BA4"/>
    <w:rsid w:val="008E01A0"/>
    <w:rsid w:val="008E3DDB"/>
    <w:rsid w:val="008F057B"/>
    <w:rsid w:val="008F10E3"/>
    <w:rsid w:val="008F5D61"/>
    <w:rsid w:val="00902B48"/>
    <w:rsid w:val="00922099"/>
    <w:rsid w:val="009337E4"/>
    <w:rsid w:val="0093606C"/>
    <w:rsid w:val="00962547"/>
    <w:rsid w:val="009D0633"/>
    <w:rsid w:val="009D42A4"/>
    <w:rsid w:val="009E7C5F"/>
    <w:rsid w:val="00A35289"/>
    <w:rsid w:val="00AC3EC9"/>
    <w:rsid w:val="00AF1EFB"/>
    <w:rsid w:val="00B035E3"/>
    <w:rsid w:val="00B043DE"/>
    <w:rsid w:val="00B07EA2"/>
    <w:rsid w:val="00B17B50"/>
    <w:rsid w:val="00B224FD"/>
    <w:rsid w:val="00B305D3"/>
    <w:rsid w:val="00B402AC"/>
    <w:rsid w:val="00B45FBE"/>
    <w:rsid w:val="00B5510A"/>
    <w:rsid w:val="00B5766A"/>
    <w:rsid w:val="00B733E0"/>
    <w:rsid w:val="00B76974"/>
    <w:rsid w:val="00B83200"/>
    <w:rsid w:val="00B9020B"/>
    <w:rsid w:val="00B97955"/>
    <w:rsid w:val="00BA03CE"/>
    <w:rsid w:val="00BA5954"/>
    <w:rsid w:val="00BD2585"/>
    <w:rsid w:val="00BE1110"/>
    <w:rsid w:val="00BF14D6"/>
    <w:rsid w:val="00C138CD"/>
    <w:rsid w:val="00C22DFE"/>
    <w:rsid w:val="00C23341"/>
    <w:rsid w:val="00C30065"/>
    <w:rsid w:val="00C46DB4"/>
    <w:rsid w:val="00C63728"/>
    <w:rsid w:val="00C76EA9"/>
    <w:rsid w:val="00C85ACE"/>
    <w:rsid w:val="00C90C3F"/>
    <w:rsid w:val="00C92746"/>
    <w:rsid w:val="00C94645"/>
    <w:rsid w:val="00CB7214"/>
    <w:rsid w:val="00CB799E"/>
    <w:rsid w:val="00CD3EC9"/>
    <w:rsid w:val="00CE212B"/>
    <w:rsid w:val="00D11F61"/>
    <w:rsid w:val="00D146F0"/>
    <w:rsid w:val="00D17A40"/>
    <w:rsid w:val="00D45ACA"/>
    <w:rsid w:val="00D93605"/>
    <w:rsid w:val="00D94733"/>
    <w:rsid w:val="00D96B59"/>
    <w:rsid w:val="00DA1880"/>
    <w:rsid w:val="00DB5665"/>
    <w:rsid w:val="00DB5DC7"/>
    <w:rsid w:val="00DC4A60"/>
    <w:rsid w:val="00DD5676"/>
    <w:rsid w:val="00DE0F80"/>
    <w:rsid w:val="00DE27AA"/>
    <w:rsid w:val="00DE3FDB"/>
    <w:rsid w:val="00DE60F2"/>
    <w:rsid w:val="00DF5ECF"/>
    <w:rsid w:val="00E141BA"/>
    <w:rsid w:val="00E2571F"/>
    <w:rsid w:val="00E5715D"/>
    <w:rsid w:val="00E85CE3"/>
    <w:rsid w:val="00E9138C"/>
    <w:rsid w:val="00E95D53"/>
    <w:rsid w:val="00ED0375"/>
    <w:rsid w:val="00ED62C2"/>
    <w:rsid w:val="00EE3E61"/>
    <w:rsid w:val="00F267F5"/>
    <w:rsid w:val="00F32B11"/>
    <w:rsid w:val="00F34A07"/>
    <w:rsid w:val="00F36635"/>
    <w:rsid w:val="00F43569"/>
    <w:rsid w:val="00F43902"/>
    <w:rsid w:val="00F445E9"/>
    <w:rsid w:val="00F54653"/>
    <w:rsid w:val="00F67D40"/>
    <w:rsid w:val="00F75BF2"/>
    <w:rsid w:val="00F81673"/>
    <w:rsid w:val="00F828C5"/>
    <w:rsid w:val="00F90969"/>
    <w:rsid w:val="00F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C6E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A07"/>
    <w:pPr>
      <w:tabs>
        <w:tab w:val="right" w:pos="8300"/>
      </w:tabs>
    </w:pPr>
  </w:style>
  <w:style w:type="paragraph" w:styleId="Footer">
    <w:name w:val="footer"/>
    <w:basedOn w:val="Normal"/>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numPr>
        <w:numId w:val="10"/>
      </w:num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 w:type="paragraph" w:customStyle="1" w:styleId="Default">
    <w:name w:val="Default"/>
    <w:rsid w:val="00E95D5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F0D8779CA05B4AA86E60AD7EB58C1C" ma:contentTypeVersion="139" ma:contentTypeDescription="" ma:contentTypeScope="" ma:versionID="d0647bc146ebf4fd5b50e18ba5fdb5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2012-09-10T07:00:00+00:00</OpenedDate>
    <Date1 xmlns="dc463f71-b30c-4ab2-9473-d307f9d35888">2015-09-16T07:00:00+00:00</Date1>
    <IsDocumentOrder xmlns="dc463f71-b30c-4ab2-9473-d307f9d35888">true</IsDocumentOrder>
    <IsHighlyConfidential xmlns="dc463f71-b30c-4ab2-9473-d307f9d35888">false</IsHighlyConfidential>
    <CaseCompanyNames xmlns="dc463f71-b30c-4ab2-9473-d307f9d35888">City of Pasco</CaseCompanyNames>
    <DocketNumber xmlns="dc463f71-b30c-4ab2-9473-d307f9d35888">121467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B90F75A-38D4-4B34-9081-4A4CF429D94C}"/>
</file>

<file path=customXml/itemProps2.xml><?xml version="1.0" encoding="utf-8"?>
<ds:datastoreItem xmlns:ds="http://schemas.openxmlformats.org/officeDocument/2006/customXml" ds:itemID="{9CEA156A-3D9F-42E5-8AA9-53B45C01EDEE}"/>
</file>

<file path=customXml/itemProps3.xml><?xml version="1.0" encoding="utf-8"?>
<ds:datastoreItem xmlns:ds="http://schemas.openxmlformats.org/officeDocument/2006/customXml" ds:itemID="{18D5B475-4878-4CFA-9E03-DC3D8F765917}"/>
</file>

<file path=customXml/itemProps4.xml><?xml version="1.0" encoding="utf-8"?>
<ds:datastoreItem xmlns:ds="http://schemas.openxmlformats.org/officeDocument/2006/customXml" ds:itemID="{B1067B96-CBA9-4BDE-BE00-5BD336728689}"/>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4915</CharactersWithSpaces>
  <SharedDoc>false</SharedDoc>
  <HLinks>
    <vt:vector size="36" baseType="variant">
      <vt:variant>
        <vt:i4>2490368</vt:i4>
      </vt:variant>
      <vt:variant>
        <vt:i4>169</vt:i4>
      </vt:variant>
      <vt:variant>
        <vt:i4>0</vt:i4>
      </vt:variant>
      <vt:variant>
        <vt:i4>5</vt:i4>
      </vt:variant>
      <vt:variant>
        <vt:lpwstr>mailto:Order_Template_Team@utc.wa.gov?subject=Template%20-%20filename</vt:lpwstr>
      </vt:variant>
      <vt:variant>
        <vt:lpwstr/>
      </vt:variant>
      <vt:variant>
        <vt:i4>2621476</vt:i4>
      </vt:variant>
      <vt:variant>
        <vt:i4>104</vt:i4>
      </vt:variant>
      <vt:variant>
        <vt:i4>0</vt:i4>
      </vt:variant>
      <vt:variant>
        <vt:i4>5</vt:i4>
      </vt:variant>
      <vt:variant>
        <vt:lpwstr>http://apps.leg.wa.gov/WAC/default.aspx?cite=480-62</vt:lpwstr>
      </vt:variant>
      <vt:variant>
        <vt:lpwstr/>
      </vt:variant>
      <vt:variant>
        <vt:i4>2949153</vt:i4>
      </vt:variant>
      <vt:variant>
        <vt:i4>101</vt:i4>
      </vt:variant>
      <vt:variant>
        <vt:i4>0</vt:i4>
      </vt:variant>
      <vt:variant>
        <vt:i4>5</vt:i4>
      </vt:variant>
      <vt:variant>
        <vt:lpwstr>http://apps.leg.wa.gov/RCW/default.aspx?cite=81.53.281</vt:lpwstr>
      </vt:variant>
      <vt:variant>
        <vt:lpwstr/>
      </vt:variant>
      <vt:variant>
        <vt:i4>2949166</vt:i4>
      </vt:variant>
      <vt:variant>
        <vt:i4>98</vt:i4>
      </vt:variant>
      <vt:variant>
        <vt:i4>0</vt:i4>
      </vt:variant>
      <vt:variant>
        <vt:i4>5</vt:i4>
      </vt:variant>
      <vt:variant>
        <vt:lpwstr>http://apps.leg.wa.gov/RCW/default.aspx?cite=81.53.271</vt:lpwstr>
      </vt:variant>
      <vt:variant>
        <vt:lpwstr/>
      </vt:variant>
      <vt:variant>
        <vt:i4>2949153</vt:i4>
      </vt:variant>
      <vt:variant>
        <vt:i4>92</vt:i4>
      </vt:variant>
      <vt:variant>
        <vt:i4>0</vt:i4>
      </vt:variant>
      <vt:variant>
        <vt:i4>5</vt:i4>
      </vt:variant>
      <vt:variant>
        <vt:lpwstr>http://apps.leg.wa.gov/RCW/default.aspx?cite=81.53.281</vt:lpwstr>
      </vt:variant>
      <vt:variant>
        <vt:lpwstr/>
      </vt:variant>
      <vt:variant>
        <vt:i4>2949166</vt:i4>
      </vt:variant>
      <vt:variant>
        <vt:i4>89</vt:i4>
      </vt:variant>
      <vt:variant>
        <vt:i4>0</vt:i4>
      </vt:variant>
      <vt:variant>
        <vt:i4>5</vt:i4>
      </vt:variant>
      <vt:variant>
        <vt:lpwstr>http://apps.leg.wa.gov/RCW/default.aspx?cite=81.53.271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2015-09-16T15:43:00Z</dcterms:created>
  <dcterms:modified xsi:type="dcterms:W3CDTF">2015-09-16T15:43:00Z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0x0101006E56B4D1795A2E4DB2F0B01679ED314A0088F0D8779CA05B4AA86E60AD7EB58C1C</vt:lpwstr>
  </property>
  <property fmtid="{D5CDD505-2E9C-101B-9397-08002B2CF9AE}" pid="3" name="_docset_NoMedatataSyncRequired">
    <vt:lpwstr>False</vt:lpwstr>
  </property>
</Properties>
</file>