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B3" w:rsidRPr="00C11338" w:rsidRDefault="00C212B3" w:rsidP="003F7952">
      <w:pPr>
        <w:pStyle w:val="Question"/>
        <w:jc w:val="left"/>
      </w:pPr>
      <w:r w:rsidRPr="00C11338">
        <w:t>Q.</w:t>
      </w:r>
      <w:r w:rsidRPr="00C11338">
        <w:tab/>
        <w:t>Please state your name</w:t>
      </w:r>
      <w:r w:rsidR="00F4543A">
        <w:t xml:space="preserve">, </w:t>
      </w:r>
      <w:r w:rsidRPr="00C11338">
        <w:t>business address</w:t>
      </w:r>
      <w:r w:rsidR="00F4543A">
        <w:t xml:space="preserve"> and present position with PacifiCorp (</w:t>
      </w:r>
      <w:r w:rsidR="00FD6EB5">
        <w:t xml:space="preserve">the </w:t>
      </w:r>
      <w:r w:rsidR="00F4543A">
        <w:t>Company)</w:t>
      </w:r>
      <w:r w:rsidR="002E3322">
        <w:t>.</w:t>
      </w:r>
    </w:p>
    <w:p w:rsidR="00AD544F" w:rsidRDefault="00C212B3" w:rsidP="003F7952">
      <w:pPr>
        <w:pStyle w:val="Answer"/>
        <w:jc w:val="left"/>
        <w:rPr>
          <w:szCs w:val="24"/>
        </w:rPr>
      </w:pPr>
      <w:r w:rsidRPr="00C11338">
        <w:t>A.</w:t>
      </w:r>
      <w:r w:rsidRPr="00C11338">
        <w:tab/>
        <w:t xml:space="preserve">My name is </w:t>
      </w:r>
      <w:r w:rsidR="00CA7DDE">
        <w:t>R. Bryce Dalley</w:t>
      </w:r>
      <w:r w:rsidRPr="00C11338">
        <w:t xml:space="preserve"> and my business address is </w:t>
      </w:r>
      <w:r w:rsidR="00CA7DDE">
        <w:t>825 NE Multnomah</w:t>
      </w:r>
      <w:r w:rsidRPr="00C11338">
        <w:t>, Suite 2</w:t>
      </w:r>
      <w:r w:rsidR="00CA7DDE">
        <w:t>0</w:t>
      </w:r>
      <w:r w:rsidRPr="00C11338">
        <w:t xml:space="preserve">00, </w:t>
      </w:r>
      <w:r w:rsidR="00CA7DDE">
        <w:t>Portland</w:t>
      </w:r>
      <w:r w:rsidRPr="00C11338">
        <w:t xml:space="preserve">, </w:t>
      </w:r>
      <w:r w:rsidR="00CA7DDE">
        <w:t>Oregon</w:t>
      </w:r>
      <w:r w:rsidRPr="00C11338">
        <w:t xml:space="preserve">, </w:t>
      </w:r>
      <w:r w:rsidR="00CA7DDE">
        <w:t>97232</w:t>
      </w:r>
      <w:r w:rsidR="00205503">
        <w:t xml:space="preserve">.  </w:t>
      </w:r>
      <w:r w:rsidR="00596A77">
        <w:t>My present position is</w:t>
      </w:r>
      <w:r w:rsidR="003B0C80" w:rsidRPr="003B0C80">
        <w:rPr>
          <w:szCs w:val="24"/>
        </w:rPr>
        <w:t xml:space="preserve"> Manager of Revenue Requirement</w:t>
      </w:r>
      <w:r w:rsidR="00205503">
        <w:rPr>
          <w:szCs w:val="24"/>
        </w:rPr>
        <w:t xml:space="preserve">.  </w:t>
      </w:r>
    </w:p>
    <w:p w:rsidR="00F4543A" w:rsidRPr="00C11338" w:rsidRDefault="00F4543A" w:rsidP="003F7952">
      <w:pPr>
        <w:pStyle w:val="Question"/>
        <w:jc w:val="left"/>
      </w:pPr>
      <w:r w:rsidRPr="00C11338">
        <w:t>Q.</w:t>
      </w:r>
      <w:r w:rsidRPr="00C11338">
        <w:tab/>
      </w:r>
      <w:r>
        <w:t xml:space="preserve">Briefly describe your </w:t>
      </w:r>
      <w:r w:rsidRPr="00C11338">
        <w:t>education</w:t>
      </w:r>
      <w:r w:rsidR="00FD6EB5">
        <w:t xml:space="preserve"> and professional background</w:t>
      </w:r>
      <w:r w:rsidR="00144D82">
        <w:t>.</w:t>
      </w:r>
    </w:p>
    <w:p w:rsidR="00F4543A" w:rsidRPr="00C11338" w:rsidRDefault="00F4543A" w:rsidP="003F7952">
      <w:pPr>
        <w:pStyle w:val="Answer"/>
        <w:widowControl w:val="0"/>
        <w:jc w:val="left"/>
      </w:pPr>
      <w:r w:rsidRPr="00C11338">
        <w:t>A.</w:t>
      </w:r>
      <w:r w:rsidRPr="00C11338">
        <w:tab/>
        <w:t xml:space="preserve">I received a Bachelor of Science degree in </w:t>
      </w:r>
      <w:r>
        <w:t>Business Management, with an emphasis in finance</w:t>
      </w:r>
      <w:r w:rsidRPr="00C11338">
        <w:t xml:space="preserve"> from Brigham Young University</w:t>
      </w:r>
      <w:r>
        <w:t xml:space="preserve"> in 2003.  </w:t>
      </w:r>
      <w:r w:rsidR="0028435E" w:rsidRPr="0057051B">
        <w:t>I completed the Utility Management Certificate Program at Willamette University and I have also attended various educational, professional and electric industry-related seminars.</w:t>
      </w:r>
      <w:r w:rsidR="0028435E">
        <w:t xml:space="preserve">  </w:t>
      </w:r>
      <w:r w:rsidRPr="00C11338">
        <w:t xml:space="preserve">I have been employed by </w:t>
      </w:r>
      <w:r>
        <w:t>PacifiCorp</w:t>
      </w:r>
      <w:r w:rsidRPr="00C11338">
        <w:t xml:space="preserve"> </w:t>
      </w:r>
      <w:r>
        <w:t>since 2002</w:t>
      </w:r>
      <w:r w:rsidRPr="00C11338">
        <w:t xml:space="preserve"> </w:t>
      </w:r>
      <w:r>
        <w:t xml:space="preserve">in </w:t>
      </w:r>
      <w:r w:rsidRPr="00C11338">
        <w:t>various pos</w:t>
      </w:r>
      <w:r>
        <w:t xml:space="preserve">itions within the regulation and </w:t>
      </w:r>
      <w:r w:rsidRPr="00C11338">
        <w:t>finance</w:t>
      </w:r>
      <w:r>
        <w:t xml:space="preserve"> organizations</w:t>
      </w:r>
      <w:r w:rsidR="00205503">
        <w:t xml:space="preserve">.  </w:t>
      </w:r>
      <w:r>
        <w:t>I assumed my current position in 200</w:t>
      </w:r>
      <w:r w:rsidR="008B0EA6">
        <w:t>8</w:t>
      </w:r>
      <w:r>
        <w:t>.</w:t>
      </w:r>
    </w:p>
    <w:p w:rsidR="0070176F" w:rsidRPr="00C11338" w:rsidRDefault="00C212B3" w:rsidP="003F7952">
      <w:pPr>
        <w:pStyle w:val="Question"/>
        <w:jc w:val="left"/>
      </w:pPr>
      <w:r w:rsidRPr="00C11338">
        <w:t>Q.</w:t>
      </w:r>
      <w:r w:rsidRPr="00C11338">
        <w:tab/>
      </w:r>
      <w:r w:rsidR="0070176F" w:rsidRPr="00C11338">
        <w:t>Wha</w:t>
      </w:r>
      <w:r w:rsidR="0070176F">
        <w:t>t are your responsibilities as Manager of Revenue R</w:t>
      </w:r>
      <w:r w:rsidR="0070176F" w:rsidRPr="00C11338">
        <w:t>equirement?</w:t>
      </w:r>
    </w:p>
    <w:p w:rsidR="0070176F" w:rsidRDefault="00C212B3" w:rsidP="003F7952">
      <w:pPr>
        <w:pStyle w:val="Answer"/>
        <w:jc w:val="left"/>
      </w:pPr>
      <w:r w:rsidRPr="00C11338">
        <w:t>A.</w:t>
      </w:r>
      <w:r w:rsidRPr="00C11338">
        <w:tab/>
      </w:r>
      <w:r w:rsidR="0070176F" w:rsidRPr="00C11338">
        <w:t>My primary responsibilities include</w:t>
      </w:r>
      <w:r w:rsidR="0070176F">
        <w:t xml:space="preserve"> </w:t>
      </w:r>
      <w:r w:rsidR="0070176F" w:rsidRPr="00C11338">
        <w:t xml:space="preserve">the calculation and reporting of the Company’s regulated earnings or revenue requirement, </w:t>
      </w:r>
      <w:r w:rsidR="00F06733">
        <w:t xml:space="preserve">the </w:t>
      </w:r>
      <w:r w:rsidR="0070176F">
        <w:t xml:space="preserve">application of </w:t>
      </w:r>
      <w:r w:rsidR="0070176F" w:rsidRPr="00C11338">
        <w:t>the inter-jurisdicti</w:t>
      </w:r>
      <w:r w:rsidR="0070176F">
        <w:t>onal cost allocation methodologies</w:t>
      </w:r>
      <w:r w:rsidR="0070176F" w:rsidRPr="00C11338">
        <w:t>, and the explanation of those calculations to regulators in the jurisdictions in which the Company operates.</w:t>
      </w:r>
    </w:p>
    <w:p w:rsidR="0070176F" w:rsidRPr="00C11338" w:rsidRDefault="0070176F" w:rsidP="003F7952">
      <w:pPr>
        <w:pStyle w:val="Question"/>
        <w:jc w:val="left"/>
      </w:pPr>
      <w:r w:rsidRPr="00C11338">
        <w:t>Q.</w:t>
      </w:r>
      <w:r w:rsidRPr="00C11338">
        <w:tab/>
        <w:t xml:space="preserve">Have you testified in previous </w:t>
      </w:r>
      <w:r>
        <w:t xml:space="preserve">regulatory </w:t>
      </w:r>
      <w:r w:rsidRPr="00C11338">
        <w:t>proceedings?</w:t>
      </w:r>
    </w:p>
    <w:p w:rsidR="002B536A" w:rsidRDefault="0070176F" w:rsidP="003F7952">
      <w:pPr>
        <w:pStyle w:val="Answer"/>
        <w:jc w:val="left"/>
      </w:pPr>
      <w:r w:rsidRPr="00C11338">
        <w:t>A.</w:t>
      </w:r>
      <w:r w:rsidRPr="00C11338">
        <w:tab/>
        <w:t>Yes</w:t>
      </w:r>
      <w:r w:rsidR="00205503">
        <w:t xml:space="preserve">.  </w:t>
      </w:r>
      <w:r w:rsidRPr="00C11338">
        <w:t xml:space="preserve">I </w:t>
      </w:r>
      <w:r w:rsidR="00596A77" w:rsidRPr="00FF6E3F">
        <w:rPr>
          <w:bCs/>
          <w:szCs w:val="24"/>
        </w:rPr>
        <w:t>have previously</w:t>
      </w:r>
      <w:r w:rsidR="00596A77">
        <w:rPr>
          <w:bCs/>
          <w:szCs w:val="24"/>
        </w:rPr>
        <w:t xml:space="preserve"> filed </w:t>
      </w:r>
      <w:r w:rsidR="00596A77" w:rsidRPr="00FF6E3F">
        <w:rPr>
          <w:bCs/>
          <w:szCs w:val="24"/>
        </w:rPr>
        <w:t>testi</w:t>
      </w:r>
      <w:r w:rsidR="00596A77">
        <w:rPr>
          <w:bCs/>
          <w:szCs w:val="24"/>
        </w:rPr>
        <w:t>mony</w:t>
      </w:r>
      <w:r w:rsidR="00596A77" w:rsidRPr="00FF6E3F">
        <w:rPr>
          <w:bCs/>
          <w:szCs w:val="24"/>
        </w:rPr>
        <w:t xml:space="preserve"> on behalf of the Company in the state</w:t>
      </w:r>
      <w:r w:rsidR="00596A77">
        <w:rPr>
          <w:bCs/>
          <w:szCs w:val="24"/>
        </w:rPr>
        <w:t>s</w:t>
      </w:r>
      <w:r w:rsidR="00596A77" w:rsidRPr="00FF6E3F">
        <w:rPr>
          <w:bCs/>
          <w:szCs w:val="24"/>
        </w:rPr>
        <w:t xml:space="preserve"> of </w:t>
      </w:r>
      <w:r w:rsidR="00596A77">
        <w:t>California, Oregon, and Washington</w:t>
      </w:r>
      <w:r>
        <w:t>.</w:t>
      </w:r>
    </w:p>
    <w:p w:rsidR="004B593E" w:rsidRPr="004B593E" w:rsidRDefault="004B593E" w:rsidP="003F7952">
      <w:pPr>
        <w:pStyle w:val="Answer"/>
        <w:jc w:val="left"/>
        <w:rPr>
          <w:b/>
        </w:rPr>
      </w:pPr>
      <w:r w:rsidRPr="004B593E">
        <w:rPr>
          <w:b/>
        </w:rPr>
        <w:t>Purpose of Testimony</w:t>
      </w:r>
    </w:p>
    <w:p w:rsidR="00C212B3" w:rsidRDefault="00C212B3" w:rsidP="003F7952">
      <w:pPr>
        <w:pStyle w:val="Question"/>
        <w:widowControl w:val="0"/>
        <w:jc w:val="left"/>
      </w:pPr>
      <w:r w:rsidRPr="00C11338">
        <w:t>Q.</w:t>
      </w:r>
      <w:r w:rsidRPr="00C11338">
        <w:tab/>
        <w:t>What is the purpose of your testimony</w:t>
      </w:r>
      <w:r w:rsidR="00D92FAF">
        <w:t xml:space="preserve"> in this proceeding</w:t>
      </w:r>
      <w:r w:rsidRPr="00C11338">
        <w:t>?</w:t>
      </w:r>
    </w:p>
    <w:p w:rsidR="002B1E51" w:rsidRDefault="00712D5E" w:rsidP="003F7952">
      <w:pPr>
        <w:pStyle w:val="Answer"/>
        <w:widowControl w:val="0"/>
        <w:jc w:val="left"/>
      </w:pPr>
      <w:r w:rsidRPr="00712D5E">
        <w:t>A.</w:t>
      </w:r>
      <w:r>
        <w:tab/>
      </w:r>
      <w:r w:rsidR="0089636E" w:rsidRPr="00BF20EE">
        <w:t xml:space="preserve">My direct testimony addresses the calculation of the Company’s </w:t>
      </w:r>
      <w:r w:rsidR="0089636E">
        <w:t>Washington-</w:t>
      </w:r>
      <w:r w:rsidR="0089636E">
        <w:lastRenderedPageBreak/>
        <w:t xml:space="preserve">allocated revenue requirement </w:t>
      </w:r>
      <w:r w:rsidR="0089636E" w:rsidRPr="00BF20EE">
        <w:t xml:space="preserve">and the revenue increase requested in the Company’s </w:t>
      </w:r>
      <w:r w:rsidR="0089636E">
        <w:t>filing.  Specifically</w:t>
      </w:r>
      <w:r w:rsidR="0089636E" w:rsidRPr="00BF20EE">
        <w:t xml:space="preserve">, </w:t>
      </w:r>
      <w:r w:rsidR="00C3514E">
        <w:t>my testimony provides the</w:t>
      </w:r>
      <w:r w:rsidR="0089636E" w:rsidRPr="00BF20EE">
        <w:t xml:space="preserve"> following:</w:t>
      </w:r>
    </w:p>
    <w:p w:rsidR="00A2676E" w:rsidRDefault="00A2676E" w:rsidP="003F7952">
      <w:pPr>
        <w:pStyle w:val="Answer"/>
        <w:widowControl w:val="0"/>
        <w:numPr>
          <w:ilvl w:val="0"/>
          <w:numId w:val="3"/>
        </w:numPr>
        <w:jc w:val="left"/>
      </w:pPr>
      <w:r>
        <w:t>A description of the West Control Area (WCA) allocation methodology applied in this proceeding to determine the Washington-allocated revenue requirement.</w:t>
      </w:r>
    </w:p>
    <w:p w:rsidR="00A2676E" w:rsidRDefault="00A2676E" w:rsidP="003F7952">
      <w:pPr>
        <w:pStyle w:val="Answer"/>
        <w:widowControl w:val="0"/>
        <w:numPr>
          <w:ilvl w:val="0"/>
          <w:numId w:val="3"/>
        </w:numPr>
        <w:jc w:val="left"/>
      </w:pPr>
      <w:r w:rsidRPr="005B308B">
        <w:t xml:space="preserve">A description of the test period used in this case, which </w:t>
      </w:r>
      <w:r>
        <w:t xml:space="preserve">is the historic </w:t>
      </w:r>
      <w:r w:rsidR="00DC224A">
        <w:t>12</w:t>
      </w:r>
      <w:r>
        <w:t>-months ended</w:t>
      </w:r>
      <w:r w:rsidRPr="005B308B">
        <w:t xml:space="preserve"> </w:t>
      </w:r>
      <w:r>
        <w:t>December 31, 2010</w:t>
      </w:r>
      <w:r w:rsidRPr="005B308B">
        <w:t xml:space="preserve"> </w:t>
      </w:r>
      <w:r>
        <w:t xml:space="preserve">(Test Period) with limited restating and pro forma adjustments.   </w:t>
      </w:r>
    </w:p>
    <w:p w:rsidR="0089636E" w:rsidDel="00A847F5" w:rsidRDefault="0089636E" w:rsidP="003F7952">
      <w:pPr>
        <w:pStyle w:val="Bullet"/>
        <w:widowControl w:val="0"/>
        <w:numPr>
          <w:ilvl w:val="0"/>
          <w:numId w:val="3"/>
        </w:numPr>
        <w:jc w:val="left"/>
      </w:pPr>
      <w:r w:rsidDel="00A847F5">
        <w:t>The c</w:t>
      </w:r>
      <w:r w:rsidRPr="00BF20EE" w:rsidDel="00A847F5">
        <w:t>alculation of the $</w:t>
      </w:r>
      <w:r w:rsidR="0028435E" w:rsidDel="00A847F5">
        <w:t>12.9</w:t>
      </w:r>
      <w:r w:rsidRPr="00BF20EE" w:rsidDel="00A847F5">
        <w:t xml:space="preserve"> million revenue increase requested in this general rate case representing the increase over current rates required for the Company to recover its </w:t>
      </w:r>
      <w:r w:rsidDel="00A847F5">
        <w:t xml:space="preserve">Washington-allocated </w:t>
      </w:r>
      <w:r w:rsidRPr="00BF20EE" w:rsidDel="00A847F5">
        <w:t>revenue requirement</w:t>
      </w:r>
      <w:r w:rsidR="00AD12E3" w:rsidDel="00A847F5">
        <w:t>.</w:t>
      </w:r>
    </w:p>
    <w:p w:rsidR="0089636E" w:rsidRDefault="0089636E" w:rsidP="003F7952">
      <w:pPr>
        <w:pStyle w:val="Bullet"/>
        <w:numPr>
          <w:ilvl w:val="0"/>
          <w:numId w:val="1"/>
        </w:numPr>
        <w:ind w:left="1440"/>
        <w:jc w:val="left"/>
      </w:pPr>
      <w:r w:rsidRPr="00BF20EE">
        <w:t xml:space="preserve">The </w:t>
      </w:r>
      <w:r>
        <w:t xml:space="preserve">presentation of the </w:t>
      </w:r>
      <w:r w:rsidR="00A847F5">
        <w:t>normalized</w:t>
      </w:r>
      <w:r w:rsidR="00A847F5" w:rsidRPr="00BF20EE">
        <w:t xml:space="preserve"> </w:t>
      </w:r>
      <w:r w:rsidRPr="00BF20EE">
        <w:t xml:space="preserve">results of operations for the Test Period demonstrating that under current rates the Company will earn an overall return on equity (ROE) in </w:t>
      </w:r>
      <w:r>
        <w:t>Washington</w:t>
      </w:r>
      <w:r w:rsidRPr="00BF20EE">
        <w:t xml:space="preserve"> of </w:t>
      </w:r>
      <w:r w:rsidR="00453988" w:rsidRPr="00AA7D10">
        <w:t>7.6</w:t>
      </w:r>
      <w:r w:rsidRPr="00BF20EE">
        <w:t xml:space="preserve"> percent, which is </w:t>
      </w:r>
      <w:r w:rsidR="00154695">
        <w:t xml:space="preserve">less than the 9.8 percent ROE ordered by the Washington Utilities and Transportation Commission (Commission) in the </w:t>
      </w:r>
      <w:r w:rsidR="001B7F05">
        <w:rPr>
          <w:rFonts w:ascii="CG Times" w:hAnsi="CG Times"/>
        </w:rPr>
        <w:t>2010 Rate Case</w:t>
      </w:r>
      <w:r w:rsidR="001B7F05">
        <w:t xml:space="preserve"> </w:t>
      </w:r>
      <w:r w:rsidR="0028435E">
        <w:t>Docket UE-100749 (2010 Rate Case).</w:t>
      </w:r>
    </w:p>
    <w:p w:rsidR="00CE3831" w:rsidRDefault="003B322E" w:rsidP="003F7952">
      <w:pPr>
        <w:pStyle w:val="Bullet"/>
        <w:numPr>
          <w:ilvl w:val="0"/>
          <w:numId w:val="6"/>
        </w:numPr>
        <w:ind w:left="1440"/>
        <w:jc w:val="left"/>
      </w:pPr>
      <w:r>
        <w:t>A description</w:t>
      </w:r>
      <w:r w:rsidRPr="003B322E">
        <w:t xml:space="preserve"> of the Company’s proposal </w:t>
      </w:r>
      <w:r w:rsidRPr="0057051B">
        <w:t>to replace its current captive insurance policy with self insurance cove</w:t>
      </w:r>
      <w:r>
        <w:t>rage for third-party liability and property.</w:t>
      </w:r>
    </w:p>
    <w:p w:rsidR="00CE3831" w:rsidRDefault="00AD2418" w:rsidP="003F7952">
      <w:pPr>
        <w:pStyle w:val="Bullet"/>
        <w:widowControl w:val="0"/>
        <w:numPr>
          <w:ilvl w:val="0"/>
          <w:numId w:val="1"/>
        </w:numPr>
        <w:tabs>
          <w:tab w:val="num" w:pos="1080"/>
        </w:tabs>
        <w:ind w:left="1440"/>
        <w:jc w:val="left"/>
      </w:pPr>
      <w:r>
        <w:t xml:space="preserve">A description of the revenue requirement workpapers </w:t>
      </w:r>
      <w:r w:rsidR="00F53272">
        <w:t>supporting the proposed revenue increase and normalized results of operations for the Test Period</w:t>
      </w:r>
      <w:r>
        <w:t>.</w:t>
      </w:r>
      <w:r w:rsidR="006A2C04" w:rsidRPr="006A2C04">
        <w:t xml:space="preserve"> </w:t>
      </w:r>
      <w:r w:rsidR="006A2C04">
        <w:t xml:space="preserve">Included as part of my workpapers is a summary revenue </w:t>
      </w:r>
      <w:r w:rsidR="006A2C04">
        <w:lastRenderedPageBreak/>
        <w:t xml:space="preserve">requirement model, which is similar in design to the model used by the </w:t>
      </w:r>
      <w:r w:rsidR="00744BFB">
        <w:t xml:space="preserve">Commission </w:t>
      </w:r>
      <w:r w:rsidR="00DC224A">
        <w:t xml:space="preserve">Staff.  </w:t>
      </w:r>
      <w:r w:rsidR="006A2C04">
        <w:t>This summary model is designed to facilitate easier review of the filing and was developed based on feedback received by the Company during the explanatory session held with the Commission advisors in the 2010 Rate Case.</w:t>
      </w:r>
    </w:p>
    <w:p w:rsidR="00CE3831" w:rsidRDefault="00AA7D10" w:rsidP="003F7952">
      <w:pPr>
        <w:pStyle w:val="Bullet"/>
        <w:widowControl w:val="0"/>
        <w:tabs>
          <w:tab w:val="clear" w:pos="2160"/>
        </w:tabs>
        <w:ind w:left="720" w:firstLine="720"/>
        <w:jc w:val="left"/>
        <w:rPr>
          <w:szCs w:val="24"/>
        </w:rPr>
      </w:pPr>
      <w:r w:rsidRPr="006A2C04">
        <w:rPr>
          <w:szCs w:val="24"/>
        </w:rPr>
        <w:t>In addition to support for the Company’s revenue requirement</w:t>
      </w:r>
      <w:r w:rsidR="003C29D2">
        <w:rPr>
          <w:szCs w:val="24"/>
        </w:rPr>
        <w:t>,</w:t>
      </w:r>
      <w:r w:rsidRPr="006A2C04">
        <w:rPr>
          <w:szCs w:val="24"/>
        </w:rPr>
        <w:t xml:space="preserve"> I discuss several items that were contested in the 2010 Rate Case and explain their treatment in this case or provide follow-up information as directed by the Commission. </w:t>
      </w:r>
    </w:p>
    <w:p w:rsidR="002865EA" w:rsidRPr="002865EA" w:rsidRDefault="002865EA" w:rsidP="003F7952">
      <w:pPr>
        <w:pStyle w:val="Answer"/>
        <w:jc w:val="left"/>
        <w:rPr>
          <w:b/>
        </w:rPr>
      </w:pPr>
      <w:r w:rsidRPr="002865EA">
        <w:rPr>
          <w:b/>
          <w:szCs w:val="24"/>
        </w:rPr>
        <w:t>Allocation Methodology</w:t>
      </w:r>
    </w:p>
    <w:p w:rsidR="00256C4D" w:rsidRPr="00C11338" w:rsidRDefault="00256C4D" w:rsidP="003F7952">
      <w:pPr>
        <w:pStyle w:val="Question"/>
        <w:widowControl w:val="0"/>
        <w:jc w:val="left"/>
      </w:pPr>
      <w:r w:rsidRPr="00C11338">
        <w:t>Q.</w:t>
      </w:r>
      <w:r w:rsidRPr="00C11338">
        <w:tab/>
      </w:r>
      <w:r w:rsidR="00A7769E" w:rsidRPr="00C11338">
        <w:t xml:space="preserve">What allocation methodology </w:t>
      </w:r>
      <w:r w:rsidR="002865EA">
        <w:t>has been applied</w:t>
      </w:r>
      <w:r w:rsidR="00A7769E" w:rsidRPr="00C11338">
        <w:t xml:space="preserve"> in </w:t>
      </w:r>
      <w:r w:rsidR="002B79FC">
        <w:t xml:space="preserve">the </w:t>
      </w:r>
      <w:r w:rsidR="00A7769E" w:rsidRPr="00C11338">
        <w:t xml:space="preserve">calculation </w:t>
      </w:r>
      <w:r w:rsidR="002B79FC">
        <w:t xml:space="preserve">of </w:t>
      </w:r>
      <w:r w:rsidR="00C06F43">
        <w:t>the Washington</w:t>
      </w:r>
      <w:r w:rsidR="00A7769E" w:rsidRPr="00C11338">
        <w:t xml:space="preserve"> Results of Operations</w:t>
      </w:r>
      <w:r w:rsidRPr="00C11338">
        <w:t>?</w:t>
      </w:r>
    </w:p>
    <w:p w:rsidR="00BC3866" w:rsidRDefault="00256C4D" w:rsidP="003F7952">
      <w:pPr>
        <w:pStyle w:val="Answer"/>
        <w:widowControl w:val="0"/>
        <w:jc w:val="left"/>
      </w:pPr>
      <w:r w:rsidRPr="00C11338">
        <w:t>A.</w:t>
      </w:r>
      <w:r w:rsidRPr="00C11338">
        <w:tab/>
        <w:t xml:space="preserve">The Company </w:t>
      </w:r>
      <w:r w:rsidR="00A7769E" w:rsidRPr="00C11338">
        <w:t xml:space="preserve">used the </w:t>
      </w:r>
      <w:r w:rsidR="00D574DA">
        <w:t>WCA</w:t>
      </w:r>
      <w:r w:rsidR="009E78A8">
        <w:t xml:space="preserve"> </w:t>
      </w:r>
      <w:r w:rsidR="00A7769E" w:rsidRPr="00C11338">
        <w:t>allocation method</w:t>
      </w:r>
      <w:r w:rsidR="00E81627">
        <w:t>ology</w:t>
      </w:r>
      <w:r w:rsidR="00A7769E" w:rsidRPr="00C11338">
        <w:t xml:space="preserve">, as approved by the </w:t>
      </w:r>
      <w:r w:rsidR="00F70898">
        <w:t>Commission</w:t>
      </w:r>
      <w:r w:rsidR="001F1275">
        <w:t xml:space="preserve"> </w:t>
      </w:r>
      <w:r w:rsidR="00A7769E" w:rsidRPr="00C11338">
        <w:t>in</w:t>
      </w:r>
      <w:r w:rsidR="0042103E">
        <w:t xml:space="preserve"> Order 08,</w:t>
      </w:r>
      <w:r w:rsidR="00A7769E" w:rsidRPr="00C11338">
        <w:t xml:space="preserve"> </w:t>
      </w:r>
      <w:r w:rsidR="00A7769E" w:rsidRPr="00F41F48">
        <w:t xml:space="preserve">Docket </w:t>
      </w:r>
      <w:r w:rsidR="00F41F48" w:rsidRPr="00F41F48">
        <w:t>UE-</w:t>
      </w:r>
      <w:r w:rsidR="005D5531" w:rsidRPr="00F41F48">
        <w:t>061546</w:t>
      </w:r>
      <w:r w:rsidR="00CE54EA">
        <w:rPr>
          <w:rStyle w:val="FootnoteReference"/>
        </w:rPr>
        <w:footnoteReference w:id="1"/>
      </w:r>
      <w:r w:rsidR="002B536A">
        <w:t xml:space="preserve"> </w:t>
      </w:r>
      <w:r w:rsidR="005D5531" w:rsidRPr="00F41F48">
        <w:t>to</w:t>
      </w:r>
      <w:r w:rsidR="00A7769E" w:rsidRPr="00C11338">
        <w:t xml:space="preserve"> calculate </w:t>
      </w:r>
      <w:r w:rsidR="00C06F43">
        <w:t>Washington’</w:t>
      </w:r>
      <w:r w:rsidR="00A7769E" w:rsidRPr="00C11338">
        <w:t xml:space="preserve">s Results of Operations and the associated </w:t>
      </w:r>
      <w:r w:rsidR="00F80C68">
        <w:t>ROE</w:t>
      </w:r>
      <w:r w:rsidR="00205503">
        <w:t>.</w:t>
      </w:r>
      <w:r w:rsidR="00AA7C7A">
        <w:t xml:space="preserve">  As outlined in the Commission</w:t>
      </w:r>
      <w:r w:rsidR="00154695">
        <w:t xml:space="preserve"> order, the WCA allocation methodology was approved on a five-year trial basis.  A detailed review of the allocation methodology is required to be filed with the Commission in approximately June 2012</w:t>
      </w:r>
      <w:r w:rsidR="001E7201">
        <w:t>.</w:t>
      </w:r>
      <w:r w:rsidR="00154695">
        <w:rPr>
          <w:rStyle w:val="FootnoteReference"/>
        </w:rPr>
        <w:footnoteReference w:id="2"/>
      </w:r>
      <w:r w:rsidR="003C29D2">
        <w:t xml:space="preserve">  As discussed later in my testimony, the Company has developed and implemented certain refinements to the WCA allocation methodology in this proceeding related to situs assignment of certain administrative and general costs. </w:t>
      </w:r>
      <w:r w:rsidR="00154695">
        <w:t xml:space="preserve">  </w:t>
      </w:r>
    </w:p>
    <w:p w:rsidR="004B593E" w:rsidRDefault="004B593E" w:rsidP="003F7952">
      <w:pPr>
        <w:pStyle w:val="Answer"/>
        <w:widowControl w:val="0"/>
        <w:suppressLineNumbers/>
        <w:jc w:val="left"/>
      </w:pPr>
    </w:p>
    <w:p w:rsidR="00D574DA" w:rsidRPr="003C4B4B" w:rsidRDefault="00D574DA" w:rsidP="003F7952">
      <w:pPr>
        <w:pStyle w:val="Answer"/>
        <w:widowControl w:val="0"/>
        <w:jc w:val="left"/>
        <w:rPr>
          <w:b/>
        </w:rPr>
      </w:pPr>
      <w:r w:rsidRPr="003C4B4B">
        <w:rPr>
          <w:b/>
        </w:rPr>
        <w:t>Q.</w:t>
      </w:r>
      <w:r w:rsidRPr="003C4B4B">
        <w:rPr>
          <w:b/>
        </w:rPr>
        <w:tab/>
      </w:r>
      <w:r w:rsidR="003C4B4B" w:rsidRPr="003C4B4B">
        <w:rPr>
          <w:b/>
        </w:rPr>
        <w:t xml:space="preserve">What </w:t>
      </w:r>
      <w:r w:rsidR="003C4B4B">
        <w:rPr>
          <w:b/>
        </w:rPr>
        <w:t>period is used as the</w:t>
      </w:r>
      <w:r w:rsidR="003C4B4B" w:rsidRPr="003C4B4B">
        <w:rPr>
          <w:b/>
        </w:rPr>
        <w:t xml:space="preserve"> basis for </w:t>
      </w:r>
      <w:r w:rsidR="00E03DE6">
        <w:rPr>
          <w:b/>
        </w:rPr>
        <w:t>calculating the allocation factors</w:t>
      </w:r>
      <w:r w:rsidR="003C4B4B" w:rsidRPr="003C4B4B">
        <w:rPr>
          <w:b/>
        </w:rPr>
        <w:t xml:space="preserve"> in this case?</w:t>
      </w:r>
    </w:p>
    <w:p w:rsidR="00AA7D10" w:rsidRPr="00AA7D10" w:rsidRDefault="003C4B4B" w:rsidP="003F7952">
      <w:pPr>
        <w:pStyle w:val="Question"/>
        <w:jc w:val="left"/>
        <w:rPr>
          <w:b w:val="0"/>
        </w:rPr>
      </w:pPr>
      <w:r w:rsidRPr="00AA7D10">
        <w:rPr>
          <w:b w:val="0"/>
        </w:rPr>
        <w:t>A.</w:t>
      </w:r>
      <w:r>
        <w:tab/>
      </w:r>
      <w:r w:rsidRPr="00AA7D10">
        <w:rPr>
          <w:b w:val="0"/>
        </w:rPr>
        <w:t xml:space="preserve">The </w:t>
      </w:r>
      <w:r w:rsidR="00E03DE6" w:rsidRPr="00AA7D10">
        <w:rPr>
          <w:b w:val="0"/>
        </w:rPr>
        <w:t xml:space="preserve">allocation factors </w:t>
      </w:r>
      <w:r w:rsidRPr="00AA7D10">
        <w:rPr>
          <w:b w:val="0"/>
        </w:rPr>
        <w:t xml:space="preserve">in this </w:t>
      </w:r>
      <w:r w:rsidR="00E03DE6" w:rsidRPr="00AA7D10">
        <w:rPr>
          <w:b w:val="0"/>
        </w:rPr>
        <w:t xml:space="preserve">case </w:t>
      </w:r>
      <w:r w:rsidRPr="00AA7D10">
        <w:rPr>
          <w:b w:val="0"/>
        </w:rPr>
        <w:t xml:space="preserve">are based on historic normalized </w:t>
      </w:r>
      <w:r w:rsidR="00E03DE6" w:rsidRPr="00AA7D10">
        <w:rPr>
          <w:b w:val="0"/>
        </w:rPr>
        <w:t xml:space="preserve">west control area </w:t>
      </w:r>
      <w:r w:rsidRPr="00AA7D10">
        <w:rPr>
          <w:b w:val="0"/>
        </w:rPr>
        <w:t>loads</w:t>
      </w:r>
      <w:r w:rsidR="003C29D2">
        <w:rPr>
          <w:b w:val="0"/>
        </w:rPr>
        <w:t>, customer numbers</w:t>
      </w:r>
      <w:r w:rsidRPr="00AA7D10">
        <w:rPr>
          <w:b w:val="0"/>
        </w:rPr>
        <w:t xml:space="preserve"> and plant balances</w:t>
      </w:r>
      <w:r w:rsidR="00C02F80" w:rsidRPr="00AA7D10">
        <w:rPr>
          <w:b w:val="0"/>
        </w:rPr>
        <w:t xml:space="preserve"> </w:t>
      </w:r>
      <w:r w:rsidRPr="00AA7D10">
        <w:rPr>
          <w:b w:val="0"/>
        </w:rPr>
        <w:t>for</w:t>
      </w:r>
      <w:r w:rsidR="00E03DE6" w:rsidRPr="00AA7D10">
        <w:rPr>
          <w:b w:val="0"/>
        </w:rPr>
        <w:t xml:space="preserve"> the </w:t>
      </w:r>
      <w:r w:rsidR="00DC224A">
        <w:rPr>
          <w:b w:val="0"/>
        </w:rPr>
        <w:t>12</w:t>
      </w:r>
      <w:r w:rsidR="001B7F05" w:rsidRPr="00AA7D10">
        <w:rPr>
          <w:b w:val="0"/>
        </w:rPr>
        <w:t>-months ended December 31, 2010</w:t>
      </w:r>
      <w:r w:rsidR="00E03DE6" w:rsidRPr="00AA7D10">
        <w:rPr>
          <w:b w:val="0"/>
        </w:rPr>
        <w:t>,</w:t>
      </w:r>
      <w:r w:rsidRPr="00AA7D10">
        <w:rPr>
          <w:b w:val="0"/>
        </w:rPr>
        <w:t xml:space="preserve"> the historic </w:t>
      </w:r>
      <w:r w:rsidR="00D77405" w:rsidRPr="00AA7D10">
        <w:rPr>
          <w:b w:val="0"/>
        </w:rPr>
        <w:t>Test Period</w:t>
      </w:r>
      <w:r w:rsidRPr="00AA7D10">
        <w:rPr>
          <w:b w:val="0"/>
        </w:rPr>
        <w:t>.</w:t>
      </w:r>
    </w:p>
    <w:p w:rsidR="00D77405" w:rsidRDefault="0049541F" w:rsidP="003F7952">
      <w:pPr>
        <w:pStyle w:val="Question"/>
        <w:jc w:val="left"/>
      </w:pPr>
      <w:r>
        <w:rPr>
          <w:rStyle w:val="AnswerChar1"/>
        </w:rPr>
        <w:t>Overview</w:t>
      </w:r>
      <w:r w:rsidR="00FC2D5B" w:rsidRPr="00D77405">
        <w:t xml:space="preserve"> </w:t>
      </w:r>
      <w:r w:rsidR="00A60994" w:rsidRPr="00D77405">
        <w:t>of the Test Period</w:t>
      </w:r>
    </w:p>
    <w:p w:rsidR="00757B70" w:rsidRPr="00C11338" w:rsidRDefault="00757B70" w:rsidP="003F7952">
      <w:pPr>
        <w:pStyle w:val="Heading2"/>
        <w:jc w:val="left"/>
      </w:pPr>
      <w:r w:rsidRPr="00C11338">
        <w:t>Q.</w:t>
      </w:r>
      <w:r w:rsidRPr="00C11338">
        <w:tab/>
      </w:r>
      <w:r w:rsidR="004475AA">
        <w:t xml:space="preserve">What is the </w:t>
      </w:r>
      <w:r w:rsidR="00272CE1">
        <w:t>T</w:t>
      </w:r>
      <w:r w:rsidR="004475AA">
        <w:t xml:space="preserve">est </w:t>
      </w:r>
      <w:r w:rsidR="00272CE1">
        <w:t>P</w:t>
      </w:r>
      <w:r w:rsidR="004475AA">
        <w:t xml:space="preserve">eriod of this </w:t>
      </w:r>
      <w:r w:rsidR="005B35C0">
        <w:t>filing</w:t>
      </w:r>
      <w:r w:rsidR="005B35C0" w:rsidRPr="00C11338">
        <w:t>?</w:t>
      </w:r>
    </w:p>
    <w:p w:rsidR="00065965" w:rsidRDefault="00757B70" w:rsidP="003F7952">
      <w:pPr>
        <w:pStyle w:val="Answer"/>
        <w:widowControl w:val="0"/>
        <w:jc w:val="left"/>
      </w:pPr>
      <w:r w:rsidRPr="00C11338">
        <w:t>A.</w:t>
      </w:r>
      <w:r w:rsidRPr="00C11338">
        <w:tab/>
      </w:r>
      <w:r w:rsidR="00A63914">
        <w:t>T</w:t>
      </w:r>
      <w:r w:rsidRPr="00C11338">
        <w:t xml:space="preserve">he </w:t>
      </w:r>
      <w:r w:rsidR="00272CE1">
        <w:t>T</w:t>
      </w:r>
      <w:r w:rsidR="005B35C0">
        <w:t xml:space="preserve">est </w:t>
      </w:r>
      <w:r w:rsidR="00272CE1">
        <w:t>P</w:t>
      </w:r>
      <w:r w:rsidR="005B35C0">
        <w:t>eriod</w:t>
      </w:r>
      <w:r w:rsidRPr="00C11338">
        <w:t xml:space="preserve"> in this case </w:t>
      </w:r>
      <w:r w:rsidR="00951B11">
        <w:t xml:space="preserve">is based on the historic </w:t>
      </w:r>
      <w:r w:rsidR="00DC224A">
        <w:t>12</w:t>
      </w:r>
      <w:r w:rsidR="000858D3">
        <w:t>-</w:t>
      </w:r>
      <w:r w:rsidR="00951B11">
        <w:t>m</w:t>
      </w:r>
      <w:r w:rsidR="004475AA">
        <w:t xml:space="preserve">onth period </w:t>
      </w:r>
      <w:r w:rsidR="00064289">
        <w:t>ended</w:t>
      </w:r>
      <w:r w:rsidR="004475AA">
        <w:t xml:space="preserve"> </w:t>
      </w:r>
      <w:r w:rsidR="00D77405">
        <w:t>December 31</w:t>
      </w:r>
      <w:r w:rsidR="001B7F05">
        <w:t>, 2010</w:t>
      </w:r>
      <w:r w:rsidR="002A1E06">
        <w:t>.</w:t>
      </w:r>
      <w:r w:rsidR="009E39AB">
        <w:t xml:space="preserve"> </w:t>
      </w:r>
      <w:r w:rsidR="004475AA">
        <w:t xml:space="preserve"> </w:t>
      </w:r>
      <w:r w:rsidR="00065965">
        <w:t xml:space="preserve">In development of the Test Period each of the revenue requirement components in the historic period was analyzed to determine if a restating or pro forma adjustment was warranted to reflect normal operating conditions.   </w:t>
      </w:r>
    </w:p>
    <w:p w:rsidR="00017EFF" w:rsidRDefault="009B27AE" w:rsidP="003F7952">
      <w:pPr>
        <w:pStyle w:val="Answer"/>
        <w:widowControl w:val="0"/>
        <w:ind w:firstLine="720"/>
        <w:jc w:val="left"/>
      </w:pPr>
      <w:r>
        <w:t>In addition, a</w:t>
      </w:r>
      <w:r w:rsidR="00065965">
        <w:t xml:space="preserve">s discussed in the direct testimony of Company witness Andrea L. Kelly, </w:t>
      </w:r>
      <w:r w:rsidR="00065965">
        <w:rPr>
          <w:szCs w:val="24"/>
        </w:rPr>
        <w:t xml:space="preserve">the Company’s approach in this filing </w:t>
      </w:r>
      <w:r w:rsidR="003C29D2">
        <w:rPr>
          <w:szCs w:val="24"/>
        </w:rPr>
        <w:t xml:space="preserve">is </w:t>
      </w:r>
      <w:r w:rsidR="00065965">
        <w:rPr>
          <w:szCs w:val="24"/>
        </w:rPr>
        <w:t xml:space="preserve">to not </w:t>
      </w:r>
      <w:r w:rsidR="00415E41">
        <w:rPr>
          <w:szCs w:val="24"/>
        </w:rPr>
        <w:t>contest</w:t>
      </w:r>
      <w:r w:rsidR="00065965">
        <w:rPr>
          <w:szCs w:val="24"/>
        </w:rPr>
        <w:t xml:space="preserve"> issues decided by the Commission in the 2010 Rate Case.</w:t>
      </w:r>
      <w:r w:rsidR="00065965">
        <w:t xml:space="preserve">  As a result, the normalized Test Period in this proceeding reflects the Commission’s recently ordered revenue requirement methodologies</w:t>
      </w:r>
      <w:r>
        <w:t xml:space="preserve">.  The Company’s compliance with </w:t>
      </w:r>
      <w:r w:rsidR="00ED70C7">
        <w:t xml:space="preserve">Order 06 in </w:t>
      </w:r>
      <w:r w:rsidR="00DC224A">
        <w:t>the</w:t>
      </w:r>
      <w:r>
        <w:t xml:space="preserve"> 2010 Rate Case is described in greater detail later in my testimony</w:t>
      </w:r>
      <w:r w:rsidR="00065965">
        <w:t xml:space="preserve">. </w:t>
      </w:r>
    </w:p>
    <w:p w:rsidR="00C02F80" w:rsidRDefault="00C02F80" w:rsidP="003F7952">
      <w:pPr>
        <w:pStyle w:val="Answer"/>
        <w:widowControl w:val="0"/>
        <w:ind w:firstLine="720"/>
        <w:jc w:val="left"/>
      </w:pPr>
      <w:r>
        <w:t>T</w:t>
      </w:r>
      <w:r w:rsidRPr="00C02F80">
        <w:t xml:space="preserve">he Company’s </w:t>
      </w:r>
      <w:r w:rsidR="00415E41">
        <w:t xml:space="preserve">proposed </w:t>
      </w:r>
      <w:r w:rsidRPr="00C02F80">
        <w:t xml:space="preserve">net power costs are based on </w:t>
      </w:r>
      <w:r w:rsidR="00415E41">
        <w:t>pro forma normalized</w:t>
      </w:r>
      <w:r w:rsidR="00415E41" w:rsidRPr="00C02F80">
        <w:t xml:space="preserve"> </w:t>
      </w:r>
      <w:r w:rsidRPr="00C02F80">
        <w:t xml:space="preserve">net power costs for the </w:t>
      </w:r>
      <w:r w:rsidR="00DC224A">
        <w:t>12</w:t>
      </w:r>
      <w:r w:rsidR="00E9190D">
        <w:t>-</w:t>
      </w:r>
      <w:r w:rsidR="00D65B29">
        <w:t>months ending May 31, 2013</w:t>
      </w:r>
      <w:r w:rsidRPr="00C02F80">
        <w:t xml:space="preserve">, which is tied to the rate effective period.  </w:t>
      </w:r>
      <w:r>
        <w:t xml:space="preserve">This approach to </w:t>
      </w:r>
      <w:r w:rsidR="00E0114C">
        <w:t xml:space="preserve">calculating </w:t>
      </w:r>
      <w:r>
        <w:t>net power costs is also c</w:t>
      </w:r>
      <w:r w:rsidRPr="00C02F80">
        <w:t>onsistent with prior rate cases and recent Commission orders</w:t>
      </w:r>
      <w:r>
        <w:t xml:space="preserve">. </w:t>
      </w:r>
    </w:p>
    <w:p w:rsidR="004405B0" w:rsidRDefault="00415E41" w:rsidP="003F7952">
      <w:pPr>
        <w:pStyle w:val="Answer"/>
        <w:widowControl w:val="0"/>
        <w:ind w:firstLine="720"/>
        <w:jc w:val="left"/>
      </w:pPr>
      <w:r>
        <w:t>F</w:t>
      </w:r>
      <w:r w:rsidR="003B2C76">
        <w:t>or consistency with the net power cost study used in this case</w:t>
      </w:r>
      <w:r>
        <w:t xml:space="preserve">, several generation-related items were projected through the rate effective period, the </w:t>
      </w:r>
      <w:r w:rsidR="00DC224A">
        <w:t>12</w:t>
      </w:r>
      <w:r>
        <w:t>-months ending May 31, 2013</w:t>
      </w:r>
      <w:r w:rsidR="004475AA">
        <w:t>.</w:t>
      </w:r>
      <w:r w:rsidR="005B35C0">
        <w:t xml:space="preserve">  </w:t>
      </w:r>
      <w:r w:rsidR="005D3ECC">
        <w:t xml:space="preserve">The generation-related </w:t>
      </w:r>
      <w:r w:rsidR="00D77405">
        <w:t>components of revenue requirement were then adjusted using the production factor methodology discussed later in my testimony</w:t>
      </w:r>
      <w:r w:rsidR="00205503">
        <w:t xml:space="preserve">.  </w:t>
      </w:r>
      <w:r w:rsidR="00017EFF">
        <w:t xml:space="preserve"> </w:t>
      </w:r>
    </w:p>
    <w:p w:rsidR="0007097D" w:rsidRPr="00C11338" w:rsidRDefault="0007097D" w:rsidP="003F7952">
      <w:pPr>
        <w:pStyle w:val="Question"/>
        <w:widowControl w:val="0"/>
        <w:jc w:val="left"/>
      </w:pPr>
      <w:r w:rsidRPr="00C11338">
        <w:t>Q.</w:t>
      </w:r>
      <w:r w:rsidRPr="00C11338">
        <w:tab/>
        <w:t xml:space="preserve">Please describe the process used to </w:t>
      </w:r>
      <w:r w:rsidR="00F8509C">
        <w:t>develop</w:t>
      </w:r>
      <w:r w:rsidRPr="00C11338">
        <w:t xml:space="preserve"> </w:t>
      </w:r>
      <w:r w:rsidR="00AD12E3">
        <w:t>T</w:t>
      </w:r>
      <w:r w:rsidRPr="00C11338">
        <w:t xml:space="preserve">est </w:t>
      </w:r>
      <w:r w:rsidR="00AD12E3">
        <w:t>P</w:t>
      </w:r>
      <w:r w:rsidRPr="00C11338">
        <w:t>eriod costs and revenues.</w:t>
      </w:r>
    </w:p>
    <w:p w:rsidR="00F5250C" w:rsidRDefault="0007097D" w:rsidP="003F7952">
      <w:pPr>
        <w:pStyle w:val="Answer"/>
        <w:widowControl w:val="0"/>
        <w:jc w:val="left"/>
      </w:pPr>
      <w:r w:rsidRPr="00C11338">
        <w:t>A.</w:t>
      </w:r>
      <w:r w:rsidR="00DA6907">
        <w:tab/>
      </w:r>
      <w:r w:rsidR="00D45B82">
        <w:t>Operation &amp; Maintenance (</w:t>
      </w:r>
      <w:r w:rsidR="000817CE">
        <w:t>O&amp;M</w:t>
      </w:r>
      <w:r w:rsidR="00D45B82">
        <w:t>)</w:t>
      </w:r>
      <w:r w:rsidR="00C91D65">
        <w:t xml:space="preserve"> expenses were developed using</w:t>
      </w:r>
      <w:r w:rsidR="0010676F">
        <w:t xml:space="preserve"> historic expense levels for the </w:t>
      </w:r>
      <w:r w:rsidR="00DC224A">
        <w:t>12</w:t>
      </w:r>
      <w:r w:rsidR="00A86F4D">
        <w:t>-months</w:t>
      </w:r>
      <w:r w:rsidR="005B35C0">
        <w:t xml:space="preserve"> </w:t>
      </w:r>
      <w:r w:rsidR="00064289">
        <w:t>ended</w:t>
      </w:r>
      <w:r w:rsidR="005B35C0">
        <w:t xml:space="preserve"> </w:t>
      </w:r>
      <w:r w:rsidR="00D77405">
        <w:t>December 31</w:t>
      </w:r>
      <w:r w:rsidR="00D65B29">
        <w:t>, 2010</w:t>
      </w:r>
      <w:r w:rsidR="0010676F">
        <w:t xml:space="preserve">, </w:t>
      </w:r>
      <w:r w:rsidR="000858D3">
        <w:t>normalized with restating and pro forma rate</w:t>
      </w:r>
      <w:r w:rsidR="002B5650">
        <w:t>-</w:t>
      </w:r>
      <w:r w:rsidR="000858D3">
        <w:t>making adjustments</w:t>
      </w:r>
      <w:r w:rsidR="00205503">
        <w:t xml:space="preserve">.  </w:t>
      </w:r>
    </w:p>
    <w:p w:rsidR="00C91D65" w:rsidRPr="009475DC" w:rsidRDefault="00C91D65" w:rsidP="003F7952">
      <w:pPr>
        <w:pStyle w:val="Answer"/>
        <w:widowControl w:val="0"/>
        <w:ind w:firstLine="720"/>
        <w:jc w:val="left"/>
        <w:rPr>
          <w:szCs w:val="24"/>
        </w:rPr>
      </w:pPr>
      <w:r>
        <w:t>Plant</w:t>
      </w:r>
      <w:r w:rsidR="00772415">
        <w:t xml:space="preserve"> </w:t>
      </w:r>
      <w:r>
        <w:t xml:space="preserve">and associated accumulated </w:t>
      </w:r>
      <w:r w:rsidR="00D77405">
        <w:t>depreciation</w:t>
      </w:r>
      <w:r w:rsidR="00772415">
        <w:t xml:space="preserve"> balances</w:t>
      </w:r>
      <w:r>
        <w:t xml:space="preserve"> were developed using historic </w:t>
      </w:r>
      <w:r w:rsidR="005563F6">
        <w:t>average of monthly average (</w:t>
      </w:r>
      <w:r w:rsidR="00F5250C">
        <w:t>AMA</w:t>
      </w:r>
      <w:r w:rsidR="005563F6">
        <w:t>)</w:t>
      </w:r>
      <w:r w:rsidR="00F5250C">
        <w:t xml:space="preserve"> </w:t>
      </w:r>
      <w:r>
        <w:t>balan</w:t>
      </w:r>
      <w:r w:rsidR="00F5250C">
        <w:t xml:space="preserve">ces for the </w:t>
      </w:r>
      <w:r w:rsidR="00DC224A">
        <w:t>12</w:t>
      </w:r>
      <w:r w:rsidR="00A86F4D">
        <w:t>-months</w:t>
      </w:r>
      <w:r w:rsidR="00F5250C">
        <w:t xml:space="preserve"> </w:t>
      </w:r>
      <w:r w:rsidR="00064289">
        <w:t>ended</w:t>
      </w:r>
      <w:r w:rsidR="002A1E06">
        <w:t xml:space="preserve"> </w:t>
      </w:r>
      <w:r w:rsidR="00D65B29">
        <w:t>December 31, 2010</w:t>
      </w:r>
      <w:r w:rsidR="000858D3">
        <w:t xml:space="preserve">.  </w:t>
      </w:r>
      <w:r w:rsidR="00E0114C">
        <w:t xml:space="preserve">To </w:t>
      </w:r>
      <w:r w:rsidR="00AD12E3">
        <w:t xml:space="preserve">mitigate </w:t>
      </w:r>
      <w:r w:rsidR="00AA7D10">
        <w:t xml:space="preserve">the </w:t>
      </w:r>
      <w:r w:rsidR="00AD12E3">
        <w:t>rate impact</w:t>
      </w:r>
      <w:r w:rsidR="00415E41">
        <w:t xml:space="preserve"> to customers</w:t>
      </w:r>
      <w:r w:rsidR="00E0114C">
        <w:t xml:space="preserve"> and minimize controversy,</w:t>
      </w:r>
      <w:r w:rsidR="00AD12E3">
        <w:t xml:space="preserve"> </w:t>
      </w:r>
      <w:r w:rsidR="00D77405">
        <w:t>the Company has not included any pro</w:t>
      </w:r>
      <w:r w:rsidR="005D3ECC">
        <w:t xml:space="preserve"> </w:t>
      </w:r>
      <w:r w:rsidR="00D77405">
        <w:t>forma capital additions</w:t>
      </w:r>
      <w:r w:rsidR="00AF449E">
        <w:t xml:space="preserve"> in this filing</w:t>
      </w:r>
      <w:r w:rsidR="00D77405">
        <w:t>.</w:t>
      </w:r>
      <w:r w:rsidR="00AD12E3">
        <w:t xml:space="preserve">  </w:t>
      </w:r>
      <w:r w:rsidR="00E0114C">
        <w:t>T</w:t>
      </w:r>
      <w:r w:rsidR="00AD12E3">
        <w:t>he Company</w:t>
      </w:r>
      <w:r w:rsidR="00E0114C">
        <w:t>’s decision to forego pro forma adjustments for projected capital addition costs is case-specific, however, and the Company</w:t>
      </w:r>
      <w:r w:rsidR="00AD12E3">
        <w:t xml:space="preserve"> reserves the right to </w:t>
      </w:r>
      <w:r w:rsidR="00272CE1">
        <w:t>include</w:t>
      </w:r>
      <w:r w:rsidR="00AF449E">
        <w:t xml:space="preserve"> </w:t>
      </w:r>
      <w:r w:rsidR="00E0114C">
        <w:t xml:space="preserve">such adjustments </w:t>
      </w:r>
      <w:r w:rsidR="00AF449E">
        <w:t>in future filings</w:t>
      </w:r>
      <w:r w:rsidR="00E0114C">
        <w:t>.</w:t>
      </w:r>
      <w:r w:rsidR="00205503">
        <w:t xml:space="preserve">  </w:t>
      </w:r>
    </w:p>
    <w:p w:rsidR="003C0B33" w:rsidRPr="00821661" w:rsidRDefault="00821661" w:rsidP="003F7952">
      <w:pPr>
        <w:widowControl w:val="0"/>
        <w:spacing w:line="480" w:lineRule="auto"/>
        <w:ind w:left="720" w:firstLine="720"/>
        <w:jc w:val="left"/>
        <w:rPr>
          <w:szCs w:val="20"/>
        </w:rPr>
      </w:pPr>
      <w:bookmarkStart w:id="0" w:name="OLE_LINK5"/>
      <w:r w:rsidRPr="00821661">
        <w:t>Net power costs for the west control area were developed using the Generation and Regulation Initiatives Decision tools model (GRID), based on terms of existing contracts, plant availabilities that are normalized using historic information, and pro</w:t>
      </w:r>
      <w:r>
        <w:t xml:space="preserve"> </w:t>
      </w:r>
      <w:r w:rsidRPr="00821661">
        <w:t xml:space="preserve">forma retail load and market prices for </w:t>
      </w:r>
      <w:r w:rsidR="00443C88">
        <w:t xml:space="preserve">the rate effective period, </w:t>
      </w:r>
      <w:r w:rsidR="00DC224A">
        <w:t>12</w:t>
      </w:r>
      <w:r w:rsidR="00F93F21">
        <w:t>-</w:t>
      </w:r>
      <w:r w:rsidR="00443C88">
        <w:t xml:space="preserve">months ending </w:t>
      </w:r>
      <w:r w:rsidR="00D65B29">
        <w:t>May</w:t>
      </w:r>
      <w:r w:rsidR="00D77405">
        <w:t xml:space="preserve"> 31, 201</w:t>
      </w:r>
      <w:r w:rsidR="00415E41">
        <w:t>3</w:t>
      </w:r>
      <w:r w:rsidR="00205503">
        <w:t xml:space="preserve">.  </w:t>
      </w:r>
      <w:r w:rsidR="003C4B4B">
        <w:t>The production factor</w:t>
      </w:r>
      <w:r w:rsidR="000817CE">
        <w:t xml:space="preserve"> was</w:t>
      </w:r>
      <w:r w:rsidR="003C4B4B">
        <w:t xml:space="preserve"> applied to the pro forma level of net power costs to adjust the cost levels to the historic </w:t>
      </w:r>
      <w:r w:rsidR="00AF449E">
        <w:t>T</w:t>
      </w:r>
      <w:r w:rsidR="003C4B4B">
        <w:t xml:space="preserve">est </w:t>
      </w:r>
      <w:r w:rsidR="00AF449E">
        <w:t>P</w:t>
      </w:r>
      <w:r w:rsidR="003C4B4B">
        <w:t>eriod</w:t>
      </w:r>
      <w:r w:rsidR="00205503">
        <w:t xml:space="preserve">.  </w:t>
      </w:r>
    </w:p>
    <w:bookmarkEnd w:id="0"/>
    <w:p w:rsidR="009B27AE" w:rsidRDefault="00443C88" w:rsidP="003F7952">
      <w:pPr>
        <w:pStyle w:val="Answer"/>
        <w:widowControl w:val="0"/>
        <w:ind w:firstLine="720"/>
        <w:jc w:val="left"/>
      </w:pPr>
      <w:r>
        <w:t>R</w:t>
      </w:r>
      <w:r w:rsidR="003C0B33">
        <w:t>etail revenues were developed</w:t>
      </w:r>
      <w:r w:rsidR="003C0B33" w:rsidRPr="00C11338">
        <w:t xml:space="preserve"> by applying the current Commission-approved tariff</w:t>
      </w:r>
      <w:r w:rsidR="003C0B33">
        <w:t xml:space="preserve"> rates</w:t>
      </w:r>
      <w:r w:rsidR="003C0B33" w:rsidRPr="00C11338">
        <w:t xml:space="preserve"> to the</w:t>
      </w:r>
      <w:r w:rsidR="00821661">
        <w:t xml:space="preserve"> </w:t>
      </w:r>
      <w:r w:rsidR="00194DD9">
        <w:t>Washington historic normalized</w:t>
      </w:r>
      <w:r w:rsidR="00821661">
        <w:t xml:space="preserve"> load</w:t>
      </w:r>
      <w:r w:rsidR="00772415">
        <w:t>s</w:t>
      </w:r>
      <w:r w:rsidR="00194DD9">
        <w:t xml:space="preserve"> for the </w:t>
      </w:r>
      <w:r w:rsidR="00DC224A">
        <w:t>12</w:t>
      </w:r>
      <w:r w:rsidR="00F93F21">
        <w:t>-</w:t>
      </w:r>
      <w:r w:rsidR="00194DD9">
        <w:t xml:space="preserve">months </w:t>
      </w:r>
      <w:r w:rsidR="00064289">
        <w:t>ended</w:t>
      </w:r>
      <w:r w:rsidR="00194DD9">
        <w:t xml:space="preserve"> </w:t>
      </w:r>
      <w:r w:rsidR="00D65B29">
        <w:t>December 31, 2010</w:t>
      </w:r>
      <w:r w:rsidR="00205503">
        <w:t xml:space="preserve">.  </w:t>
      </w:r>
      <w:r w:rsidR="00CA6E5C">
        <w:t>The loads used in the development of the revenues are consistent with the loads used in developing WCA allocation</w:t>
      </w:r>
      <w:r w:rsidR="004F5149">
        <w:t xml:space="preserve"> factors</w:t>
      </w:r>
      <w:r w:rsidR="00C86737">
        <w:t>.</w:t>
      </w:r>
    </w:p>
    <w:p w:rsidR="00772415" w:rsidRDefault="009B27AE" w:rsidP="003F7952">
      <w:pPr>
        <w:pStyle w:val="Answer"/>
        <w:widowControl w:val="0"/>
        <w:ind w:firstLine="720"/>
        <w:jc w:val="left"/>
      </w:pPr>
      <w:r>
        <w:t xml:space="preserve">Consistent with </w:t>
      </w:r>
      <w:r w:rsidR="00415E41">
        <w:t>Order 06</w:t>
      </w:r>
      <w:r>
        <w:t xml:space="preserve"> in the 2010 Rate Case, t</w:t>
      </w:r>
      <w:r w:rsidR="00F64FD3">
        <w:t>he Company has not reflected a</w:t>
      </w:r>
      <w:r>
        <w:t xml:space="preserve"> temperature normalization</w:t>
      </w:r>
      <w:r w:rsidR="00F64FD3">
        <w:t xml:space="preserve"> adjustment to </w:t>
      </w:r>
      <w:r>
        <w:t>the loads associated with the Washington commercial class in the development of retail revenues, allocation factors, or net power costs.</w:t>
      </w:r>
    </w:p>
    <w:p w:rsidR="00F53272" w:rsidRPr="00BF20EE" w:rsidRDefault="00F53272" w:rsidP="003F7952">
      <w:pPr>
        <w:pStyle w:val="Bullet"/>
        <w:tabs>
          <w:tab w:val="clear" w:pos="2160"/>
        </w:tabs>
        <w:ind w:left="0" w:firstLine="0"/>
        <w:jc w:val="left"/>
        <w:rPr>
          <w:b/>
          <w:bCs/>
        </w:rPr>
      </w:pPr>
      <w:r w:rsidRPr="00BF20EE">
        <w:rPr>
          <w:b/>
          <w:bCs/>
        </w:rPr>
        <w:t>Revenue Requirement</w:t>
      </w:r>
    </w:p>
    <w:p w:rsidR="00F53272" w:rsidRPr="00BF20EE" w:rsidRDefault="00F53272" w:rsidP="003F7952">
      <w:pPr>
        <w:pStyle w:val="Question"/>
        <w:widowControl w:val="0"/>
        <w:jc w:val="left"/>
      </w:pPr>
      <w:r w:rsidRPr="00BF20EE">
        <w:t>Q.</w:t>
      </w:r>
      <w:r w:rsidRPr="00BF20EE">
        <w:tab/>
        <w:t>What is the revenue requirement</w:t>
      </w:r>
      <w:r>
        <w:t xml:space="preserve"> necessary</w:t>
      </w:r>
      <w:r w:rsidRPr="00BF20EE">
        <w:t xml:space="preserve"> to achieve the </w:t>
      </w:r>
      <w:r>
        <w:t>Company’s authorized ROE</w:t>
      </w:r>
      <w:r w:rsidRPr="00BF20EE">
        <w:t>?</w:t>
      </w:r>
    </w:p>
    <w:p w:rsidR="00CE3831" w:rsidRDefault="00F53272" w:rsidP="003F7952">
      <w:pPr>
        <w:pStyle w:val="Answer"/>
        <w:jc w:val="left"/>
      </w:pPr>
      <w:r w:rsidRPr="00D77405">
        <w:rPr>
          <w:rStyle w:val="AnswerChar1"/>
        </w:rPr>
        <w:t>A.</w:t>
      </w:r>
      <w:r w:rsidRPr="00D77405">
        <w:rPr>
          <w:rStyle w:val="AnswerChar1"/>
          <w:b/>
        </w:rPr>
        <w:tab/>
      </w:r>
      <w:r w:rsidRPr="00BF20EE">
        <w:t xml:space="preserve">At current rate levels, the Company will earn an overall ROE in </w:t>
      </w:r>
      <w:r>
        <w:t>Washington</w:t>
      </w:r>
      <w:r w:rsidRPr="00BF20EE">
        <w:t xml:space="preserve"> of </w:t>
      </w:r>
      <w:r>
        <w:t>7.6</w:t>
      </w:r>
      <w:r w:rsidRPr="00BF20EE">
        <w:t xml:space="preserve"> percent during the </w:t>
      </w:r>
      <w:r>
        <w:t>T</w:t>
      </w:r>
      <w:r w:rsidRPr="00BF20EE">
        <w:t xml:space="preserve">est </w:t>
      </w:r>
      <w:r>
        <w:t>P</w:t>
      </w:r>
      <w:r w:rsidRPr="00BF20EE">
        <w:t>eriod</w:t>
      </w:r>
      <w:r>
        <w:t>.  The</w:t>
      </w:r>
      <w:r w:rsidRPr="00BF20EE">
        <w:t xml:space="preserve"> </w:t>
      </w:r>
      <w:r>
        <w:t>total requested Washington</w:t>
      </w:r>
      <w:r w:rsidRPr="00BF20EE">
        <w:t xml:space="preserve"> revenue requirement </w:t>
      </w:r>
      <w:r>
        <w:t>is</w:t>
      </w:r>
      <w:r w:rsidRPr="00BF20EE">
        <w:t xml:space="preserve"> $</w:t>
      </w:r>
      <w:r>
        <w:t>316.1</w:t>
      </w:r>
      <w:r w:rsidRPr="00BF20EE">
        <w:t xml:space="preserve"> million based on the </w:t>
      </w:r>
      <w:r>
        <w:t>WCA</w:t>
      </w:r>
      <w:r w:rsidRPr="00BF20EE">
        <w:t xml:space="preserve"> allocation methodology</w:t>
      </w:r>
      <w:r>
        <w:t xml:space="preserve">.   </w:t>
      </w:r>
    </w:p>
    <w:p w:rsidR="0002692B" w:rsidRDefault="00A60994" w:rsidP="003F7952">
      <w:pPr>
        <w:pStyle w:val="Heading2"/>
        <w:jc w:val="left"/>
      </w:pPr>
      <w:r>
        <w:t>Revenue Requirement Calculation</w:t>
      </w:r>
    </w:p>
    <w:p w:rsidR="0055169C" w:rsidRDefault="0055169C" w:rsidP="003F7952">
      <w:pPr>
        <w:pStyle w:val="Question"/>
        <w:jc w:val="left"/>
      </w:pPr>
      <w:r>
        <w:t>Q.</w:t>
      </w:r>
      <w:r>
        <w:tab/>
      </w:r>
      <w:r w:rsidRPr="005B308B">
        <w:t xml:space="preserve">Please describe </w:t>
      </w:r>
      <w:r w:rsidRPr="00967D90">
        <w:rPr>
          <w:bCs w:val="0"/>
        </w:rPr>
        <w:t>Exhibit No.</w:t>
      </w:r>
      <w:r>
        <w:rPr>
          <w:bCs w:val="0"/>
        </w:rPr>
        <w:t>_</w:t>
      </w:r>
      <w:r w:rsidR="00FD6EB5">
        <w:rPr>
          <w:bCs w:val="0"/>
        </w:rPr>
        <w:t>_</w:t>
      </w:r>
      <w:r>
        <w:rPr>
          <w:bCs w:val="0"/>
        </w:rPr>
        <w:t>_</w:t>
      </w:r>
      <w:r w:rsidRPr="00967D90">
        <w:rPr>
          <w:bCs w:val="0"/>
        </w:rPr>
        <w:t>(</w:t>
      </w:r>
      <w:r w:rsidRPr="003B558F">
        <w:rPr>
          <w:bCs w:val="0"/>
        </w:rPr>
        <w:t>RBD-</w:t>
      </w:r>
      <w:r>
        <w:rPr>
          <w:bCs w:val="0"/>
        </w:rPr>
        <w:t>2</w:t>
      </w:r>
      <w:r w:rsidRPr="00967D90">
        <w:rPr>
          <w:bCs w:val="0"/>
        </w:rPr>
        <w:t>)</w:t>
      </w:r>
      <w:r w:rsidRPr="00967D90">
        <w:t>.</w:t>
      </w:r>
    </w:p>
    <w:p w:rsidR="0055169C" w:rsidRPr="0055169C" w:rsidRDefault="0055169C" w:rsidP="003F7952">
      <w:pPr>
        <w:pStyle w:val="Question"/>
        <w:jc w:val="left"/>
        <w:rPr>
          <w:b w:val="0"/>
        </w:rPr>
      </w:pPr>
      <w:r w:rsidRPr="0055169C">
        <w:rPr>
          <w:b w:val="0"/>
        </w:rPr>
        <w:t>A.</w:t>
      </w:r>
      <w:r w:rsidRPr="0055169C">
        <w:rPr>
          <w:b w:val="0"/>
        </w:rPr>
        <w:tab/>
      </w:r>
      <w:r w:rsidR="00523EE1" w:rsidRPr="0055169C">
        <w:rPr>
          <w:b w:val="0"/>
        </w:rPr>
        <w:t>Exhibit No._</w:t>
      </w:r>
      <w:r w:rsidR="00523EE1">
        <w:rPr>
          <w:b w:val="0"/>
        </w:rPr>
        <w:t>_</w:t>
      </w:r>
      <w:r w:rsidR="00523EE1" w:rsidRPr="0055169C">
        <w:rPr>
          <w:b w:val="0"/>
        </w:rPr>
        <w:t xml:space="preserve">_(RBD-2) </w:t>
      </w:r>
      <w:r w:rsidR="003B558F">
        <w:rPr>
          <w:b w:val="0"/>
        </w:rPr>
        <w:t>has been provid</w:t>
      </w:r>
      <w:r w:rsidR="006248A1">
        <w:rPr>
          <w:b w:val="0"/>
        </w:rPr>
        <w:t xml:space="preserve">ed for convenience as a summary </w:t>
      </w:r>
      <w:r w:rsidR="003B558F">
        <w:rPr>
          <w:b w:val="0"/>
        </w:rPr>
        <w:t>of the W</w:t>
      </w:r>
      <w:r w:rsidRPr="0055169C">
        <w:rPr>
          <w:b w:val="0"/>
        </w:rPr>
        <w:t xml:space="preserve">ashington Results of Operations for the </w:t>
      </w:r>
      <w:r w:rsidR="005D3ECC">
        <w:rPr>
          <w:b w:val="0"/>
        </w:rPr>
        <w:t>T</w:t>
      </w:r>
      <w:r w:rsidRPr="0055169C">
        <w:rPr>
          <w:b w:val="0"/>
        </w:rPr>
        <w:t xml:space="preserve">est </w:t>
      </w:r>
      <w:r w:rsidR="005D3ECC">
        <w:rPr>
          <w:b w:val="0"/>
        </w:rPr>
        <w:t>P</w:t>
      </w:r>
      <w:r w:rsidRPr="0055169C">
        <w:rPr>
          <w:b w:val="0"/>
        </w:rPr>
        <w:t xml:space="preserve">eriod. </w:t>
      </w:r>
      <w:r w:rsidR="00523EE1">
        <w:rPr>
          <w:b w:val="0"/>
        </w:rPr>
        <w:t xml:space="preserve"> This </w:t>
      </w:r>
      <w:r w:rsidR="00FA390D">
        <w:rPr>
          <w:b w:val="0"/>
        </w:rPr>
        <w:t xml:space="preserve">summary </w:t>
      </w:r>
      <w:r w:rsidR="00523EE1">
        <w:rPr>
          <w:b w:val="0"/>
        </w:rPr>
        <w:t xml:space="preserve">exhibit reflects the detailed calculations and supporting documents that are presented in </w:t>
      </w:r>
      <w:r w:rsidR="00523EE1" w:rsidRPr="0055169C">
        <w:rPr>
          <w:b w:val="0"/>
          <w:bCs w:val="0"/>
        </w:rPr>
        <w:t>Exhibit No.___(</w:t>
      </w:r>
      <w:r w:rsidR="00523EE1" w:rsidRPr="003B558F">
        <w:rPr>
          <w:b w:val="0"/>
          <w:bCs w:val="0"/>
        </w:rPr>
        <w:t>RBD-</w:t>
      </w:r>
      <w:r w:rsidR="00523EE1" w:rsidRPr="0055169C">
        <w:rPr>
          <w:b w:val="0"/>
          <w:bCs w:val="0"/>
        </w:rPr>
        <w:t>3)</w:t>
      </w:r>
      <w:r w:rsidR="00523EE1">
        <w:rPr>
          <w:b w:val="0"/>
          <w:bCs w:val="0"/>
        </w:rPr>
        <w:t xml:space="preserve">.  </w:t>
      </w:r>
      <w:r w:rsidR="00EB50F4">
        <w:rPr>
          <w:b w:val="0"/>
        </w:rPr>
        <w:t xml:space="preserve">Page 1 of </w:t>
      </w:r>
      <w:r w:rsidR="00523EE1">
        <w:rPr>
          <w:b w:val="0"/>
        </w:rPr>
        <w:t xml:space="preserve">this exhibit </w:t>
      </w:r>
      <w:r w:rsidR="00EB50F4">
        <w:rPr>
          <w:b w:val="0"/>
        </w:rPr>
        <w:t>is a revenue requirement adjustment summary.  This page shows the rate base, net operating income</w:t>
      </w:r>
      <w:r w:rsidR="00AE16D9">
        <w:rPr>
          <w:rStyle w:val="FootnoteReference"/>
          <w:b w:val="0"/>
        </w:rPr>
        <w:footnoteReference w:id="3"/>
      </w:r>
      <w:r w:rsidR="00F64FD3">
        <w:rPr>
          <w:b w:val="0"/>
        </w:rPr>
        <w:t xml:space="preserve"> (NOI)</w:t>
      </w:r>
      <w:r w:rsidR="00EB50F4">
        <w:rPr>
          <w:b w:val="0"/>
        </w:rPr>
        <w:t xml:space="preserve">, and </w:t>
      </w:r>
      <w:r w:rsidR="00FA390D">
        <w:rPr>
          <w:b w:val="0"/>
        </w:rPr>
        <w:t xml:space="preserve">the </w:t>
      </w:r>
      <w:r w:rsidR="00EB50F4">
        <w:rPr>
          <w:b w:val="0"/>
        </w:rPr>
        <w:t xml:space="preserve">Washington revenue requirement impact of each of the Company’s </w:t>
      </w:r>
      <w:r w:rsidR="00E83689">
        <w:rPr>
          <w:b w:val="0"/>
        </w:rPr>
        <w:t>normalizing</w:t>
      </w:r>
      <w:r w:rsidR="00EB50F4">
        <w:rPr>
          <w:b w:val="0"/>
        </w:rPr>
        <w:t xml:space="preserve"> adjustments. </w:t>
      </w:r>
      <w:r w:rsidR="000F0968">
        <w:rPr>
          <w:b w:val="0"/>
        </w:rPr>
        <w:t xml:space="preserve"> </w:t>
      </w:r>
      <w:r w:rsidR="006248A1">
        <w:rPr>
          <w:b w:val="0"/>
        </w:rPr>
        <w:t>Page</w:t>
      </w:r>
      <w:r w:rsidR="000F0968">
        <w:rPr>
          <w:b w:val="0"/>
        </w:rPr>
        <w:t>s</w:t>
      </w:r>
      <w:r w:rsidR="006248A1">
        <w:rPr>
          <w:b w:val="0"/>
        </w:rPr>
        <w:t xml:space="preserve"> 2</w:t>
      </w:r>
      <w:r w:rsidR="000F0968">
        <w:rPr>
          <w:b w:val="0"/>
        </w:rPr>
        <w:t xml:space="preserve"> and 3</w:t>
      </w:r>
      <w:r w:rsidR="006248A1">
        <w:rPr>
          <w:b w:val="0"/>
        </w:rPr>
        <w:t xml:space="preserve"> </w:t>
      </w:r>
      <w:r w:rsidR="000F0968">
        <w:rPr>
          <w:b w:val="0"/>
        </w:rPr>
        <w:t>show</w:t>
      </w:r>
      <w:r>
        <w:rPr>
          <w:b w:val="0"/>
        </w:rPr>
        <w:t xml:space="preserve"> </w:t>
      </w:r>
      <w:r w:rsidR="005D3ECC">
        <w:rPr>
          <w:b w:val="0"/>
        </w:rPr>
        <w:t>t</w:t>
      </w:r>
      <w:r>
        <w:rPr>
          <w:b w:val="0"/>
        </w:rPr>
        <w:t>he Washington</w:t>
      </w:r>
      <w:r w:rsidR="004B69CE">
        <w:rPr>
          <w:b w:val="0"/>
        </w:rPr>
        <w:t>-</w:t>
      </w:r>
      <w:r>
        <w:rPr>
          <w:b w:val="0"/>
        </w:rPr>
        <w:t xml:space="preserve">allocated </w:t>
      </w:r>
      <w:r w:rsidR="00523EE1">
        <w:rPr>
          <w:b w:val="0"/>
        </w:rPr>
        <w:t>per books</w:t>
      </w:r>
      <w:r>
        <w:rPr>
          <w:b w:val="0"/>
        </w:rPr>
        <w:t xml:space="preserve"> results as well as the </w:t>
      </w:r>
      <w:r w:rsidR="00F32EF2">
        <w:rPr>
          <w:b w:val="0"/>
        </w:rPr>
        <w:t xml:space="preserve">total </w:t>
      </w:r>
      <w:r>
        <w:rPr>
          <w:b w:val="0"/>
        </w:rPr>
        <w:t>impact of each major adjustment section</w:t>
      </w:r>
      <w:r w:rsidR="003B558F">
        <w:rPr>
          <w:b w:val="0"/>
        </w:rPr>
        <w:t xml:space="preserve"> discussed later in my testimony</w:t>
      </w:r>
      <w:r w:rsidR="00205503">
        <w:rPr>
          <w:b w:val="0"/>
        </w:rPr>
        <w:t xml:space="preserve">.  </w:t>
      </w:r>
      <w:r w:rsidR="00523EE1">
        <w:rPr>
          <w:b w:val="0"/>
        </w:rPr>
        <w:t>The far right column of page 3</w:t>
      </w:r>
      <w:r w:rsidR="003B558F">
        <w:rPr>
          <w:b w:val="0"/>
        </w:rPr>
        <w:t xml:space="preserve"> in this exhibit shows the Washington-allocated normalized results for the </w:t>
      </w:r>
      <w:r w:rsidR="005D3ECC">
        <w:rPr>
          <w:b w:val="0"/>
        </w:rPr>
        <w:t>T</w:t>
      </w:r>
      <w:r w:rsidR="003B558F">
        <w:rPr>
          <w:b w:val="0"/>
        </w:rPr>
        <w:t xml:space="preserve">est </w:t>
      </w:r>
      <w:r w:rsidR="005D3ECC">
        <w:rPr>
          <w:b w:val="0"/>
        </w:rPr>
        <w:t>P</w:t>
      </w:r>
      <w:r w:rsidR="003B558F">
        <w:rPr>
          <w:b w:val="0"/>
        </w:rPr>
        <w:t xml:space="preserve">eriod.  </w:t>
      </w:r>
    </w:p>
    <w:p w:rsidR="0002692B" w:rsidRPr="00967D90" w:rsidRDefault="0002692B" w:rsidP="003F7952">
      <w:pPr>
        <w:pStyle w:val="Question"/>
        <w:jc w:val="left"/>
      </w:pPr>
      <w:r>
        <w:t>Q.</w:t>
      </w:r>
      <w:r>
        <w:tab/>
      </w:r>
      <w:r w:rsidRPr="005B308B">
        <w:t xml:space="preserve">Please describe </w:t>
      </w:r>
      <w:r w:rsidR="00EE7852" w:rsidRPr="00967D90">
        <w:rPr>
          <w:bCs w:val="0"/>
        </w:rPr>
        <w:t>Exhibit No</w:t>
      </w:r>
      <w:r w:rsidR="00916400" w:rsidRPr="00967D90">
        <w:rPr>
          <w:bCs w:val="0"/>
        </w:rPr>
        <w:t>.</w:t>
      </w:r>
      <w:r w:rsidR="00EE7852" w:rsidRPr="00967D90">
        <w:rPr>
          <w:bCs w:val="0"/>
        </w:rPr>
        <w:t>___(</w:t>
      </w:r>
      <w:r w:rsidR="00EE7852" w:rsidRPr="00F002E6">
        <w:rPr>
          <w:bCs w:val="0"/>
        </w:rPr>
        <w:t>RBD-</w:t>
      </w:r>
      <w:r w:rsidR="003F484E" w:rsidRPr="00F002E6">
        <w:rPr>
          <w:bCs w:val="0"/>
        </w:rPr>
        <w:t>3</w:t>
      </w:r>
      <w:r w:rsidR="00EE7852" w:rsidRPr="00967D90">
        <w:rPr>
          <w:bCs w:val="0"/>
        </w:rPr>
        <w:t>)</w:t>
      </w:r>
      <w:r w:rsidRPr="00967D90">
        <w:t>.</w:t>
      </w:r>
    </w:p>
    <w:p w:rsidR="00E83689" w:rsidRDefault="0002692B" w:rsidP="003F7952">
      <w:pPr>
        <w:pStyle w:val="Answer"/>
        <w:widowControl w:val="0"/>
        <w:jc w:val="left"/>
      </w:pPr>
      <w:r w:rsidRPr="005B308B">
        <w:t>A.</w:t>
      </w:r>
      <w:r w:rsidRPr="005B308B">
        <w:tab/>
      </w:r>
      <w:r w:rsidR="00EE7852" w:rsidRPr="00500C92">
        <w:rPr>
          <w:bCs/>
        </w:rPr>
        <w:t>Exhibit No</w:t>
      </w:r>
      <w:r w:rsidR="00916400">
        <w:rPr>
          <w:bCs/>
        </w:rPr>
        <w:t>.</w:t>
      </w:r>
      <w:r w:rsidR="00EE7852" w:rsidRPr="00500C92">
        <w:rPr>
          <w:bCs/>
        </w:rPr>
        <w:t>___(</w:t>
      </w:r>
      <w:r w:rsidR="00EE7852" w:rsidRPr="00F002E6">
        <w:rPr>
          <w:bCs/>
        </w:rPr>
        <w:t>RBD-</w:t>
      </w:r>
      <w:r w:rsidR="003F484E">
        <w:rPr>
          <w:bCs/>
        </w:rPr>
        <w:t>3</w:t>
      </w:r>
      <w:r w:rsidR="00EE7852" w:rsidRPr="00500C92">
        <w:rPr>
          <w:bCs/>
        </w:rPr>
        <w:t>)</w:t>
      </w:r>
      <w:r w:rsidRPr="00500C92">
        <w:t xml:space="preserve">, </w:t>
      </w:r>
      <w:r w:rsidR="00DB4315" w:rsidRPr="00212B33">
        <w:t xml:space="preserve">which was prepared under my direction, is </w:t>
      </w:r>
      <w:r w:rsidR="00DB4315">
        <w:t>the Company’s</w:t>
      </w:r>
      <w:r w:rsidR="00DB4315" w:rsidRPr="00212B33">
        <w:t xml:space="preserve"> </w:t>
      </w:r>
      <w:r w:rsidR="00DB4315">
        <w:t>Washington</w:t>
      </w:r>
      <w:r w:rsidR="00DB4315" w:rsidRPr="00212B33">
        <w:t xml:space="preserve"> </w:t>
      </w:r>
      <w:r w:rsidR="00600225">
        <w:t>R</w:t>
      </w:r>
      <w:r w:rsidR="00DB4315" w:rsidRPr="00212B33">
        <w:t>esults</w:t>
      </w:r>
      <w:r w:rsidR="00DB4315">
        <w:t xml:space="preserve"> of </w:t>
      </w:r>
      <w:r w:rsidR="00600225">
        <w:t>O</w:t>
      </w:r>
      <w:r w:rsidR="00DB4315">
        <w:t xml:space="preserve">perations </w:t>
      </w:r>
      <w:r w:rsidR="00600225">
        <w:t>R</w:t>
      </w:r>
      <w:r w:rsidR="00DB4315" w:rsidRPr="00C11338">
        <w:t>eport (Report)</w:t>
      </w:r>
      <w:r w:rsidR="00205503">
        <w:t xml:space="preserve">.  </w:t>
      </w:r>
      <w:r w:rsidR="00DB4315">
        <w:t>T</w:t>
      </w:r>
      <w:r w:rsidR="00DB4315" w:rsidRPr="00C11338">
        <w:t xml:space="preserve">he </w:t>
      </w:r>
      <w:r w:rsidR="00DB4315">
        <w:t xml:space="preserve">historic period </w:t>
      </w:r>
      <w:r w:rsidR="00DB4315" w:rsidRPr="00C11338">
        <w:t>for the R</w:t>
      </w:r>
      <w:r w:rsidR="00064289">
        <w:t xml:space="preserve">eport is the </w:t>
      </w:r>
      <w:r w:rsidR="00DC224A">
        <w:t>12</w:t>
      </w:r>
      <w:r w:rsidR="003F484E">
        <w:t>-</w:t>
      </w:r>
      <w:r w:rsidR="00064289">
        <w:t>months ended</w:t>
      </w:r>
      <w:r w:rsidR="00DB4315" w:rsidRPr="00C11338">
        <w:t xml:space="preserve"> </w:t>
      </w:r>
      <w:r w:rsidR="005D3ECC">
        <w:t xml:space="preserve">December </w:t>
      </w:r>
      <w:r w:rsidR="00DB4315">
        <w:t>3</w:t>
      </w:r>
      <w:r w:rsidR="005D3ECC">
        <w:t>1</w:t>
      </w:r>
      <w:r w:rsidR="00D65B29">
        <w:t>, 2010</w:t>
      </w:r>
      <w:r w:rsidR="00205503">
        <w:t xml:space="preserve">.  </w:t>
      </w:r>
      <w:r w:rsidR="00DB4315" w:rsidRPr="00C11338">
        <w:t xml:space="preserve">The Report provides </w:t>
      </w:r>
      <w:r w:rsidR="009843FA">
        <w:t xml:space="preserve">unadjusted and normalized </w:t>
      </w:r>
      <w:r w:rsidR="00DB4315" w:rsidRPr="00C11338">
        <w:t xml:space="preserve">totals for revenue, expenses, depreciation, net power costs, taxes, rate base and loads in the </w:t>
      </w:r>
      <w:r w:rsidR="00272CE1">
        <w:t>T</w:t>
      </w:r>
      <w:r w:rsidR="00DB4315">
        <w:t xml:space="preserve">est </w:t>
      </w:r>
      <w:r w:rsidR="00272CE1">
        <w:t>P</w:t>
      </w:r>
      <w:r w:rsidR="00DB4315">
        <w:t>eriod</w:t>
      </w:r>
      <w:r w:rsidR="00205503">
        <w:t xml:space="preserve">.  </w:t>
      </w:r>
      <w:r w:rsidR="009843FA">
        <w:t xml:space="preserve">Additionally, the Report provides </w:t>
      </w:r>
      <w:r w:rsidR="00E83689">
        <w:t xml:space="preserve">the </w:t>
      </w:r>
      <w:r w:rsidR="009843FA">
        <w:t xml:space="preserve">calculation of the WCA allocation factors, a summary of monthly rate base balances used to develop the historic AMA </w:t>
      </w:r>
      <w:r w:rsidR="0029262E">
        <w:t xml:space="preserve">rate base </w:t>
      </w:r>
      <w:r w:rsidR="009843FA">
        <w:t>balances</w:t>
      </w:r>
      <w:r w:rsidR="00E83689">
        <w:t xml:space="preserve">, </w:t>
      </w:r>
      <w:r w:rsidR="009843FA">
        <w:t>and</w:t>
      </w:r>
      <w:r w:rsidR="0029262E">
        <w:t xml:space="preserve"> </w:t>
      </w:r>
      <w:r w:rsidR="00E83689">
        <w:t xml:space="preserve">detailed accounting extracts </w:t>
      </w:r>
      <w:r w:rsidR="0029262E">
        <w:t>for the historic period.</w:t>
      </w:r>
      <w:r w:rsidR="009843FA">
        <w:t xml:space="preserve"> </w:t>
      </w:r>
    </w:p>
    <w:p w:rsidR="00CE3831" w:rsidRDefault="00DB4315" w:rsidP="003F7952">
      <w:pPr>
        <w:pStyle w:val="Answer"/>
        <w:widowControl w:val="0"/>
        <w:ind w:firstLine="720"/>
        <w:jc w:val="left"/>
      </w:pPr>
      <w:r w:rsidRPr="00212B33">
        <w:t>The Report presents operating results for the period in terms of both return on rate base and ROE.</w:t>
      </w:r>
      <w:r>
        <w:t xml:space="preserve">  Within the Report</w:t>
      </w:r>
      <w:r w:rsidR="000817CE">
        <w:t>,</w:t>
      </w:r>
      <w:r>
        <w:t xml:space="preserve"> n</w:t>
      </w:r>
      <w:r w:rsidR="00500C92">
        <w:t xml:space="preserve">et power costs are presented for the </w:t>
      </w:r>
      <w:r w:rsidR="00024672">
        <w:t>w</w:t>
      </w:r>
      <w:r w:rsidR="00500C92">
        <w:t xml:space="preserve">est </w:t>
      </w:r>
      <w:r w:rsidR="00024672">
        <w:t>c</w:t>
      </w:r>
      <w:r w:rsidR="00500C92">
        <w:t xml:space="preserve">ontrol </w:t>
      </w:r>
      <w:r w:rsidR="00024672">
        <w:t>a</w:t>
      </w:r>
      <w:r w:rsidR="0079408F">
        <w:t>rea</w:t>
      </w:r>
      <w:r w:rsidR="00500C92">
        <w:t xml:space="preserve"> and as allocated to the Company’s Washington jurisdiction.  </w:t>
      </w:r>
    </w:p>
    <w:p w:rsidR="00A421E4" w:rsidRPr="005B308B" w:rsidRDefault="0002692B" w:rsidP="003F7952">
      <w:pPr>
        <w:spacing w:line="480" w:lineRule="auto"/>
        <w:ind w:left="720" w:hanging="720"/>
        <w:jc w:val="left"/>
        <w:rPr>
          <w:b/>
          <w:bCs/>
        </w:rPr>
      </w:pPr>
      <w:r w:rsidRPr="005B308B">
        <w:rPr>
          <w:b/>
          <w:bCs/>
        </w:rPr>
        <w:t>Q.</w:t>
      </w:r>
      <w:r w:rsidRPr="005B308B">
        <w:rPr>
          <w:b/>
          <w:bCs/>
        </w:rPr>
        <w:tab/>
        <w:t xml:space="preserve">Please describe how </w:t>
      </w:r>
      <w:r w:rsidRPr="002F1FF5">
        <w:rPr>
          <w:b/>
          <w:bCs/>
        </w:rPr>
        <w:t>Exhibit No</w:t>
      </w:r>
      <w:r w:rsidR="00916400">
        <w:rPr>
          <w:b/>
          <w:bCs/>
        </w:rPr>
        <w:t>.</w:t>
      </w:r>
      <w:r w:rsidRPr="002F1FF5">
        <w:rPr>
          <w:b/>
          <w:bCs/>
        </w:rPr>
        <w:t>___(</w:t>
      </w:r>
      <w:r w:rsidRPr="00F002E6">
        <w:rPr>
          <w:b/>
          <w:bCs/>
        </w:rPr>
        <w:t>RBD-</w:t>
      </w:r>
      <w:r w:rsidR="003F484E">
        <w:rPr>
          <w:b/>
          <w:bCs/>
        </w:rPr>
        <w:t>3</w:t>
      </w:r>
      <w:r w:rsidRPr="002F1FF5">
        <w:rPr>
          <w:b/>
          <w:bCs/>
        </w:rPr>
        <w:t>)</w:t>
      </w:r>
      <w:r w:rsidRPr="005B308B">
        <w:rPr>
          <w:b/>
          <w:bCs/>
        </w:rPr>
        <w:t xml:space="preserve"> is organized.</w:t>
      </w:r>
    </w:p>
    <w:p w:rsidR="00A421E4" w:rsidRDefault="0002692B" w:rsidP="003F7952">
      <w:pPr>
        <w:widowControl w:val="0"/>
        <w:spacing w:line="480" w:lineRule="auto"/>
        <w:ind w:left="720" w:hanging="720"/>
        <w:jc w:val="left"/>
      </w:pPr>
      <w:r>
        <w:t>A.</w:t>
      </w:r>
      <w:r>
        <w:tab/>
      </w:r>
      <w:r w:rsidR="00A421E4" w:rsidRPr="00212B33">
        <w:t>The Report is organized into sections marked</w:t>
      </w:r>
      <w:r w:rsidR="00A421E4">
        <w:t xml:space="preserve"> with tabs as follows:</w:t>
      </w:r>
    </w:p>
    <w:p w:rsidR="00DB4315" w:rsidRDefault="0002692B" w:rsidP="003F7952">
      <w:pPr>
        <w:widowControl w:val="0"/>
        <w:numPr>
          <w:ilvl w:val="0"/>
          <w:numId w:val="4"/>
        </w:numPr>
        <w:spacing w:line="480" w:lineRule="auto"/>
        <w:jc w:val="left"/>
      </w:pPr>
      <w:r>
        <w:t xml:space="preserve">Tab 1 Summary is the </w:t>
      </w:r>
      <w:r w:rsidR="00A86F4D">
        <w:t>Washington-allocated</w:t>
      </w:r>
      <w:r w:rsidRPr="005B308B">
        <w:t xml:space="preserve"> results based on the </w:t>
      </w:r>
      <w:r w:rsidR="00967D90">
        <w:t xml:space="preserve">WCA </w:t>
      </w:r>
      <w:r w:rsidRPr="005B308B">
        <w:t>allocation methodology</w:t>
      </w:r>
      <w:r w:rsidR="00205503">
        <w:t xml:space="preserve">.  </w:t>
      </w:r>
      <w:r>
        <w:t>C</w:t>
      </w:r>
      <w:r w:rsidRPr="005B308B">
        <w:t>olumn (1)</w:t>
      </w:r>
      <w:r>
        <w:t xml:space="preserve"> </w:t>
      </w:r>
      <w:r w:rsidR="00967D90">
        <w:t>Unadjusted</w:t>
      </w:r>
      <w:r w:rsidRPr="005B308B">
        <w:t xml:space="preserve"> Results</w:t>
      </w:r>
      <w:r>
        <w:t xml:space="preserve"> on </w:t>
      </w:r>
      <w:r w:rsidRPr="005B308B">
        <w:t>Page 1.</w:t>
      </w:r>
      <w:r w:rsidR="00967D90">
        <w:t>0</w:t>
      </w:r>
      <w:r>
        <w:t xml:space="preserve"> is the Washington</w:t>
      </w:r>
      <w:r w:rsidRPr="005B308B">
        <w:t xml:space="preserve"> results of operations </w:t>
      </w:r>
      <w:r>
        <w:t xml:space="preserve">and shows the </w:t>
      </w:r>
      <w:r w:rsidR="00967D90">
        <w:t>unadjusted</w:t>
      </w:r>
      <w:r>
        <w:t xml:space="preserve"> Washington earnings</w:t>
      </w:r>
      <w:r w:rsidR="00967D90">
        <w:t xml:space="preserve"> of </w:t>
      </w:r>
      <w:r w:rsidR="00F32EF2">
        <w:t>4.6</w:t>
      </w:r>
      <w:r w:rsidR="00640E35">
        <w:t xml:space="preserve"> </w:t>
      </w:r>
      <w:r w:rsidR="00902F83">
        <w:t>percent</w:t>
      </w:r>
      <w:r w:rsidR="00967D90">
        <w:t xml:space="preserve"> ROE</w:t>
      </w:r>
      <w:r w:rsidR="00205503">
        <w:t xml:space="preserve">.  </w:t>
      </w:r>
      <w:r>
        <w:t xml:space="preserve">Column (2) </w:t>
      </w:r>
      <w:r w:rsidR="00967D90">
        <w:t xml:space="preserve">Normalizing Adjustments shows the impact of the </w:t>
      </w:r>
      <w:r w:rsidR="00902F83">
        <w:t>Washington</w:t>
      </w:r>
      <w:r w:rsidR="000817CE">
        <w:t>-</w:t>
      </w:r>
      <w:r w:rsidR="00902F83">
        <w:t xml:space="preserve">allocated </w:t>
      </w:r>
      <w:r w:rsidR="00AA6998">
        <w:t>restating and pro fo</w:t>
      </w:r>
      <w:r w:rsidR="00F002E6">
        <w:t>r</w:t>
      </w:r>
      <w:r w:rsidR="00AA6998">
        <w:t xml:space="preserve">ma </w:t>
      </w:r>
      <w:r w:rsidR="00967D90">
        <w:t>adjustment</w:t>
      </w:r>
      <w:r w:rsidR="00D03729">
        <w:t>s</w:t>
      </w:r>
      <w:r w:rsidR="00967D90">
        <w:t xml:space="preserve"> included in the filing.  Column (3) Total Normalized Results shows the Washington</w:t>
      </w:r>
      <w:r w:rsidR="000817CE">
        <w:t>-</w:t>
      </w:r>
      <w:r w:rsidR="00967D90">
        <w:t xml:space="preserve">allocated normalized results </w:t>
      </w:r>
      <w:r w:rsidR="00902F83">
        <w:t>for</w:t>
      </w:r>
      <w:r w:rsidR="00967D90">
        <w:t xml:space="preserve"> the </w:t>
      </w:r>
      <w:r w:rsidR="00AF449E">
        <w:t>T</w:t>
      </w:r>
      <w:r w:rsidR="00967D90">
        <w:t xml:space="preserve">est </w:t>
      </w:r>
      <w:r w:rsidR="00AF449E">
        <w:t>P</w:t>
      </w:r>
      <w:r w:rsidR="00967D90">
        <w:t xml:space="preserve">eriod with an ROE of </w:t>
      </w:r>
      <w:r w:rsidR="00F32EF2">
        <w:t>7.6</w:t>
      </w:r>
      <w:r w:rsidR="00902F83">
        <w:t xml:space="preserve"> percent.  Column (4) Price Change reflects the necessary price increase of $</w:t>
      </w:r>
      <w:r w:rsidR="00F32EF2">
        <w:t>12.9</w:t>
      </w:r>
      <w:r w:rsidR="00902F83">
        <w:t xml:space="preserve"> million to raise the ROE from </w:t>
      </w:r>
      <w:r w:rsidR="00F32EF2">
        <w:t>7.6</w:t>
      </w:r>
      <w:r w:rsidR="00902F83">
        <w:t xml:space="preserve"> percent to </w:t>
      </w:r>
      <w:r w:rsidR="00F32EF2">
        <w:t>9.8</w:t>
      </w:r>
      <w:r w:rsidRPr="005B308B">
        <w:t xml:space="preserve"> percent in </w:t>
      </w:r>
      <w:r>
        <w:t>Washington</w:t>
      </w:r>
      <w:r w:rsidR="00205503">
        <w:t xml:space="preserve">.  </w:t>
      </w:r>
      <w:r w:rsidRPr="005B308B">
        <w:t xml:space="preserve">Column </w:t>
      </w:r>
      <w:r>
        <w:t>(</w:t>
      </w:r>
      <w:r w:rsidR="00902F83">
        <w:t>5</w:t>
      </w:r>
      <w:r>
        <w:t>)</w:t>
      </w:r>
      <w:r w:rsidRPr="005B308B">
        <w:t xml:space="preserve"> </w:t>
      </w:r>
      <w:r>
        <w:t xml:space="preserve">Results with Price Change </w:t>
      </w:r>
      <w:r w:rsidRPr="005B308B">
        <w:t xml:space="preserve">reflects the </w:t>
      </w:r>
      <w:r>
        <w:t>Washington</w:t>
      </w:r>
      <w:r w:rsidRPr="005B308B">
        <w:t xml:space="preserve"> </w:t>
      </w:r>
      <w:r w:rsidR="00A421E4">
        <w:t>normalized results</w:t>
      </w:r>
      <w:r>
        <w:t xml:space="preserve"> with the $</w:t>
      </w:r>
      <w:r w:rsidR="00F32EF2">
        <w:t>12.9</w:t>
      </w:r>
      <w:r w:rsidRPr="005B308B">
        <w:t xml:space="preserve"> million </w:t>
      </w:r>
      <w:r w:rsidR="00600225">
        <w:t xml:space="preserve">proposed </w:t>
      </w:r>
      <w:r w:rsidRPr="005B308B">
        <w:t>p</w:t>
      </w:r>
      <w:r w:rsidR="00902F83">
        <w:t>rice increase included</w:t>
      </w:r>
      <w:r w:rsidR="00205503">
        <w:t xml:space="preserve">.  </w:t>
      </w:r>
    </w:p>
    <w:p w:rsidR="0002692B" w:rsidRDefault="00902F83" w:rsidP="003F7952">
      <w:pPr>
        <w:widowControl w:val="0"/>
        <w:spacing w:line="480" w:lineRule="auto"/>
        <w:ind w:left="1440" w:firstLine="720"/>
        <w:jc w:val="left"/>
      </w:pPr>
      <w:r>
        <w:t>Page 1.1 shows the restating and pro</w:t>
      </w:r>
      <w:r w:rsidR="00BA189C">
        <w:t xml:space="preserve"> </w:t>
      </w:r>
      <w:r>
        <w:t>form</w:t>
      </w:r>
      <w:r w:rsidR="00BA189C">
        <w:t>a</w:t>
      </w:r>
      <w:r>
        <w:t xml:space="preserve"> adjustments in separate columns.  Column (5) of page 1.1 is identical to Column (3) on page 1.0</w:t>
      </w:r>
      <w:r w:rsidR="00205503">
        <w:t>.</w:t>
      </w:r>
      <w:r w:rsidR="000C3CE2">
        <w:t xml:space="preserve">  </w:t>
      </w:r>
      <w:r>
        <w:t>Page</w:t>
      </w:r>
      <w:r w:rsidR="00BA189C">
        <w:t>s</w:t>
      </w:r>
      <w:r>
        <w:t xml:space="preserve"> 1.2</w:t>
      </w:r>
      <w:r w:rsidR="00BA189C">
        <w:t xml:space="preserve"> and 1.3 support</w:t>
      </w:r>
      <w:r w:rsidR="0002692B" w:rsidRPr="005B308B">
        <w:t xml:space="preserve"> the calculation</w:t>
      </w:r>
      <w:r w:rsidR="00BA189C">
        <w:t xml:space="preserve"> of the requested price increase and provide further details on the development of the net-to-gross </w:t>
      </w:r>
      <w:r w:rsidR="00AE16D9">
        <w:t>conversion</w:t>
      </w:r>
      <w:r w:rsidR="00BA189C">
        <w:t xml:space="preserve"> factor which incorporates income taxes, uncollectible expenses, Washington revenue tax, and the Commission regulatory fee.</w:t>
      </w:r>
      <w:r w:rsidR="0002692B" w:rsidRPr="005B308B">
        <w:t xml:space="preserve"> </w:t>
      </w:r>
      <w:r w:rsidR="00BA189C">
        <w:t xml:space="preserve"> Page</w:t>
      </w:r>
      <w:r w:rsidR="000C096A">
        <w:t>s</w:t>
      </w:r>
      <w:r w:rsidR="00BA189C">
        <w:t xml:space="preserve"> 1.4</w:t>
      </w:r>
      <w:r w:rsidR="000C096A">
        <w:t xml:space="preserve"> through 1.6</w:t>
      </w:r>
      <w:r w:rsidR="00BA189C">
        <w:t xml:space="preserve"> summarize the impact of each of the adjustment sections which follow in tabs 3 through 9</w:t>
      </w:r>
      <w:r w:rsidR="000C096A">
        <w:t>.</w:t>
      </w:r>
    </w:p>
    <w:p w:rsidR="0002692B" w:rsidRDefault="00A421E4" w:rsidP="003F7952">
      <w:pPr>
        <w:pStyle w:val="Answer"/>
        <w:widowControl w:val="0"/>
        <w:numPr>
          <w:ilvl w:val="0"/>
          <w:numId w:val="4"/>
        </w:numPr>
        <w:jc w:val="left"/>
      </w:pPr>
      <w:r>
        <w:t xml:space="preserve">Tab 2 Results of Operations details the Company’s overall revenue requirement, showing unadjusted </w:t>
      </w:r>
      <w:r w:rsidR="00CB0B63">
        <w:t xml:space="preserve">costs, on a total company and Washington-allocated basis, </w:t>
      </w:r>
      <w:r>
        <w:t xml:space="preserve">for the </w:t>
      </w:r>
      <w:r w:rsidR="00DC224A">
        <w:t>12</w:t>
      </w:r>
      <w:r w:rsidR="003F484E">
        <w:t>-</w:t>
      </w:r>
      <w:r>
        <w:t xml:space="preserve">months </w:t>
      </w:r>
      <w:r w:rsidR="00064289">
        <w:t>ended</w:t>
      </w:r>
      <w:r>
        <w:t xml:space="preserve"> </w:t>
      </w:r>
      <w:r w:rsidR="00F32EF2">
        <w:t>December 31, 2010</w:t>
      </w:r>
      <w:r w:rsidR="00C86737">
        <w:t>,</w:t>
      </w:r>
      <w:r>
        <w:t xml:space="preserve"> and fully normalized </w:t>
      </w:r>
      <w:r w:rsidR="00CB0B63">
        <w:t xml:space="preserve">Washington-allocated </w:t>
      </w:r>
      <w:r>
        <w:t xml:space="preserve">results of operations for the </w:t>
      </w:r>
      <w:r w:rsidR="000C096A">
        <w:t>T</w:t>
      </w:r>
      <w:r>
        <w:t xml:space="preserve">est </w:t>
      </w:r>
      <w:r w:rsidR="000C096A">
        <w:t>P</w:t>
      </w:r>
      <w:r>
        <w:t xml:space="preserve">eriod by </w:t>
      </w:r>
      <w:r w:rsidR="009F7B29" w:rsidRPr="00B5048A">
        <w:t>Federal Energy Regulatory Commission (FERC) account</w:t>
      </w:r>
      <w:r w:rsidR="00205503">
        <w:t xml:space="preserve">.  </w:t>
      </w:r>
    </w:p>
    <w:p w:rsidR="00A421E4" w:rsidRDefault="00A421E4" w:rsidP="003F7952">
      <w:pPr>
        <w:pStyle w:val="Answer"/>
        <w:widowControl w:val="0"/>
        <w:numPr>
          <w:ilvl w:val="0"/>
          <w:numId w:val="4"/>
        </w:numPr>
        <w:tabs>
          <w:tab w:val="num" w:pos="1800"/>
        </w:tabs>
        <w:jc w:val="left"/>
      </w:pPr>
      <w:r>
        <w:t>Tabs 3 through 9 provide supporting documentation for the</w:t>
      </w:r>
      <w:r w:rsidRPr="00C11338">
        <w:t xml:space="preserve"> </w:t>
      </w:r>
      <w:r w:rsidR="00D14107">
        <w:t>restating and pro forma</w:t>
      </w:r>
      <w:r w:rsidR="00D14107" w:rsidRPr="00C11338">
        <w:t xml:space="preserve"> </w:t>
      </w:r>
      <w:r w:rsidRPr="00C11338">
        <w:t xml:space="preserve">adjustments </w:t>
      </w:r>
      <w:r>
        <w:t>required</w:t>
      </w:r>
      <w:r w:rsidRPr="00C11338">
        <w:t xml:space="preserve"> to reflect ongoing costs of the Company</w:t>
      </w:r>
      <w:r w:rsidR="00205503">
        <w:t>.</w:t>
      </w:r>
      <w:r w:rsidR="000C3CE2">
        <w:t xml:space="preserve">  </w:t>
      </w:r>
      <w:r>
        <w:t xml:space="preserve">Each of these sections </w:t>
      </w:r>
      <w:r w:rsidRPr="00C11338">
        <w:t>begin</w:t>
      </w:r>
      <w:r>
        <w:t>s</w:t>
      </w:r>
      <w:r w:rsidRPr="00C11338">
        <w:t xml:space="preserve"> with</w:t>
      </w:r>
      <w:r>
        <w:t xml:space="preserve"> a numerical summary</w:t>
      </w:r>
      <w:r w:rsidR="00F64FD3">
        <w:t xml:space="preserve"> in columnar format</w:t>
      </w:r>
      <w:r>
        <w:t xml:space="preserve"> that identifies each adjustment made to the </w:t>
      </w:r>
      <w:r w:rsidR="00F32EF2">
        <w:t>per books data</w:t>
      </w:r>
      <w:r>
        <w:t xml:space="preserve"> and the adjustment’s impact on the </w:t>
      </w:r>
      <w:r w:rsidR="00F32EF2">
        <w:t>Test Period</w:t>
      </w:r>
      <w:r w:rsidR="00205503">
        <w:t xml:space="preserve">.  </w:t>
      </w:r>
      <w:r w:rsidRPr="00D60243">
        <w:t xml:space="preserve">Each column has a numerical reference to a corresponding page in </w:t>
      </w:r>
      <w:r>
        <w:t>the Report</w:t>
      </w:r>
      <w:r w:rsidRPr="008F2AEB">
        <w:t>,</w:t>
      </w:r>
      <w:r w:rsidRPr="00D60243">
        <w:t xml:space="preserve"> which contains a lead sheet showing the </w:t>
      </w:r>
      <w:r w:rsidR="00AA6998">
        <w:t>type of adjustment</w:t>
      </w:r>
      <w:r w:rsidR="00E03DE6">
        <w:t xml:space="preserve"> - either</w:t>
      </w:r>
      <w:r w:rsidR="00AA6998">
        <w:t xml:space="preserve"> restating or pro forma, the </w:t>
      </w:r>
      <w:r w:rsidRPr="00D60243">
        <w:t>FERC accou</w:t>
      </w:r>
      <w:r>
        <w:t>nt</w:t>
      </w:r>
      <w:r w:rsidRPr="00C11338">
        <w:t xml:space="preserve">, </w:t>
      </w:r>
      <w:r w:rsidR="00E03DE6">
        <w:t xml:space="preserve">the </w:t>
      </w:r>
      <w:r w:rsidR="00AA6998">
        <w:t xml:space="preserve">WCA </w:t>
      </w:r>
      <w:r w:rsidRPr="00C11338">
        <w:t>allocation factor, dollar amount and a description of the adjustment</w:t>
      </w:r>
      <w:r w:rsidR="00205503">
        <w:t xml:space="preserve">.  </w:t>
      </w:r>
      <w:r>
        <w:t>The specific adjustments included in each of these tab sections are described in more detail below.</w:t>
      </w:r>
    </w:p>
    <w:p w:rsidR="00A421E4" w:rsidRDefault="00A421E4" w:rsidP="003F7952">
      <w:pPr>
        <w:numPr>
          <w:ilvl w:val="0"/>
          <w:numId w:val="4"/>
        </w:numPr>
        <w:spacing w:line="480" w:lineRule="auto"/>
        <w:jc w:val="left"/>
      </w:pPr>
      <w:r w:rsidRPr="005B308B">
        <w:t xml:space="preserve">Tab 10 contains the calculation of the </w:t>
      </w:r>
      <w:r w:rsidR="001E5A2D">
        <w:t>WCA</w:t>
      </w:r>
      <w:r w:rsidRPr="005B308B">
        <w:t xml:space="preserve"> allocation factors.</w:t>
      </w:r>
    </w:p>
    <w:p w:rsidR="00AB491C" w:rsidRDefault="00AB491C" w:rsidP="003F7952">
      <w:pPr>
        <w:numPr>
          <w:ilvl w:val="0"/>
          <w:numId w:val="4"/>
        </w:numPr>
        <w:spacing w:line="480" w:lineRule="auto"/>
        <w:jc w:val="left"/>
      </w:pPr>
      <w:r>
        <w:t xml:space="preserve">Tab 11 contains a summary of the Washington-allocated historic rate base balances by month for the </w:t>
      </w:r>
      <w:r w:rsidR="00DC224A">
        <w:t>12</w:t>
      </w:r>
      <w:r w:rsidR="00F32EF2">
        <w:t>-months ended December 31, 2010</w:t>
      </w:r>
      <w:r>
        <w:t>.</w:t>
      </w:r>
      <w:r w:rsidR="00277B0C">
        <w:t xml:space="preserve">  </w:t>
      </w:r>
      <w:r>
        <w:t>These balances are shown by FERC account and WCA allocation factor.</w:t>
      </w:r>
    </w:p>
    <w:p w:rsidR="00250D66" w:rsidRDefault="00250D66" w:rsidP="003F7952">
      <w:pPr>
        <w:numPr>
          <w:ilvl w:val="0"/>
          <w:numId w:val="4"/>
        </w:numPr>
        <w:spacing w:line="480" w:lineRule="auto"/>
        <w:jc w:val="left"/>
      </w:pPr>
      <w:r>
        <w:t>Tabs B1 through B2</w:t>
      </w:r>
      <w:r w:rsidR="00970DD8">
        <w:t>0</w:t>
      </w:r>
      <w:r>
        <w:t xml:space="preserve"> contain the </w:t>
      </w:r>
      <w:r w:rsidR="00D127B1">
        <w:t xml:space="preserve">unadjusted </w:t>
      </w:r>
      <w:r>
        <w:t xml:space="preserve">historic </w:t>
      </w:r>
      <w:r w:rsidR="00E83689">
        <w:t xml:space="preserve">accounting system extracts </w:t>
      </w:r>
      <w:r>
        <w:t xml:space="preserve">for the </w:t>
      </w:r>
      <w:r w:rsidR="00DC224A">
        <w:t>12</w:t>
      </w:r>
      <w:r w:rsidR="003F484E">
        <w:t>-</w:t>
      </w:r>
      <w:r>
        <w:t>m</w:t>
      </w:r>
      <w:r w:rsidR="00A421E4">
        <w:t xml:space="preserve">onth period </w:t>
      </w:r>
      <w:r w:rsidR="00064289">
        <w:t>ended</w:t>
      </w:r>
      <w:r w:rsidR="00A421E4">
        <w:t xml:space="preserve"> </w:t>
      </w:r>
      <w:r w:rsidR="004C4723">
        <w:t>December 31</w:t>
      </w:r>
      <w:r w:rsidR="00F32EF2">
        <w:t>, 2010</w:t>
      </w:r>
      <w:r>
        <w:t xml:space="preserve"> and are organized by major FERC function.</w:t>
      </w:r>
    </w:p>
    <w:p w:rsidR="00C212B3" w:rsidRPr="00C11338" w:rsidRDefault="00643255" w:rsidP="003F7952">
      <w:pPr>
        <w:pStyle w:val="Heading2"/>
        <w:jc w:val="left"/>
      </w:pPr>
      <w:r w:rsidRPr="00C11338">
        <w:t>Tab 3 – Revenue Adjustments</w:t>
      </w:r>
    </w:p>
    <w:p w:rsidR="0015007D" w:rsidRPr="00C11338" w:rsidRDefault="0015007D" w:rsidP="003F7952">
      <w:pPr>
        <w:pStyle w:val="Question"/>
        <w:widowControl w:val="0"/>
        <w:jc w:val="left"/>
      </w:pPr>
      <w:r w:rsidRPr="00C11338">
        <w:t>Q.</w:t>
      </w:r>
      <w:r w:rsidRPr="00C11338">
        <w:tab/>
        <w:t xml:space="preserve">Please describe the adjustments made to </w:t>
      </w:r>
      <w:r>
        <w:t>revenue</w:t>
      </w:r>
      <w:r w:rsidRPr="00C11338">
        <w:t xml:space="preserve"> in Tab </w:t>
      </w:r>
      <w:r>
        <w:t>3</w:t>
      </w:r>
      <w:r w:rsidRPr="00C11338">
        <w:t>.</w:t>
      </w:r>
    </w:p>
    <w:p w:rsidR="000F44A0" w:rsidRPr="000F44A0" w:rsidRDefault="000A059F" w:rsidP="003F7952">
      <w:pPr>
        <w:pStyle w:val="Answer"/>
        <w:widowControl w:val="0"/>
        <w:tabs>
          <w:tab w:val="left" w:pos="720"/>
        </w:tabs>
        <w:jc w:val="left"/>
      </w:pPr>
      <w:r>
        <w:t>A.</w:t>
      </w:r>
      <w:r w:rsidR="002566EE">
        <w:rPr>
          <w:b/>
        </w:rPr>
        <w:tab/>
        <w:t>Temperature Normalization</w:t>
      </w:r>
      <w:r w:rsidR="002566EE" w:rsidRPr="00C11338">
        <w:rPr>
          <w:b/>
        </w:rPr>
        <w:t xml:space="preserve"> (page 3.1) </w:t>
      </w:r>
      <w:r w:rsidR="00CB0B63">
        <w:t>–</w:t>
      </w:r>
      <w:r w:rsidR="002566EE" w:rsidRPr="00C11338">
        <w:t xml:space="preserve"> </w:t>
      </w:r>
      <w:r w:rsidR="006E35D1" w:rsidRPr="006E35D1">
        <w:t xml:space="preserve">This restating adjustment normalizes residential revenues in the </w:t>
      </w:r>
      <w:r w:rsidR="00D127B1">
        <w:t>T</w:t>
      </w:r>
      <w:r w:rsidR="006E35D1" w:rsidRPr="006E35D1">
        <w:t xml:space="preserve">est </w:t>
      </w:r>
      <w:r w:rsidR="00D127B1">
        <w:t>P</w:t>
      </w:r>
      <w:r w:rsidR="006E35D1" w:rsidRPr="006E35D1">
        <w:t xml:space="preserve">eriod by comparing actual sales to temperature normalized sales.  The commercial class has not been temperature normalized </w:t>
      </w:r>
      <w:r w:rsidR="00042230">
        <w:t>consistent with Order 06</w:t>
      </w:r>
      <w:r w:rsidR="006E35D1" w:rsidRPr="006E35D1">
        <w:t xml:space="preserve"> in </w:t>
      </w:r>
      <w:r w:rsidR="006E35D1">
        <w:t>the 2010 Rate Case</w:t>
      </w:r>
      <w:r w:rsidR="006E35D1" w:rsidRPr="006E35D1">
        <w:t>.  Weather normalization reflects weather or temperature patterns which can be measurably different than normal, defined as the average weather over a 20-year rolling time period (currently 1991 to 2010).</w:t>
      </w:r>
      <w:r w:rsidR="00E83689">
        <w:t xml:space="preserve"> </w:t>
      </w:r>
      <w:r w:rsidR="006E35D1" w:rsidRPr="006E35D1">
        <w:t xml:space="preserve"> </w:t>
      </w:r>
      <w:r w:rsidR="00D127B1">
        <w:t xml:space="preserve">Pages 3.1.4 through 3.1.6 provide </w:t>
      </w:r>
      <w:r w:rsidR="00C20CDA">
        <w:t>the detailed support</w:t>
      </w:r>
      <w:r w:rsidR="00D127B1">
        <w:t xml:space="preserve"> of </w:t>
      </w:r>
      <w:r w:rsidR="00C20CDA">
        <w:t xml:space="preserve">the </w:t>
      </w:r>
      <w:r w:rsidR="00D127B1">
        <w:t xml:space="preserve">revenue </w:t>
      </w:r>
      <w:r w:rsidR="00C20CDA">
        <w:t>adjustments from the per books data.</w:t>
      </w:r>
    </w:p>
    <w:p w:rsidR="00A36676" w:rsidRDefault="000F44A0" w:rsidP="003F7952">
      <w:pPr>
        <w:pStyle w:val="Answer"/>
        <w:widowControl w:val="0"/>
        <w:tabs>
          <w:tab w:val="left" w:pos="720"/>
        </w:tabs>
        <w:jc w:val="left"/>
        <w:rPr>
          <w:rStyle w:val="AnswerChar0"/>
        </w:rPr>
      </w:pPr>
      <w:r>
        <w:rPr>
          <w:b/>
        </w:rPr>
        <w:tab/>
      </w:r>
      <w:r w:rsidR="00A36676">
        <w:rPr>
          <w:b/>
        </w:rPr>
        <w:t>Revenue Normalization</w:t>
      </w:r>
      <w:r w:rsidR="00A36676" w:rsidRPr="00C11338">
        <w:rPr>
          <w:b/>
        </w:rPr>
        <w:t xml:space="preserve"> (page 3.2) </w:t>
      </w:r>
      <w:r w:rsidR="00CB0B63" w:rsidRPr="00944B95">
        <w:t>–</w:t>
      </w:r>
      <w:r w:rsidR="00A36676" w:rsidRPr="00C11338">
        <w:t xml:space="preserve"> </w:t>
      </w:r>
      <w:r w:rsidR="006E35D1" w:rsidRPr="006E35D1">
        <w:t>This restating adjustment removes revenue items that should not be included in regulatory results.</w:t>
      </w:r>
      <w:r w:rsidR="00D721DE">
        <w:t xml:space="preserve"> </w:t>
      </w:r>
      <w:r w:rsidR="006E35D1" w:rsidRPr="006E35D1">
        <w:t xml:space="preserve"> </w:t>
      </w:r>
      <w:r w:rsidR="006E35D1" w:rsidRPr="005B308B">
        <w:t xml:space="preserve">This </w:t>
      </w:r>
      <w:r w:rsidR="006E35D1">
        <w:t xml:space="preserve">restating </w:t>
      </w:r>
      <w:r w:rsidR="006E35D1" w:rsidRPr="005B308B">
        <w:t>adjustment normalizes base year revenue by removing items that should not be included to determine retail rates, such as</w:t>
      </w:r>
      <w:r w:rsidR="006E35D1" w:rsidRPr="006E35D1">
        <w:t xml:space="preserve"> Schedu</w:t>
      </w:r>
      <w:r w:rsidR="006E35D1">
        <w:t xml:space="preserve">le 191 (System Benefits Charge), </w:t>
      </w:r>
      <w:r w:rsidR="006E35D1" w:rsidRPr="006E35D1">
        <w:t>Schedule 96 (Hydro</w:t>
      </w:r>
      <w:r w:rsidR="006E35D1">
        <w:t xml:space="preserve"> Deferral Amortization</w:t>
      </w:r>
      <w:r w:rsidR="006E35D1" w:rsidRPr="006E35D1">
        <w:t xml:space="preserve">), </w:t>
      </w:r>
      <w:r w:rsidR="006E35D1">
        <w:t xml:space="preserve">Bonneville Power Administration (BPA) residential exchange credits, </w:t>
      </w:r>
      <w:r w:rsidR="00EC5FB8">
        <w:t xml:space="preserve">and out of period items.  The </w:t>
      </w:r>
      <w:r w:rsidR="006E35D1">
        <w:t>associated</w:t>
      </w:r>
      <w:r w:rsidR="00EC5FB8">
        <w:t xml:space="preserve"> tax impacts related to these items are also removed from the Test Period in this adjustment.</w:t>
      </w:r>
      <w:r w:rsidR="00A36676">
        <w:rPr>
          <w:rStyle w:val="AnswerChar0"/>
        </w:rPr>
        <w:t xml:space="preserve"> </w:t>
      </w:r>
    </w:p>
    <w:p w:rsidR="006E35D1" w:rsidRDefault="00A36676" w:rsidP="003F7952">
      <w:pPr>
        <w:pStyle w:val="Answer"/>
        <w:ind w:firstLine="0"/>
        <w:jc w:val="left"/>
      </w:pPr>
      <w:r>
        <w:rPr>
          <w:b/>
        </w:rPr>
        <w:t>Effective Price Change (page 3</w:t>
      </w:r>
      <w:r w:rsidRPr="00A36676">
        <w:t>.</w:t>
      </w:r>
      <w:r w:rsidRPr="00640CF1">
        <w:rPr>
          <w:b/>
        </w:rPr>
        <w:t>3)</w:t>
      </w:r>
      <w:r>
        <w:t xml:space="preserve"> </w:t>
      </w:r>
      <w:r w:rsidR="00CB0B63">
        <w:t>–</w:t>
      </w:r>
      <w:r w:rsidR="006E35D1">
        <w:t xml:space="preserve"> </w:t>
      </w:r>
      <w:r w:rsidR="006E35D1" w:rsidRPr="006E35D1">
        <w:t xml:space="preserve">This pro forma adjustment normalizes retail revenues for known and measurable changes that </w:t>
      </w:r>
      <w:r w:rsidR="006E35D1">
        <w:t>have occurred since the end of the historic period ended December 31, 2010.</w:t>
      </w:r>
      <w:r w:rsidR="006E35D1" w:rsidRPr="006E35D1">
        <w:t xml:space="preserve">  This adjustment adds approximately $33.2 million of revenues for the rate increase </w:t>
      </w:r>
      <w:r w:rsidR="006E35D1">
        <w:t>approved</w:t>
      </w:r>
      <w:r w:rsidR="006E35D1" w:rsidRPr="006E35D1">
        <w:t xml:space="preserve"> </w:t>
      </w:r>
      <w:r w:rsidR="006E35D1">
        <w:t xml:space="preserve">by the Commission in the 2010 Rate Case, </w:t>
      </w:r>
      <w:r w:rsidR="006E35D1" w:rsidRPr="006E35D1">
        <w:t xml:space="preserve">effective April 3, 2011.  </w:t>
      </w:r>
    </w:p>
    <w:p w:rsidR="00235E1F" w:rsidRDefault="00235E1F" w:rsidP="003F7952">
      <w:pPr>
        <w:pStyle w:val="Answer"/>
        <w:ind w:firstLine="0"/>
        <w:jc w:val="left"/>
      </w:pPr>
      <w:r w:rsidRPr="00781A97">
        <w:rPr>
          <w:b/>
        </w:rPr>
        <w:t>S</w:t>
      </w:r>
      <w:r>
        <w:rPr>
          <w:b/>
        </w:rPr>
        <w:t>O2 Emission Allowances (page 3.4</w:t>
      </w:r>
      <w:r w:rsidRPr="00781A97">
        <w:rPr>
          <w:b/>
        </w:rPr>
        <w:t xml:space="preserve">) </w:t>
      </w:r>
      <w:r w:rsidR="00CB0B63">
        <w:t>–</w:t>
      </w:r>
      <w:r w:rsidRPr="00781A97">
        <w:t xml:space="preserve"> </w:t>
      </w:r>
      <w:r w:rsidR="00042230" w:rsidRPr="00042230">
        <w:t xml:space="preserve">This restating adjustment removes the sales revenue booked during the </w:t>
      </w:r>
      <w:r w:rsidR="00DC224A">
        <w:t>12</w:t>
      </w:r>
      <w:r w:rsidR="00D721DE">
        <w:t>-</w:t>
      </w:r>
      <w:r w:rsidR="00042230" w:rsidRPr="00042230">
        <w:t xml:space="preserve">months ended December </w:t>
      </w:r>
      <w:r w:rsidR="00D721DE">
        <w:t xml:space="preserve">31, </w:t>
      </w:r>
      <w:r w:rsidR="00042230" w:rsidRPr="00042230">
        <w:t xml:space="preserve">2010, and includes amortization of sales revenues over a 5-year period.  This treatment was approved </w:t>
      </w:r>
      <w:r w:rsidR="00042230">
        <w:t>in Order 06</w:t>
      </w:r>
      <w:r w:rsidR="00042230" w:rsidRPr="00042230">
        <w:t xml:space="preserve"> in </w:t>
      </w:r>
      <w:r w:rsidR="00042230">
        <w:t>the 2010 Rate Case</w:t>
      </w:r>
      <w:r w:rsidR="00042230" w:rsidRPr="00042230">
        <w:t>.</w:t>
      </w:r>
      <w:r w:rsidR="00C20CDA">
        <w:t xml:space="preserve"> </w:t>
      </w:r>
      <w:r w:rsidR="00042230" w:rsidRPr="00042230">
        <w:t xml:space="preserve"> Washington’s allocation of </w:t>
      </w:r>
      <w:r w:rsidR="00042230">
        <w:t xml:space="preserve">these </w:t>
      </w:r>
      <w:r w:rsidR="00042230" w:rsidRPr="00042230">
        <w:t xml:space="preserve">revenues is determined by the allowances provided by the Jim Bridger and Colstrip Unit 4 generating resources. </w:t>
      </w:r>
      <w:r w:rsidR="00D721DE">
        <w:t xml:space="preserve"> </w:t>
      </w:r>
      <w:r w:rsidR="00042230" w:rsidRPr="00042230">
        <w:t xml:space="preserve">These revenues have been adjusted back to the Test Period using the production factor as outlined on adjustment page 9.1 </w:t>
      </w:r>
      <w:r w:rsidR="00042230">
        <w:t>discussed later in my testimony</w:t>
      </w:r>
      <w:r w:rsidR="00042230" w:rsidRPr="00042230">
        <w:t xml:space="preserve">. </w:t>
      </w:r>
    </w:p>
    <w:p w:rsidR="00042230" w:rsidRDefault="00042230" w:rsidP="003F7952">
      <w:pPr>
        <w:pStyle w:val="Answer"/>
        <w:widowControl w:val="0"/>
        <w:ind w:firstLine="0"/>
        <w:jc w:val="left"/>
      </w:pPr>
      <w:r>
        <w:rPr>
          <w:b/>
        </w:rPr>
        <w:t xml:space="preserve">Renewable Energy Credit (REC) </w:t>
      </w:r>
      <w:r w:rsidR="005E759E" w:rsidRPr="00C11338">
        <w:rPr>
          <w:b/>
        </w:rPr>
        <w:t>Revenue (page 3.</w:t>
      </w:r>
      <w:r w:rsidR="00CF43A5">
        <w:rPr>
          <w:b/>
        </w:rPr>
        <w:t>5</w:t>
      </w:r>
      <w:r w:rsidR="005E759E" w:rsidRPr="00C11338">
        <w:rPr>
          <w:b/>
        </w:rPr>
        <w:t xml:space="preserve">) </w:t>
      </w:r>
      <w:r w:rsidR="005E759E">
        <w:t>–</w:t>
      </w:r>
      <w:r w:rsidR="005E759E" w:rsidRPr="00C11338">
        <w:t xml:space="preserve"> </w:t>
      </w:r>
      <w:r>
        <w:t xml:space="preserve">The restating portion of this adjustment reallocates the 2010 booked REC revenues to the east and west control areas from the system assignment reflected in the per books data. Washington receives a Control Area Generation West (CAGW) percentage allocation of revenues from west control area resources.  </w:t>
      </w:r>
    </w:p>
    <w:p w:rsidR="00042230" w:rsidRDefault="00042230" w:rsidP="003F7952">
      <w:pPr>
        <w:pStyle w:val="Answer"/>
        <w:widowControl w:val="0"/>
        <w:ind w:firstLine="720"/>
        <w:jc w:val="left"/>
      </w:pPr>
      <w:r>
        <w:t>Per Commission Order 06 in the 2010 Rate Case, REC revenues are passed back to customers through a separate tracker mechanism effective April 2011.  Consistent with this ordered treatment, the pro forma portion of this adjustment removes all REC revenues from the Test Period.</w:t>
      </w:r>
    </w:p>
    <w:p w:rsidR="00F81B51" w:rsidRDefault="003866AE" w:rsidP="003F7952">
      <w:pPr>
        <w:pStyle w:val="Answer"/>
        <w:widowControl w:val="0"/>
        <w:jc w:val="left"/>
      </w:pPr>
      <w:r>
        <w:tab/>
      </w:r>
      <w:r w:rsidR="00235E1F">
        <w:rPr>
          <w:b/>
        </w:rPr>
        <w:t>Wheeling Revenue (page 3.6</w:t>
      </w:r>
      <w:r w:rsidR="00235E1F" w:rsidRPr="001F282F">
        <w:rPr>
          <w:b/>
        </w:rPr>
        <w:t>)</w:t>
      </w:r>
      <w:r w:rsidR="00ED00A0">
        <w:rPr>
          <w:b/>
        </w:rPr>
        <w:t xml:space="preserve"> </w:t>
      </w:r>
      <w:r w:rsidR="00CB0B63">
        <w:t>–</w:t>
      </w:r>
      <w:r w:rsidR="00235E1F" w:rsidRPr="001F282F">
        <w:rPr>
          <w:b/>
        </w:rPr>
        <w:t xml:space="preserve"> </w:t>
      </w:r>
      <w:r w:rsidR="00042230" w:rsidRPr="00042230">
        <w:t xml:space="preserve">This restating and pro forma adjustment reflects known and measurable changes to actual wheeling revenue for the </w:t>
      </w:r>
      <w:r w:rsidR="00DC224A">
        <w:t>12</w:t>
      </w:r>
      <w:r w:rsidR="00D721DE">
        <w:t>-</w:t>
      </w:r>
      <w:r w:rsidR="00042230" w:rsidRPr="00042230">
        <w:t>months ended December</w:t>
      </w:r>
      <w:r w:rsidR="00AE16D9">
        <w:t xml:space="preserve"> 31,</w:t>
      </w:r>
      <w:r w:rsidR="00042230" w:rsidRPr="00042230">
        <w:t xml:space="preserve"> 2010.  Imbalance penalty revenue and expense is removed to avoid any impact on regulated results.</w:t>
      </w:r>
    </w:p>
    <w:p w:rsidR="003866AE" w:rsidRPr="003866AE" w:rsidRDefault="00F81B51" w:rsidP="003F7952">
      <w:pPr>
        <w:pStyle w:val="Answer"/>
        <w:widowControl w:val="0"/>
        <w:jc w:val="left"/>
      </w:pPr>
      <w:r>
        <w:rPr>
          <w:b/>
        </w:rPr>
        <w:tab/>
        <w:t>Ancillary Revenue (page 3</w:t>
      </w:r>
      <w:r>
        <w:t>.</w:t>
      </w:r>
      <w:r w:rsidR="00697EA5" w:rsidRPr="00697EA5">
        <w:rPr>
          <w:b/>
        </w:rPr>
        <w:t>7)</w:t>
      </w:r>
      <w:r w:rsidR="00042230" w:rsidRPr="00042230">
        <w:t xml:space="preserve"> </w:t>
      </w:r>
      <w:r>
        <w:t>–</w:t>
      </w:r>
      <w:r w:rsidR="00DC224A">
        <w:t xml:space="preserve"> </w:t>
      </w:r>
      <w:r>
        <w:t>The Company entered into contracts with Seattle City Light (SCL) to receive real time output from SCL’s share of the Stateline wind farm.  The Company return</w:t>
      </w:r>
      <w:r w:rsidR="00600225">
        <w:t>s</w:t>
      </w:r>
      <w:r>
        <w:t xml:space="preserve"> power two months later.  The current Stateline ancillary services contract will expire December 31, 2011.  This pro forma adjustment removes the booked ancillary revenues associated with this contract in the historical base period to be consistent with the pro forma net power cost treatment reflected on adjustment page 5.1.1 discussed below.</w:t>
      </w:r>
    </w:p>
    <w:p w:rsidR="00856031" w:rsidRPr="00C11338" w:rsidRDefault="00856031" w:rsidP="003F7952">
      <w:pPr>
        <w:pStyle w:val="Heading2"/>
        <w:jc w:val="left"/>
      </w:pPr>
      <w:r>
        <w:t>Tab 4</w:t>
      </w:r>
      <w:r w:rsidRPr="00C11338">
        <w:t xml:space="preserve"> – </w:t>
      </w:r>
      <w:r>
        <w:t>O&amp;M</w:t>
      </w:r>
      <w:r w:rsidRPr="00C11338">
        <w:t xml:space="preserve"> Adjustments</w:t>
      </w:r>
    </w:p>
    <w:p w:rsidR="00856031" w:rsidRPr="00C11338" w:rsidRDefault="00856031" w:rsidP="003F7952">
      <w:pPr>
        <w:pStyle w:val="Question"/>
        <w:widowControl w:val="0"/>
        <w:jc w:val="left"/>
      </w:pPr>
      <w:r w:rsidRPr="00C11338">
        <w:t>Q.</w:t>
      </w:r>
      <w:r w:rsidRPr="00C11338">
        <w:tab/>
        <w:t xml:space="preserve">Please describe the adjustments </w:t>
      </w:r>
      <w:r w:rsidR="00D7457C">
        <w:t>included</w:t>
      </w:r>
      <w:r w:rsidRPr="00C11338">
        <w:t xml:space="preserve"> in Tab </w:t>
      </w:r>
      <w:r>
        <w:t>4</w:t>
      </w:r>
      <w:r w:rsidRPr="00C11338">
        <w:t>.</w:t>
      </w:r>
    </w:p>
    <w:p w:rsidR="00856031" w:rsidRDefault="00856031" w:rsidP="003F7952">
      <w:pPr>
        <w:pStyle w:val="Answer"/>
        <w:widowControl w:val="0"/>
        <w:jc w:val="left"/>
      </w:pPr>
      <w:r w:rsidRPr="00C11338">
        <w:t>A.</w:t>
      </w:r>
      <w:r w:rsidRPr="00C11338">
        <w:tab/>
      </w:r>
      <w:r w:rsidRPr="00C11338">
        <w:rPr>
          <w:b/>
        </w:rPr>
        <w:t>Miscellaneous General Expense</w:t>
      </w:r>
      <w:r>
        <w:rPr>
          <w:b/>
        </w:rPr>
        <w:t xml:space="preserve"> Adjustment</w:t>
      </w:r>
      <w:r w:rsidRPr="00C11338">
        <w:rPr>
          <w:b/>
        </w:rPr>
        <w:t xml:space="preserve"> (page 4.1) </w:t>
      </w:r>
      <w:r w:rsidR="00CB0B63">
        <w:t>–</w:t>
      </w:r>
      <w:r w:rsidRPr="00C11338">
        <w:t xml:space="preserve"> This </w:t>
      </w:r>
      <w:r w:rsidR="004A058C">
        <w:t xml:space="preserve">restating </w:t>
      </w:r>
      <w:r w:rsidRPr="00C11338">
        <w:t>adjustment removes certain miscellaneous expenses that should have been charged below</w:t>
      </w:r>
      <w:r>
        <w:t>-</w:t>
      </w:r>
      <w:r w:rsidRPr="00C11338">
        <w:t>the</w:t>
      </w:r>
      <w:r>
        <w:t>-</w:t>
      </w:r>
      <w:r w:rsidRPr="00C11338">
        <w:t>line to non-regulated expenses</w:t>
      </w:r>
      <w:r w:rsidR="00205503">
        <w:t xml:space="preserve">.  </w:t>
      </w:r>
    </w:p>
    <w:p w:rsidR="00E876D3" w:rsidRDefault="00436808" w:rsidP="003F7952">
      <w:pPr>
        <w:pStyle w:val="Answer"/>
        <w:widowControl w:val="0"/>
        <w:ind w:firstLine="0"/>
        <w:jc w:val="left"/>
      </w:pPr>
      <w:r>
        <w:rPr>
          <w:b/>
          <w:bCs/>
        </w:rPr>
        <w:t>General Wage Increase</w:t>
      </w:r>
      <w:r w:rsidR="00B34D63">
        <w:rPr>
          <w:b/>
          <w:bCs/>
        </w:rPr>
        <w:t xml:space="preserve"> Adjustment (page</w:t>
      </w:r>
      <w:r w:rsidR="00E9190D">
        <w:rPr>
          <w:b/>
          <w:bCs/>
        </w:rPr>
        <w:t>s</w:t>
      </w:r>
      <w:r w:rsidR="00B34D63">
        <w:rPr>
          <w:b/>
          <w:bCs/>
        </w:rPr>
        <w:t xml:space="preserve"> 4.2 and 4.3</w:t>
      </w:r>
      <w:r w:rsidR="00B34D63" w:rsidRPr="00C11338">
        <w:rPr>
          <w:b/>
          <w:bCs/>
        </w:rPr>
        <w:t xml:space="preserve">) </w:t>
      </w:r>
      <w:r w:rsidR="00CB0B63">
        <w:t>–</w:t>
      </w:r>
      <w:r w:rsidR="00B34D63" w:rsidRPr="00C11338">
        <w:t xml:space="preserve"> This </w:t>
      </w:r>
      <w:r w:rsidR="004A058C">
        <w:t xml:space="preserve">restating and pro forma </w:t>
      </w:r>
      <w:r w:rsidR="00B34D63" w:rsidRPr="00C11338">
        <w:t>adjustment</w:t>
      </w:r>
      <w:r w:rsidR="00B34D63">
        <w:t xml:space="preserve"> is used to compute </w:t>
      </w:r>
      <w:r>
        <w:t>general wage</w:t>
      </w:r>
      <w:r w:rsidR="00B34D63">
        <w:t xml:space="preserve">-related costs for the </w:t>
      </w:r>
      <w:r>
        <w:t>T</w:t>
      </w:r>
      <w:r w:rsidR="00B34D63">
        <w:t xml:space="preserve">est </w:t>
      </w:r>
      <w:r>
        <w:t>P</w:t>
      </w:r>
      <w:r w:rsidR="00B34D63">
        <w:t xml:space="preserve">eriod. </w:t>
      </w:r>
      <w:r w:rsidR="00E03DE6">
        <w:t xml:space="preserve"> </w:t>
      </w:r>
      <w:r w:rsidRPr="00436808">
        <w:t xml:space="preserve">The Company has several labor groups, each with different effective contract renewal dates.  </w:t>
      </w:r>
      <w:r w:rsidRPr="00DF68CA">
        <w:t>The first step</w:t>
      </w:r>
      <w:r>
        <w:t xml:space="preserve"> in this adjustment</w:t>
      </w:r>
      <w:r w:rsidRPr="00DF68CA">
        <w:t xml:space="preserve"> </w:t>
      </w:r>
      <w:r>
        <w:t>is to</w:t>
      </w:r>
      <w:r w:rsidRPr="00DF68CA">
        <w:t xml:space="preserve"> </w:t>
      </w:r>
      <w:r>
        <w:t>restate</w:t>
      </w:r>
      <w:r w:rsidRPr="00DF68CA">
        <w:t xml:space="preserve"> </w:t>
      </w:r>
      <w:r>
        <w:t xml:space="preserve">labor expenses by </w:t>
      </w:r>
      <w:r w:rsidRPr="00DF68CA">
        <w:t>annualiz</w:t>
      </w:r>
      <w:r>
        <w:t>ing</w:t>
      </w:r>
      <w:r w:rsidRPr="00DF68CA">
        <w:t xml:space="preserve"> salary inc</w:t>
      </w:r>
      <w:r>
        <w:t>reases that occurred during the historic base period</w:t>
      </w:r>
      <w:r w:rsidR="00205503">
        <w:t xml:space="preserve">.  </w:t>
      </w:r>
      <w:r w:rsidRPr="00DF68CA">
        <w:t>This was done by identifying actual wages by labor group by month along with the date each labor group received wage increases</w:t>
      </w:r>
      <w:r w:rsidR="00205503">
        <w:t xml:space="preserve">.  </w:t>
      </w:r>
      <w:r w:rsidRPr="00DF68CA">
        <w:t xml:space="preserve">The next step </w:t>
      </w:r>
      <w:r w:rsidR="00E03DE6">
        <w:t>was</w:t>
      </w:r>
      <w:r w:rsidRPr="00DF68CA">
        <w:t xml:space="preserve"> to apply</w:t>
      </w:r>
      <w:r>
        <w:t xml:space="preserve"> known and measurable</w:t>
      </w:r>
      <w:r w:rsidR="009E7E76">
        <w:t xml:space="preserve"> pro forma</w:t>
      </w:r>
      <w:r>
        <w:t xml:space="preserve"> </w:t>
      </w:r>
      <w:r w:rsidRPr="00DF68CA">
        <w:t>wage increases</w:t>
      </w:r>
      <w:r>
        <w:t xml:space="preserve"> that have occurred, or will occur</w:t>
      </w:r>
      <w:r w:rsidRPr="00DF68CA">
        <w:t xml:space="preserve"> through </w:t>
      </w:r>
      <w:r w:rsidR="00CE3ADC">
        <w:t xml:space="preserve">December </w:t>
      </w:r>
      <w:r w:rsidR="00AE16D9">
        <w:t xml:space="preserve">31, </w:t>
      </w:r>
      <w:r w:rsidR="00CE3ADC">
        <w:t>2011</w:t>
      </w:r>
      <w:r w:rsidR="00496269">
        <w:t>,</w:t>
      </w:r>
      <w:r w:rsidRPr="00DF68CA">
        <w:t xml:space="preserve"> to the annualized </w:t>
      </w:r>
      <w:r w:rsidR="00CE3ADC">
        <w:t xml:space="preserve">December </w:t>
      </w:r>
      <w:r w:rsidR="00AE16D9">
        <w:t xml:space="preserve">31, </w:t>
      </w:r>
      <w:r w:rsidR="00CE3ADC">
        <w:t>2010</w:t>
      </w:r>
      <w:r>
        <w:t xml:space="preserve"> </w:t>
      </w:r>
      <w:r w:rsidRPr="00DF68CA">
        <w:t>salaries</w:t>
      </w:r>
      <w:r w:rsidR="00E876D3">
        <w:t>.</w:t>
      </w:r>
    </w:p>
    <w:p w:rsidR="00E876D3" w:rsidRDefault="00436808" w:rsidP="003F7952">
      <w:pPr>
        <w:pStyle w:val="Answer"/>
        <w:widowControl w:val="0"/>
        <w:ind w:firstLine="720"/>
        <w:jc w:val="left"/>
      </w:pPr>
      <w:r w:rsidRPr="00DF68CA">
        <w:t xml:space="preserve">The Company used union contract agreements to escalate union labor group wages, while increases for non-union and exempt employees were based on </w:t>
      </w:r>
      <w:r>
        <w:t xml:space="preserve">actual </w:t>
      </w:r>
      <w:r w:rsidRPr="00DF68CA">
        <w:t>increases</w:t>
      </w:r>
      <w:r w:rsidR="00CE3ADC">
        <w:t xml:space="preserve"> effective in January 2010</w:t>
      </w:r>
      <w:r>
        <w:t xml:space="preserve"> and January 201</w:t>
      </w:r>
      <w:r w:rsidR="00CE3ADC">
        <w:t>1</w:t>
      </w:r>
      <w:r w:rsidR="00205503">
        <w:t xml:space="preserve">.  </w:t>
      </w:r>
      <w:r w:rsidRPr="00C11338">
        <w:t>Payroll taxes were updated to capture the impact of the</w:t>
      </w:r>
      <w:r>
        <w:t xml:space="preserve"> </w:t>
      </w:r>
      <w:r w:rsidRPr="00C11338">
        <w:t>changes to employee salaries</w:t>
      </w:r>
      <w:r w:rsidR="00205503">
        <w:t>.</w:t>
      </w:r>
    </w:p>
    <w:p w:rsidR="00E876D3" w:rsidRDefault="00E876D3" w:rsidP="003F7952">
      <w:pPr>
        <w:pStyle w:val="Answer"/>
        <w:widowControl w:val="0"/>
        <w:ind w:firstLine="720"/>
        <w:jc w:val="left"/>
      </w:pPr>
      <w:r>
        <w:t xml:space="preserve">As part of this adjustment, Supplemental Executive Retirement Plan (SERP) expenses booked during the historic period have been removed from the Test Period.  </w:t>
      </w:r>
    </w:p>
    <w:p w:rsidR="00436808" w:rsidRDefault="00E876D3" w:rsidP="003F7952">
      <w:pPr>
        <w:pStyle w:val="Answer"/>
        <w:widowControl w:val="0"/>
        <w:ind w:firstLine="720"/>
        <w:jc w:val="left"/>
      </w:pPr>
      <w:r>
        <w:t>The</w:t>
      </w:r>
      <w:r w:rsidR="00CE3ADC">
        <w:t xml:space="preserve"> treatment of </w:t>
      </w:r>
      <w:r w:rsidR="00666E5A">
        <w:t>salary expenses</w:t>
      </w:r>
      <w:r>
        <w:t xml:space="preserve"> reflected in the Test Period</w:t>
      </w:r>
      <w:r w:rsidR="00666E5A">
        <w:t xml:space="preserve"> is</w:t>
      </w:r>
      <w:r w:rsidR="00CE3ADC">
        <w:t xml:space="preserve"> consistent with the method approved by the Commission in Order 06 in the 2010 Rate Case. </w:t>
      </w:r>
      <w:r w:rsidR="00205503">
        <w:t xml:space="preserve"> </w:t>
      </w:r>
      <w:r w:rsidR="00436808">
        <w:t>Refer to</w:t>
      </w:r>
      <w:r w:rsidR="00436808" w:rsidRPr="00436808">
        <w:t xml:space="preserve"> page 4.3.1</w:t>
      </w:r>
      <w:r w:rsidR="00666E5A">
        <w:t xml:space="preserve"> </w:t>
      </w:r>
      <w:r w:rsidR="00436808" w:rsidRPr="00436808">
        <w:t xml:space="preserve">for more information on how this adjustment was </w:t>
      </w:r>
      <w:r w:rsidR="00666E5A">
        <w:t>developed</w:t>
      </w:r>
      <w:r w:rsidR="00436808" w:rsidRPr="00436808">
        <w:t>.</w:t>
      </w:r>
    </w:p>
    <w:p w:rsidR="00436808" w:rsidRPr="00C11338" w:rsidRDefault="00436808" w:rsidP="003F7952">
      <w:pPr>
        <w:pStyle w:val="Question"/>
        <w:jc w:val="left"/>
      </w:pPr>
      <w:r w:rsidRPr="00C11338">
        <w:t>Q.</w:t>
      </w:r>
      <w:r w:rsidRPr="00C11338">
        <w:tab/>
      </w:r>
      <w:r w:rsidR="005D6848">
        <w:t>Are wor</w:t>
      </w:r>
      <w:r w:rsidR="00E876D3">
        <w:t>kforce levels reflected in the Test P</w:t>
      </w:r>
      <w:r w:rsidR="005D6848">
        <w:t>eriod consistent with the actual levels for the historic period</w:t>
      </w:r>
      <w:r w:rsidRPr="00C11338">
        <w:t>?</w:t>
      </w:r>
    </w:p>
    <w:p w:rsidR="00436808" w:rsidRDefault="00436808" w:rsidP="003F7952">
      <w:pPr>
        <w:pStyle w:val="Answer"/>
        <w:jc w:val="left"/>
      </w:pPr>
      <w:r w:rsidRPr="00C11338">
        <w:t>A.</w:t>
      </w:r>
      <w:r w:rsidRPr="00C11338">
        <w:tab/>
      </w:r>
      <w:r w:rsidR="00295408">
        <w:t xml:space="preserve">Yes.  </w:t>
      </w:r>
      <w:r w:rsidR="005D6848">
        <w:t>With the exception of reduced full time equivalents (FTEs) due to the implementation of new automated meters in the Company’s Washington service territory described below, t</w:t>
      </w:r>
      <w:r>
        <w:t xml:space="preserve">he Company’s filing </w:t>
      </w:r>
      <w:r w:rsidR="00A803DD">
        <w:t>includes</w:t>
      </w:r>
      <w:r w:rsidR="00A803DD" w:rsidRPr="00C11338">
        <w:t xml:space="preserve"> </w:t>
      </w:r>
      <w:r w:rsidRPr="00C11338">
        <w:t>a constant level of workforce</w:t>
      </w:r>
      <w:r>
        <w:t xml:space="preserve"> based on the historic base period. </w:t>
      </w:r>
    </w:p>
    <w:p w:rsidR="00436808" w:rsidRPr="00436808" w:rsidRDefault="00436808" w:rsidP="003F7952">
      <w:pPr>
        <w:pStyle w:val="Answer"/>
        <w:jc w:val="left"/>
        <w:rPr>
          <w:b/>
        </w:rPr>
      </w:pPr>
      <w:r w:rsidRPr="00436808">
        <w:rPr>
          <w:b/>
        </w:rPr>
        <w:t>Q.</w:t>
      </w:r>
      <w:r w:rsidRPr="00436808">
        <w:rPr>
          <w:b/>
        </w:rPr>
        <w:tab/>
      </w:r>
      <w:r>
        <w:rPr>
          <w:b/>
        </w:rPr>
        <w:t>H</w:t>
      </w:r>
      <w:r w:rsidRPr="00436808">
        <w:rPr>
          <w:b/>
        </w:rPr>
        <w:t xml:space="preserve">as the </w:t>
      </w:r>
      <w:r w:rsidR="007451D1" w:rsidRPr="00436808">
        <w:rPr>
          <w:b/>
        </w:rPr>
        <w:t>Company</w:t>
      </w:r>
      <w:r w:rsidRPr="00436808">
        <w:rPr>
          <w:b/>
        </w:rPr>
        <w:t xml:space="preserve"> included any pro forma adjustment</w:t>
      </w:r>
      <w:r>
        <w:rPr>
          <w:b/>
        </w:rPr>
        <w:t>s</w:t>
      </w:r>
      <w:r w:rsidRPr="00436808">
        <w:rPr>
          <w:b/>
        </w:rPr>
        <w:t xml:space="preserve"> to employee benefits, incentives, or pensions?</w:t>
      </w:r>
    </w:p>
    <w:p w:rsidR="00436808" w:rsidRPr="00436808" w:rsidRDefault="00436808" w:rsidP="003F7952">
      <w:pPr>
        <w:pStyle w:val="Answer"/>
        <w:jc w:val="left"/>
      </w:pPr>
      <w:r>
        <w:t>A.</w:t>
      </w:r>
      <w:r>
        <w:tab/>
        <w:t xml:space="preserve">No.  For purposes of this filing, the Company has not included any pro forma adjustments to employee benefits, incentives, or pensions from the amounts </w:t>
      </w:r>
      <w:r w:rsidR="005907D4">
        <w:t>reflected</w:t>
      </w:r>
      <w:r>
        <w:t xml:space="preserve"> in the historic base period</w:t>
      </w:r>
      <w:r w:rsidR="00205503">
        <w:t xml:space="preserve">.  </w:t>
      </w:r>
      <w:r>
        <w:t xml:space="preserve">This has been done </w:t>
      </w:r>
      <w:r w:rsidR="007451D1">
        <w:t>to minimize controversy in this</w:t>
      </w:r>
      <w:r>
        <w:t xml:space="preserve"> case and the rate impact to customers.  </w:t>
      </w:r>
      <w:r w:rsidR="007451D1">
        <w:t>The Company, however</w:t>
      </w:r>
      <w:r w:rsidR="00D721DE">
        <w:t>,</w:t>
      </w:r>
      <w:r w:rsidR="007451D1">
        <w:t xml:space="preserve"> reserves the right to include such adjustments in future filings.</w:t>
      </w:r>
    </w:p>
    <w:p w:rsidR="00920952" w:rsidRDefault="00920952" w:rsidP="003F7952">
      <w:pPr>
        <w:pStyle w:val="Answer"/>
        <w:widowControl w:val="0"/>
        <w:ind w:left="0" w:firstLine="0"/>
        <w:jc w:val="left"/>
        <w:rPr>
          <w:b/>
        </w:rPr>
      </w:pPr>
      <w:bookmarkStart w:id="1" w:name="OLE_LINK3"/>
      <w:r>
        <w:rPr>
          <w:b/>
        </w:rPr>
        <w:t>Q.</w:t>
      </w:r>
      <w:r>
        <w:rPr>
          <w:b/>
        </w:rPr>
        <w:tab/>
        <w:t>Please continue with your description of the O&amp;M adjustments in Tab 4.</w:t>
      </w:r>
    </w:p>
    <w:p w:rsidR="00666E5A" w:rsidRDefault="00666E5A" w:rsidP="003F7952">
      <w:pPr>
        <w:pStyle w:val="Answer"/>
        <w:widowControl w:val="0"/>
        <w:jc w:val="left"/>
      </w:pPr>
      <w:r w:rsidRPr="00666E5A">
        <w:t>A.</w:t>
      </w:r>
      <w:r w:rsidRPr="00666E5A">
        <w:tab/>
      </w:r>
      <w:r w:rsidRPr="00666E5A">
        <w:rPr>
          <w:b/>
        </w:rPr>
        <w:t>Automated Meter Reading (AMR)</w:t>
      </w:r>
      <w:r w:rsidRPr="00666E5A">
        <w:t xml:space="preserve"> </w:t>
      </w:r>
      <w:r w:rsidRPr="00666E5A">
        <w:rPr>
          <w:b/>
        </w:rPr>
        <w:t>Savings</w:t>
      </w:r>
      <w:r w:rsidR="005D6848">
        <w:rPr>
          <w:b/>
        </w:rPr>
        <w:t xml:space="preserve"> </w:t>
      </w:r>
      <w:r w:rsidR="005D6848">
        <w:rPr>
          <w:b/>
          <w:bCs/>
        </w:rPr>
        <w:t>(page 4.4</w:t>
      </w:r>
      <w:r w:rsidR="005D6848" w:rsidRPr="005D39D0">
        <w:rPr>
          <w:b/>
          <w:bCs/>
        </w:rPr>
        <w:t>)</w:t>
      </w:r>
      <w:r>
        <w:t xml:space="preserve"> – </w:t>
      </w:r>
      <w:r w:rsidR="00A803DD">
        <w:t xml:space="preserve">Beginning </w:t>
      </w:r>
      <w:r>
        <w:t xml:space="preserve">in August 2010, the Company replaced approximately 122,000 meters </w:t>
      </w:r>
      <w:r w:rsidR="005D6848">
        <w:t>in the</w:t>
      </w:r>
      <w:r>
        <w:t xml:space="preserve"> Yakima, Walla Walla and Sunnyside districts </w:t>
      </w:r>
      <w:r w:rsidR="005D6848">
        <w:t>with new</w:t>
      </w:r>
      <w:r>
        <w:t xml:space="preserve"> radio equipped digital meters.</w:t>
      </w:r>
      <w:r w:rsidR="00C20CDA">
        <w:t xml:space="preserve"> </w:t>
      </w:r>
      <w:r>
        <w:t xml:space="preserve"> The new meters enable the Company to remotely obtain energy usage information and take full advantage of a proven technology to increase effectiveness and efficiency, improve customer satisfaction and reduce safety exposures for employees.</w:t>
      </w:r>
      <w:r w:rsidR="00C20CDA">
        <w:t xml:space="preserve"> </w:t>
      </w:r>
      <w:r>
        <w:t xml:space="preserve"> T</w:t>
      </w:r>
      <w:r w:rsidRPr="00666E5A">
        <w:t>hrough the addition of these new meters</w:t>
      </w:r>
      <w:r>
        <w:t>,</w:t>
      </w:r>
      <w:r w:rsidRPr="00666E5A">
        <w:t xml:space="preserve"> the Company was able to reduce its </w:t>
      </w:r>
      <w:r w:rsidR="00C20CDA">
        <w:t xml:space="preserve">metering </w:t>
      </w:r>
      <w:r w:rsidRPr="00666E5A">
        <w:t>workforce by 20 meter readers.</w:t>
      </w:r>
      <w:r>
        <w:t xml:space="preserve"> </w:t>
      </w:r>
    </w:p>
    <w:p w:rsidR="00666E5A" w:rsidRDefault="00666E5A" w:rsidP="003F7952">
      <w:pPr>
        <w:pStyle w:val="Answer"/>
        <w:widowControl w:val="0"/>
        <w:ind w:firstLine="720"/>
        <w:jc w:val="left"/>
      </w:pPr>
      <w:r>
        <w:t>This pro forma adjustment reflects the reduction in meter reading expense the Company anticipates as a result of the program through December 2011 as well as the associated meter additions and retirement impacts to electric plant in service.</w:t>
      </w:r>
    </w:p>
    <w:p w:rsidR="005D6848" w:rsidRDefault="005D6848" w:rsidP="003F7952">
      <w:pPr>
        <w:pStyle w:val="Answer"/>
        <w:widowControl w:val="0"/>
        <w:ind w:firstLine="0"/>
        <w:jc w:val="left"/>
      </w:pPr>
      <w:r>
        <w:rPr>
          <w:b/>
        </w:rPr>
        <w:t xml:space="preserve">Remove </w:t>
      </w:r>
      <w:r w:rsidRPr="00C11338">
        <w:rPr>
          <w:b/>
        </w:rPr>
        <w:t xml:space="preserve">Non Recurring </w:t>
      </w:r>
      <w:r>
        <w:rPr>
          <w:b/>
        </w:rPr>
        <w:t>Entries (page 4.5</w:t>
      </w:r>
      <w:r w:rsidRPr="00C11338">
        <w:rPr>
          <w:b/>
        </w:rPr>
        <w:t xml:space="preserve">) </w:t>
      </w:r>
      <w:r>
        <w:t>–</w:t>
      </w:r>
      <w:r w:rsidRPr="00C11338">
        <w:rPr>
          <w:b/>
        </w:rPr>
        <w:t xml:space="preserve"> </w:t>
      </w:r>
      <w:r>
        <w:t>A variety of accounting</w:t>
      </w:r>
      <w:r w:rsidRPr="00C11338">
        <w:t xml:space="preserve"> </w:t>
      </w:r>
      <w:r>
        <w:t>entries</w:t>
      </w:r>
      <w:r w:rsidRPr="00C11338">
        <w:t xml:space="preserve"> were made </w:t>
      </w:r>
      <w:r>
        <w:t xml:space="preserve">during the </w:t>
      </w:r>
      <w:r w:rsidR="00DC224A">
        <w:t>12</w:t>
      </w:r>
      <w:r>
        <w:t xml:space="preserve">-months ended December 31, 2010 </w:t>
      </w:r>
      <w:r w:rsidRPr="00C11338">
        <w:t xml:space="preserve">that </w:t>
      </w:r>
      <w:r>
        <w:t>are</w:t>
      </w:r>
      <w:r w:rsidRPr="00C11338">
        <w:t xml:space="preserve"> no</w:t>
      </w:r>
      <w:r>
        <w:t xml:space="preserve">n-recurring in nature or relate to prior periods.  </w:t>
      </w:r>
      <w:r w:rsidRPr="00C11338">
        <w:t xml:space="preserve">This </w:t>
      </w:r>
      <w:r>
        <w:t xml:space="preserve">restating </w:t>
      </w:r>
      <w:r w:rsidRPr="00C11338">
        <w:t xml:space="preserve">adjustment removes these items </w:t>
      </w:r>
      <w:r>
        <w:t>from the Test Period to reflect normalized results.</w:t>
      </w:r>
      <w:r w:rsidR="00295408">
        <w:t xml:space="preserve"> </w:t>
      </w:r>
      <w:r w:rsidR="00D721DE">
        <w:t xml:space="preserve"> </w:t>
      </w:r>
      <w:r w:rsidR="00295408">
        <w:t>The associated tax impacts related to these entries are also removed through this adjustment.</w:t>
      </w:r>
      <w:r>
        <w:t xml:space="preserve">  </w:t>
      </w:r>
      <w:r w:rsidRPr="00D60243">
        <w:t>Details on the specific items in the adjustment can be found on page 4.</w:t>
      </w:r>
      <w:r>
        <w:t>5.1.</w:t>
      </w:r>
    </w:p>
    <w:bookmarkEnd w:id="1"/>
    <w:p w:rsidR="007451D1" w:rsidRDefault="00920952" w:rsidP="003F7952">
      <w:pPr>
        <w:pStyle w:val="Answer"/>
        <w:jc w:val="left"/>
        <w:rPr>
          <w:bCs/>
        </w:rPr>
      </w:pPr>
      <w:r w:rsidRPr="0028408C">
        <w:tab/>
      </w:r>
      <w:r w:rsidR="007451D1">
        <w:rPr>
          <w:b/>
          <w:bCs/>
        </w:rPr>
        <w:t>Pension Curtailment (page 4.</w:t>
      </w:r>
      <w:r w:rsidR="00295408">
        <w:rPr>
          <w:b/>
          <w:bCs/>
        </w:rPr>
        <w:t>6</w:t>
      </w:r>
      <w:r w:rsidR="007451D1" w:rsidRPr="005D39D0">
        <w:rPr>
          <w:b/>
          <w:bCs/>
        </w:rPr>
        <w:t xml:space="preserve">) </w:t>
      </w:r>
      <w:r w:rsidR="007451D1">
        <w:t>–</w:t>
      </w:r>
      <w:r w:rsidR="007451D1">
        <w:rPr>
          <w:b/>
          <w:bCs/>
        </w:rPr>
        <w:t xml:space="preserve"> </w:t>
      </w:r>
      <w:r w:rsidR="007451D1" w:rsidRPr="007451D1">
        <w:rPr>
          <w:bCs/>
        </w:rPr>
        <w:t xml:space="preserve">Order 09 </w:t>
      </w:r>
      <w:r w:rsidR="00157A65">
        <w:rPr>
          <w:bCs/>
        </w:rPr>
        <w:t>in</w:t>
      </w:r>
      <w:r w:rsidR="007451D1" w:rsidRPr="007451D1">
        <w:rPr>
          <w:bCs/>
        </w:rPr>
        <w:t xml:space="preserve"> </w:t>
      </w:r>
      <w:r w:rsidR="00295408">
        <w:rPr>
          <w:bCs/>
        </w:rPr>
        <w:t>Docket UE-090205</w:t>
      </w:r>
      <w:r w:rsidR="00157A65">
        <w:rPr>
          <w:rStyle w:val="FootnoteReference"/>
          <w:bCs/>
        </w:rPr>
        <w:footnoteReference w:id="4"/>
      </w:r>
      <w:r w:rsidR="007451D1" w:rsidRPr="007451D1">
        <w:rPr>
          <w:bCs/>
        </w:rPr>
        <w:t xml:space="preserve"> permits deferral and amortization of the </w:t>
      </w:r>
      <w:r w:rsidR="00825796">
        <w:rPr>
          <w:bCs/>
        </w:rPr>
        <w:t>p</w:t>
      </w:r>
      <w:r w:rsidR="007451D1" w:rsidRPr="007451D1">
        <w:rPr>
          <w:bCs/>
        </w:rPr>
        <w:t xml:space="preserve">ension </w:t>
      </w:r>
      <w:r w:rsidR="00825796">
        <w:rPr>
          <w:bCs/>
        </w:rPr>
        <w:t>c</w:t>
      </w:r>
      <w:r w:rsidR="007451D1" w:rsidRPr="007451D1">
        <w:rPr>
          <w:bCs/>
        </w:rPr>
        <w:t xml:space="preserve">urtailment </w:t>
      </w:r>
      <w:r w:rsidR="00825796">
        <w:rPr>
          <w:bCs/>
        </w:rPr>
        <w:t>g</w:t>
      </w:r>
      <w:r w:rsidR="007451D1" w:rsidRPr="007451D1">
        <w:rPr>
          <w:bCs/>
        </w:rPr>
        <w:t xml:space="preserve">ain resulting from employee participation in the 401(k) retirement plan option.  Amortization began on the </w:t>
      </w:r>
      <w:r w:rsidR="007451D1">
        <w:rPr>
          <w:bCs/>
        </w:rPr>
        <w:t xml:space="preserve">Company’s </w:t>
      </w:r>
      <w:r w:rsidR="007451D1" w:rsidRPr="007451D1">
        <w:rPr>
          <w:bCs/>
        </w:rPr>
        <w:t xml:space="preserve">books </w:t>
      </w:r>
      <w:r w:rsidR="00825796">
        <w:rPr>
          <w:bCs/>
        </w:rPr>
        <w:t>on</w:t>
      </w:r>
      <w:r w:rsidR="00825796" w:rsidRPr="007451D1">
        <w:rPr>
          <w:bCs/>
        </w:rPr>
        <w:t xml:space="preserve"> </w:t>
      </w:r>
      <w:r w:rsidR="007451D1" w:rsidRPr="007451D1">
        <w:rPr>
          <w:bCs/>
        </w:rPr>
        <w:t xml:space="preserve">January 1, 2009, but the </w:t>
      </w:r>
      <w:r w:rsidR="00295408">
        <w:rPr>
          <w:bCs/>
        </w:rPr>
        <w:t xml:space="preserve">effective date of the amortization per </w:t>
      </w:r>
      <w:r w:rsidR="007451D1" w:rsidRPr="007451D1">
        <w:rPr>
          <w:bCs/>
        </w:rPr>
        <w:t xml:space="preserve">Commission </w:t>
      </w:r>
      <w:r w:rsidR="007451D1">
        <w:rPr>
          <w:bCs/>
        </w:rPr>
        <w:t>o</w:t>
      </w:r>
      <w:r w:rsidR="007451D1" w:rsidRPr="007451D1">
        <w:rPr>
          <w:bCs/>
        </w:rPr>
        <w:t xml:space="preserve">rder </w:t>
      </w:r>
      <w:r w:rsidR="00295408">
        <w:rPr>
          <w:bCs/>
        </w:rPr>
        <w:t>is</w:t>
      </w:r>
      <w:r w:rsidR="007451D1" w:rsidRPr="007451D1">
        <w:rPr>
          <w:bCs/>
        </w:rPr>
        <w:t xml:space="preserve"> January 1, 2010</w:t>
      </w:r>
      <w:r w:rsidR="00205503">
        <w:rPr>
          <w:bCs/>
        </w:rPr>
        <w:t xml:space="preserve">.  </w:t>
      </w:r>
      <w:r w:rsidR="007451D1" w:rsidRPr="007451D1">
        <w:rPr>
          <w:bCs/>
        </w:rPr>
        <w:t>This pro</w:t>
      </w:r>
      <w:r w:rsidR="007451D1">
        <w:rPr>
          <w:bCs/>
        </w:rPr>
        <w:t xml:space="preserve"> </w:t>
      </w:r>
      <w:r w:rsidR="007451D1" w:rsidRPr="007451D1">
        <w:rPr>
          <w:bCs/>
        </w:rPr>
        <w:t>forma adjustment removes the actual amortization in the</w:t>
      </w:r>
      <w:r w:rsidR="00825796">
        <w:rPr>
          <w:bCs/>
        </w:rPr>
        <w:t xml:space="preserve"> historic</w:t>
      </w:r>
      <w:r w:rsidR="007451D1" w:rsidRPr="007451D1">
        <w:rPr>
          <w:bCs/>
        </w:rPr>
        <w:t xml:space="preserve"> base period and replaces it with the </w:t>
      </w:r>
      <w:r w:rsidR="00825796">
        <w:rPr>
          <w:bCs/>
        </w:rPr>
        <w:t xml:space="preserve">pro forma </w:t>
      </w:r>
      <w:r w:rsidR="007451D1">
        <w:rPr>
          <w:bCs/>
        </w:rPr>
        <w:t xml:space="preserve">amortization for the </w:t>
      </w:r>
      <w:r w:rsidR="00DC224A">
        <w:rPr>
          <w:bCs/>
        </w:rPr>
        <w:t>12</w:t>
      </w:r>
      <w:r w:rsidR="007451D1">
        <w:rPr>
          <w:bCs/>
        </w:rPr>
        <w:t>-months ending</w:t>
      </w:r>
      <w:r w:rsidR="007451D1" w:rsidRPr="007451D1">
        <w:rPr>
          <w:bCs/>
        </w:rPr>
        <w:t xml:space="preserve"> December</w:t>
      </w:r>
      <w:r w:rsidR="00E32496">
        <w:rPr>
          <w:bCs/>
        </w:rPr>
        <w:t xml:space="preserve"> 31,</w:t>
      </w:r>
      <w:r w:rsidR="00295408">
        <w:rPr>
          <w:bCs/>
        </w:rPr>
        <w:t xml:space="preserve"> 2011</w:t>
      </w:r>
      <w:r w:rsidR="007451D1" w:rsidRPr="007451D1">
        <w:rPr>
          <w:bCs/>
        </w:rPr>
        <w:t xml:space="preserve">. </w:t>
      </w:r>
    </w:p>
    <w:p w:rsidR="00295408" w:rsidRDefault="00295408" w:rsidP="003F7952">
      <w:pPr>
        <w:pStyle w:val="Answer"/>
        <w:ind w:firstLine="0"/>
        <w:jc w:val="left"/>
        <w:rPr>
          <w:bCs/>
        </w:rPr>
      </w:pPr>
      <w:r>
        <w:rPr>
          <w:b/>
          <w:bCs/>
        </w:rPr>
        <w:t>DSM Removal Adjustment (page 4.7</w:t>
      </w:r>
      <w:r w:rsidRPr="00C61A99">
        <w:rPr>
          <w:b/>
          <w:bCs/>
        </w:rPr>
        <w:t xml:space="preserve">) </w:t>
      </w:r>
      <w:r w:rsidRPr="00EC3664">
        <w:rPr>
          <w:bCs/>
        </w:rPr>
        <w:t>–</w:t>
      </w:r>
      <w:r w:rsidRPr="00C61A99">
        <w:rPr>
          <w:b/>
          <w:bCs/>
        </w:rPr>
        <w:t xml:space="preserve"> </w:t>
      </w:r>
      <w:r w:rsidRPr="007E5129">
        <w:rPr>
          <w:bCs/>
        </w:rPr>
        <w:t xml:space="preserve">This </w:t>
      </w:r>
      <w:r>
        <w:rPr>
          <w:bCs/>
        </w:rPr>
        <w:t xml:space="preserve">restating </w:t>
      </w:r>
      <w:r w:rsidRPr="007E5129">
        <w:rPr>
          <w:bCs/>
        </w:rPr>
        <w:t xml:space="preserve">adjustment removes </w:t>
      </w:r>
      <w:r>
        <w:rPr>
          <w:bCs/>
        </w:rPr>
        <w:t>actual Demand Side Management (</w:t>
      </w:r>
      <w:r w:rsidRPr="007E5129">
        <w:rPr>
          <w:bCs/>
        </w:rPr>
        <w:t>DSM</w:t>
      </w:r>
      <w:r>
        <w:rPr>
          <w:bCs/>
        </w:rPr>
        <w:t>)</w:t>
      </w:r>
      <w:r w:rsidRPr="007E5129">
        <w:rPr>
          <w:bCs/>
        </w:rPr>
        <w:t xml:space="preserve"> </w:t>
      </w:r>
      <w:r>
        <w:rPr>
          <w:bCs/>
        </w:rPr>
        <w:t xml:space="preserve">revenues and </w:t>
      </w:r>
      <w:r w:rsidRPr="007E5129">
        <w:rPr>
          <w:bCs/>
        </w:rPr>
        <w:t>expenses from regulated results</w:t>
      </w:r>
      <w:r>
        <w:rPr>
          <w:bCs/>
        </w:rPr>
        <w:t xml:space="preserve"> since they are recovered through a separate tariff rider (Schedule 191)</w:t>
      </w:r>
      <w:r w:rsidRPr="007E5129">
        <w:rPr>
          <w:bCs/>
        </w:rPr>
        <w:t xml:space="preserve">.  </w:t>
      </w:r>
      <w:r>
        <w:rPr>
          <w:bCs/>
        </w:rPr>
        <w:t>The associated tax entries are also removed through this adjustment.</w:t>
      </w:r>
    </w:p>
    <w:p w:rsidR="00295408" w:rsidRDefault="00295408" w:rsidP="003F7952">
      <w:pPr>
        <w:pStyle w:val="Answer"/>
        <w:ind w:firstLine="0"/>
        <w:jc w:val="left"/>
        <w:rPr>
          <w:bCs/>
        </w:rPr>
      </w:pPr>
      <w:r>
        <w:rPr>
          <w:b/>
          <w:bCs/>
        </w:rPr>
        <w:t>Inverted Rates Advertising (page 4.</w:t>
      </w:r>
      <w:r w:rsidRPr="00295408">
        <w:rPr>
          <w:b/>
          <w:bCs/>
        </w:rPr>
        <w:t>8)</w:t>
      </w:r>
      <w:r>
        <w:rPr>
          <w:b/>
          <w:bCs/>
        </w:rPr>
        <w:t xml:space="preserve"> </w:t>
      </w:r>
      <w:r w:rsidRPr="00EC3664">
        <w:rPr>
          <w:bCs/>
        </w:rPr>
        <w:t>–</w:t>
      </w:r>
      <w:r>
        <w:rPr>
          <w:b/>
          <w:bCs/>
        </w:rPr>
        <w:t xml:space="preserve"> </w:t>
      </w:r>
      <w:r w:rsidRPr="00295408">
        <w:rPr>
          <w:bCs/>
        </w:rPr>
        <w:t>This restating adjustment removes the credit booked to set up a regulatory asset to defer advertising costs th</w:t>
      </w:r>
      <w:r>
        <w:rPr>
          <w:bCs/>
        </w:rPr>
        <w:t>at were ordered by the Wyoming c</w:t>
      </w:r>
      <w:r w:rsidRPr="00295408">
        <w:rPr>
          <w:bCs/>
        </w:rPr>
        <w:t xml:space="preserve">ommission and are being recovered </w:t>
      </w:r>
      <w:r w:rsidR="005F2635">
        <w:rPr>
          <w:bCs/>
        </w:rPr>
        <w:t xml:space="preserve">solely </w:t>
      </w:r>
      <w:r w:rsidRPr="00295408">
        <w:rPr>
          <w:bCs/>
        </w:rPr>
        <w:t xml:space="preserve">from Wyoming customers. </w:t>
      </w:r>
    </w:p>
    <w:p w:rsidR="00295408" w:rsidRPr="00295408" w:rsidRDefault="00295408" w:rsidP="003F7952">
      <w:pPr>
        <w:pStyle w:val="Answer"/>
        <w:ind w:firstLine="0"/>
        <w:jc w:val="left"/>
        <w:rPr>
          <w:bCs/>
        </w:rPr>
      </w:pPr>
      <w:r>
        <w:rPr>
          <w:b/>
          <w:bCs/>
        </w:rPr>
        <w:t xml:space="preserve">MidAmerican Energy Holdings Company (MEHC) Transition Cost Amortization (page 4.9) </w:t>
      </w:r>
      <w:r w:rsidRPr="00EC3664">
        <w:rPr>
          <w:bCs/>
        </w:rPr>
        <w:t>–</w:t>
      </w:r>
      <w:r>
        <w:rPr>
          <w:b/>
          <w:bCs/>
        </w:rPr>
        <w:t xml:space="preserve"> </w:t>
      </w:r>
      <w:r w:rsidRPr="00295408">
        <w:rPr>
          <w:bCs/>
        </w:rPr>
        <w:t xml:space="preserve">MEHC severance cost is being amortized to expense in unadjusted results in accordance with </w:t>
      </w:r>
      <w:r>
        <w:rPr>
          <w:bCs/>
        </w:rPr>
        <w:t>the Commission order in Docket UE-</w:t>
      </w:r>
      <w:r w:rsidRPr="00295408">
        <w:rPr>
          <w:bCs/>
        </w:rPr>
        <w:t>06</w:t>
      </w:r>
      <w:r w:rsidR="009F1D61">
        <w:rPr>
          <w:bCs/>
        </w:rPr>
        <w:t>1</w:t>
      </w:r>
      <w:r w:rsidRPr="00295408">
        <w:rPr>
          <w:bCs/>
        </w:rPr>
        <w:t>546</w:t>
      </w:r>
      <w:r w:rsidR="00EC3664">
        <w:rPr>
          <w:bCs/>
        </w:rPr>
        <w:t>.</w:t>
      </w:r>
      <w:r w:rsidR="00F53331">
        <w:rPr>
          <w:rStyle w:val="FootnoteReference"/>
          <w:bCs/>
        </w:rPr>
        <w:footnoteReference w:id="5"/>
      </w:r>
      <w:r w:rsidRPr="00295408">
        <w:rPr>
          <w:bCs/>
        </w:rPr>
        <w:t xml:space="preserve"> </w:t>
      </w:r>
      <w:r w:rsidR="00C24E7A">
        <w:rPr>
          <w:bCs/>
        </w:rPr>
        <w:t xml:space="preserve"> </w:t>
      </w:r>
      <w:r w:rsidRPr="00295408">
        <w:rPr>
          <w:bCs/>
        </w:rPr>
        <w:t>This restating adjustment removes Washington</w:t>
      </w:r>
      <w:r w:rsidR="005F2635">
        <w:rPr>
          <w:bCs/>
        </w:rPr>
        <w:t>’s</w:t>
      </w:r>
      <w:r w:rsidRPr="00295408">
        <w:rPr>
          <w:bCs/>
        </w:rPr>
        <w:t xml:space="preserve"> amortization of the MEHC </w:t>
      </w:r>
      <w:r w:rsidR="003155E5">
        <w:rPr>
          <w:bCs/>
        </w:rPr>
        <w:t>t</w:t>
      </w:r>
      <w:r w:rsidRPr="00295408">
        <w:rPr>
          <w:bCs/>
        </w:rPr>
        <w:t xml:space="preserve">ransaction </w:t>
      </w:r>
      <w:r w:rsidR="003155E5">
        <w:rPr>
          <w:bCs/>
        </w:rPr>
        <w:t>c</w:t>
      </w:r>
      <w:r w:rsidRPr="00295408">
        <w:rPr>
          <w:bCs/>
        </w:rPr>
        <w:t>hange</w:t>
      </w:r>
      <w:r w:rsidR="003155E5">
        <w:rPr>
          <w:bCs/>
        </w:rPr>
        <w:t>-i</w:t>
      </w:r>
      <w:r w:rsidRPr="00295408">
        <w:rPr>
          <w:bCs/>
        </w:rPr>
        <w:t>n</w:t>
      </w:r>
      <w:r w:rsidR="003155E5">
        <w:rPr>
          <w:bCs/>
        </w:rPr>
        <w:t>-c</w:t>
      </w:r>
      <w:r w:rsidRPr="00295408">
        <w:rPr>
          <w:bCs/>
        </w:rPr>
        <w:t xml:space="preserve">ontrol severance regulatory asset from the </w:t>
      </w:r>
      <w:r w:rsidR="00C24E7A">
        <w:rPr>
          <w:bCs/>
        </w:rPr>
        <w:t>Test Period</w:t>
      </w:r>
      <w:r w:rsidRPr="00295408">
        <w:rPr>
          <w:bCs/>
        </w:rPr>
        <w:t xml:space="preserve"> because it was fully amortized </w:t>
      </w:r>
      <w:r w:rsidR="003155E5">
        <w:rPr>
          <w:bCs/>
        </w:rPr>
        <w:t>on</w:t>
      </w:r>
      <w:r w:rsidR="003155E5" w:rsidRPr="00295408">
        <w:rPr>
          <w:bCs/>
        </w:rPr>
        <w:t xml:space="preserve"> </w:t>
      </w:r>
      <w:r w:rsidRPr="00295408">
        <w:rPr>
          <w:bCs/>
        </w:rPr>
        <w:t xml:space="preserve">June 30, 2010.  This adjustment also removes from unadjusted results the expense credits booked when the Oregon and California </w:t>
      </w:r>
      <w:r w:rsidR="003155E5">
        <w:rPr>
          <w:bCs/>
        </w:rPr>
        <w:t>MEHC transaction r</w:t>
      </w:r>
      <w:r w:rsidRPr="00295408">
        <w:rPr>
          <w:bCs/>
        </w:rPr>
        <w:t>eg</w:t>
      </w:r>
      <w:r>
        <w:rPr>
          <w:bCs/>
        </w:rPr>
        <w:t xml:space="preserve">ulatory </w:t>
      </w:r>
      <w:r w:rsidR="003155E5">
        <w:rPr>
          <w:bCs/>
        </w:rPr>
        <w:t>a</w:t>
      </w:r>
      <w:r>
        <w:rPr>
          <w:bCs/>
        </w:rPr>
        <w:t>ssets were established</w:t>
      </w:r>
      <w:r w:rsidRPr="00295408">
        <w:rPr>
          <w:bCs/>
        </w:rPr>
        <w:t>.</w:t>
      </w:r>
    </w:p>
    <w:p w:rsidR="00586733" w:rsidRPr="00C11338" w:rsidRDefault="00C61A99" w:rsidP="003F7952">
      <w:pPr>
        <w:pStyle w:val="Answer"/>
        <w:widowControl w:val="0"/>
        <w:ind w:firstLine="0"/>
        <w:jc w:val="left"/>
      </w:pPr>
      <w:r w:rsidRPr="00C11338">
        <w:rPr>
          <w:b/>
        </w:rPr>
        <w:t>Affiliate Management Fee</w:t>
      </w:r>
      <w:r w:rsidR="00E876D3">
        <w:rPr>
          <w:b/>
        </w:rPr>
        <w:t xml:space="preserve"> (MEHC Cross Charge)</w:t>
      </w:r>
      <w:r w:rsidRPr="00C11338">
        <w:rPr>
          <w:b/>
        </w:rPr>
        <w:t xml:space="preserve"> (page 4.</w:t>
      </w:r>
      <w:r w:rsidR="00E876D3">
        <w:rPr>
          <w:b/>
        </w:rPr>
        <w:t>10</w:t>
      </w:r>
      <w:r w:rsidRPr="00C11338">
        <w:rPr>
          <w:b/>
        </w:rPr>
        <w:t xml:space="preserve">) </w:t>
      </w:r>
      <w:r>
        <w:t>–</w:t>
      </w:r>
      <w:r w:rsidRPr="00C11338">
        <w:rPr>
          <w:b/>
        </w:rPr>
        <w:t xml:space="preserve"> </w:t>
      </w:r>
      <w:r w:rsidRPr="00C11338">
        <w:t xml:space="preserve">This </w:t>
      </w:r>
      <w:r>
        <w:t xml:space="preserve">restating </w:t>
      </w:r>
      <w:r w:rsidRPr="00C11338">
        <w:t xml:space="preserve">adjustment </w:t>
      </w:r>
      <w:r w:rsidR="00E876D3">
        <w:t xml:space="preserve">removes </w:t>
      </w:r>
      <w:r w:rsidR="00586733">
        <w:t xml:space="preserve">the </w:t>
      </w:r>
      <w:r w:rsidR="00E876D3">
        <w:t xml:space="preserve">SERP </w:t>
      </w:r>
      <w:r w:rsidR="00586733">
        <w:t>component of the</w:t>
      </w:r>
      <w:r w:rsidR="008D389A">
        <w:t xml:space="preserve"> MEHC cross c</w:t>
      </w:r>
      <w:r w:rsidR="00586733">
        <w:t>harge reflected in unadjusted results.  By removing these expenses, the total amount</w:t>
      </w:r>
      <w:r w:rsidR="008D389A">
        <w:t xml:space="preserve"> of MEHC cross c</w:t>
      </w:r>
      <w:r w:rsidR="00586733">
        <w:t xml:space="preserve">harge expense included in the Test Period is </w:t>
      </w:r>
      <w:r w:rsidR="0030584F">
        <w:t>$7,</w:t>
      </w:r>
      <w:r w:rsidR="00586733">
        <w:t>273,086</w:t>
      </w:r>
      <w:r w:rsidR="008D389A">
        <w:t>,</w:t>
      </w:r>
      <w:r w:rsidR="0030584F">
        <w:t xml:space="preserve"> on a total company basis.  This amount is less than the $7.3 million level outlined in MEHC acquisition commitment WA 4</w:t>
      </w:r>
      <w:r w:rsidR="00B200E3">
        <w:t xml:space="preserve"> </w:t>
      </w:r>
      <w:r w:rsidR="0030584F">
        <w:t>which states:</w:t>
      </w:r>
      <w:r w:rsidR="00586733">
        <w:t xml:space="preserve"> </w:t>
      </w:r>
    </w:p>
    <w:p w:rsidR="00586733" w:rsidRDefault="00586733" w:rsidP="003F7952">
      <w:pPr>
        <w:pStyle w:val="Answer"/>
        <w:widowControl w:val="0"/>
        <w:spacing w:line="240" w:lineRule="auto"/>
        <w:ind w:left="1440" w:firstLine="0"/>
        <w:jc w:val="left"/>
      </w:pPr>
      <w:r>
        <w:t>“MEHC and PacifiCorp will hold customers harmless for increases in costs retained by PacifiCorp that were previously assigned to affiliates relating to management fees…This commitment is offsetable to the extent PacifiCorp demonstrates to the Commission’s satisfaction, in the context of a general rate case the following:</w:t>
      </w:r>
    </w:p>
    <w:p w:rsidR="00CE3831" w:rsidRDefault="00586733" w:rsidP="003F7952">
      <w:pPr>
        <w:pStyle w:val="Answer"/>
        <w:widowControl w:val="0"/>
        <w:numPr>
          <w:ilvl w:val="0"/>
          <w:numId w:val="7"/>
        </w:numPr>
        <w:spacing w:line="240" w:lineRule="auto"/>
        <w:jc w:val="left"/>
      </w:pPr>
      <w:r>
        <w:t>Corporate allocations from MEHC to PacifiCorp included in PacifiCorp’s rates are less than $7.3 million…”</w:t>
      </w:r>
      <w:r w:rsidR="00400085">
        <w:rPr>
          <w:rStyle w:val="FootnoteReference"/>
        </w:rPr>
        <w:footnoteReference w:id="6"/>
      </w:r>
      <w:r w:rsidRPr="00C11338" w:rsidDel="001E5E89">
        <w:t xml:space="preserve"> </w:t>
      </w:r>
    </w:p>
    <w:p w:rsidR="00EC3664" w:rsidRDefault="00EC3664" w:rsidP="003F7952">
      <w:pPr>
        <w:pStyle w:val="Answer"/>
        <w:widowControl w:val="0"/>
        <w:suppressLineNumbers/>
        <w:spacing w:line="240" w:lineRule="auto"/>
        <w:ind w:left="2880" w:firstLine="0"/>
        <w:jc w:val="left"/>
      </w:pPr>
    </w:p>
    <w:p w:rsidR="00141D3D" w:rsidRDefault="0030584F" w:rsidP="003F7952">
      <w:pPr>
        <w:pStyle w:val="Answer"/>
        <w:widowControl w:val="0"/>
        <w:ind w:firstLine="720"/>
        <w:jc w:val="left"/>
      </w:pPr>
      <w:r>
        <w:t>Because the level of cross charge expenses included in the Test Period is less than the MEHC acquisition commitment level, no further adjustment is necessary.</w:t>
      </w:r>
      <w:r w:rsidR="00205503">
        <w:t xml:space="preserve"> </w:t>
      </w:r>
      <w:r>
        <w:t xml:space="preserve"> </w:t>
      </w:r>
      <w:r w:rsidR="00C61A99">
        <w:t xml:space="preserve">This </w:t>
      </w:r>
      <w:r>
        <w:t xml:space="preserve">acquisition </w:t>
      </w:r>
      <w:r w:rsidR="005907D4">
        <w:t>c</w:t>
      </w:r>
      <w:r>
        <w:t>ommitment expired on</w:t>
      </w:r>
      <w:r w:rsidR="00C61A99">
        <w:t xml:space="preserve"> December</w:t>
      </w:r>
      <w:r w:rsidR="00CA4A6F">
        <w:t xml:space="preserve"> 31,</w:t>
      </w:r>
      <w:r w:rsidR="00C61A99">
        <w:t xml:space="preserve"> 2010.</w:t>
      </w:r>
    </w:p>
    <w:p w:rsidR="0030584F" w:rsidRDefault="0030584F" w:rsidP="003F7952">
      <w:pPr>
        <w:pStyle w:val="Answer"/>
        <w:widowControl w:val="0"/>
        <w:ind w:firstLine="720"/>
        <w:jc w:val="left"/>
      </w:pPr>
      <w:r>
        <w:t>Several components of the MEH</w:t>
      </w:r>
      <w:r w:rsidR="008D389A">
        <w:t xml:space="preserve">C cross charge are booked below </w:t>
      </w:r>
      <w:r>
        <w:t>the line in unadjusted results</w:t>
      </w:r>
      <w:r w:rsidR="00DE4599">
        <w:t xml:space="preserve"> and are not included in the Test Period</w:t>
      </w:r>
      <w:r>
        <w:t xml:space="preserve">.  These </w:t>
      </w:r>
      <w:r w:rsidR="003155E5">
        <w:t xml:space="preserve">components </w:t>
      </w:r>
      <w:r>
        <w:t>include capitalized expenses, legislative expenses, aircraft expenses in excess of commercial equivalent, and Long Term Incentive Plan (LTIP) expenses.</w:t>
      </w:r>
    </w:p>
    <w:p w:rsidR="00DE4599" w:rsidRDefault="00DE4599" w:rsidP="003F7952">
      <w:pPr>
        <w:pStyle w:val="Answer"/>
        <w:widowControl w:val="0"/>
        <w:ind w:firstLine="720"/>
        <w:jc w:val="left"/>
      </w:pPr>
      <w:r>
        <w:t xml:space="preserve">The </w:t>
      </w:r>
      <w:r w:rsidR="008D389A">
        <w:t xml:space="preserve">method used to develop the Test Period cross charge expense </w:t>
      </w:r>
      <w:r>
        <w:t xml:space="preserve">in this </w:t>
      </w:r>
      <w:r w:rsidR="008D389A">
        <w:t xml:space="preserve">case is consistent with </w:t>
      </w:r>
      <w:r>
        <w:t>Commission Order 06 in the 2010 Rate Case.</w:t>
      </w:r>
    </w:p>
    <w:p w:rsidR="00D45B82" w:rsidRPr="0057051B" w:rsidRDefault="00D45B82" w:rsidP="003F7952">
      <w:pPr>
        <w:pStyle w:val="Answer"/>
        <w:jc w:val="left"/>
        <w:rPr>
          <w:b/>
        </w:rPr>
      </w:pPr>
      <w:r w:rsidRPr="0057051B">
        <w:rPr>
          <w:b/>
        </w:rPr>
        <w:t>Insurance Expense</w:t>
      </w:r>
      <w:r>
        <w:rPr>
          <w:b/>
        </w:rPr>
        <w:t xml:space="preserve"> (page 4.11)</w:t>
      </w:r>
    </w:p>
    <w:p w:rsidR="00D45B82" w:rsidRPr="00D45B82" w:rsidRDefault="00D45B82" w:rsidP="003F7952">
      <w:pPr>
        <w:pStyle w:val="Answer"/>
        <w:widowControl w:val="0"/>
        <w:jc w:val="left"/>
      </w:pPr>
      <w:r w:rsidRPr="0057051B">
        <w:rPr>
          <w:b/>
          <w:bCs/>
        </w:rPr>
        <w:t>Q</w:t>
      </w:r>
      <w:r w:rsidRPr="00D45B82">
        <w:t>.</w:t>
      </w:r>
      <w:r w:rsidRPr="00D45B82">
        <w:tab/>
      </w:r>
      <w:r w:rsidRPr="00D45B82">
        <w:rPr>
          <w:b/>
        </w:rPr>
        <w:t>Please explain the Company’s proposed treatment of property and liability insurance.</w:t>
      </w:r>
    </w:p>
    <w:p w:rsidR="00D45B82" w:rsidRPr="0057051B" w:rsidRDefault="00D45B82" w:rsidP="003F7952">
      <w:pPr>
        <w:pStyle w:val="Answer"/>
        <w:widowControl w:val="0"/>
        <w:jc w:val="left"/>
        <w:rPr>
          <w:bCs/>
        </w:rPr>
      </w:pPr>
      <w:r w:rsidRPr="00D45B82">
        <w:t>A.</w:t>
      </w:r>
      <w:r w:rsidRPr="00D45B82">
        <w:tab/>
        <w:t>In this case t</w:t>
      </w:r>
      <w:r w:rsidRPr="0057051B">
        <w:t>he Company is replac</w:t>
      </w:r>
      <w:r w:rsidR="005F2635">
        <w:t>ing</w:t>
      </w:r>
      <w:r w:rsidRPr="0057051B">
        <w:t xml:space="preserve"> its captive insurance policy with self insurance coverage for third-party liability, transmission and distribution (T&amp;D) property, and non-T&amp;D property.</w:t>
      </w:r>
      <w:r>
        <w:t xml:space="preserve"> </w:t>
      </w:r>
      <w:r w:rsidRPr="0057051B">
        <w:t xml:space="preserve"> </w:t>
      </w:r>
    </w:p>
    <w:p w:rsidR="00D45B82" w:rsidRPr="0057051B" w:rsidRDefault="00D45B82" w:rsidP="003F7952">
      <w:pPr>
        <w:pStyle w:val="StyleBodyTextIndentLeft0LinespacingDouble"/>
        <w:widowControl w:val="0"/>
        <w:spacing w:after="0"/>
        <w:ind w:left="720" w:hanging="720"/>
        <w:rPr>
          <w:b/>
          <w:szCs w:val="24"/>
        </w:rPr>
      </w:pPr>
      <w:r w:rsidRPr="0057051B">
        <w:rPr>
          <w:b/>
          <w:szCs w:val="24"/>
        </w:rPr>
        <w:t>Q.</w:t>
      </w:r>
      <w:r w:rsidRPr="0057051B">
        <w:rPr>
          <w:b/>
          <w:szCs w:val="24"/>
        </w:rPr>
        <w:tab/>
        <w:t xml:space="preserve">How has insurance coverage for these three categories been provided since the acquisition of </w:t>
      </w:r>
      <w:r>
        <w:rPr>
          <w:b/>
          <w:szCs w:val="24"/>
        </w:rPr>
        <w:t>the Company</w:t>
      </w:r>
      <w:r w:rsidRPr="0057051B">
        <w:rPr>
          <w:b/>
          <w:szCs w:val="24"/>
        </w:rPr>
        <w:t xml:space="preserve"> by MEHC?  </w:t>
      </w:r>
    </w:p>
    <w:p w:rsidR="00D45B82" w:rsidRPr="00D45B82" w:rsidRDefault="00D45B82" w:rsidP="003F7952">
      <w:pPr>
        <w:widowControl w:val="0"/>
        <w:autoSpaceDE w:val="0"/>
        <w:autoSpaceDN w:val="0"/>
        <w:adjustRightInd w:val="0"/>
        <w:spacing w:line="480" w:lineRule="auto"/>
        <w:ind w:left="720" w:hanging="720"/>
        <w:jc w:val="left"/>
        <w:rPr>
          <w:szCs w:val="20"/>
        </w:rPr>
      </w:pPr>
      <w:r w:rsidRPr="0057051B">
        <w:t>A.</w:t>
      </w:r>
      <w:r w:rsidRPr="0057051B">
        <w:tab/>
      </w:r>
      <w:r w:rsidRPr="00D45B82">
        <w:rPr>
          <w:szCs w:val="20"/>
        </w:rPr>
        <w:t>As a condition of t</w:t>
      </w:r>
      <w:r w:rsidR="001E7201">
        <w:rPr>
          <w:szCs w:val="20"/>
        </w:rPr>
        <w:t>he MEHC acquisition approved in</w:t>
      </w:r>
      <w:r w:rsidRPr="00D45B82">
        <w:rPr>
          <w:szCs w:val="20"/>
        </w:rPr>
        <w:t xml:space="preserve"> Docket </w:t>
      </w:r>
      <w:r w:rsidR="000A4290">
        <w:rPr>
          <w:szCs w:val="20"/>
        </w:rPr>
        <w:t>UE-051090</w:t>
      </w:r>
      <w:r w:rsidRPr="00D45B82">
        <w:rPr>
          <w:szCs w:val="20"/>
        </w:rPr>
        <w:t xml:space="preserve">, the Company agreed to utilize a captive insurance company to provide property and liability insurance with premiums limited to $7.4 million annually. </w:t>
      </w:r>
      <w:r w:rsidR="00AC5EFB">
        <w:rPr>
          <w:szCs w:val="20"/>
        </w:rPr>
        <w:t xml:space="preserve"> </w:t>
      </w:r>
      <w:r w:rsidR="000A4290">
        <w:rPr>
          <w:szCs w:val="20"/>
        </w:rPr>
        <w:t>Washington</w:t>
      </w:r>
      <w:r w:rsidRPr="00D45B82">
        <w:rPr>
          <w:szCs w:val="20"/>
        </w:rPr>
        <w:t xml:space="preserve"> specific commitment </w:t>
      </w:r>
      <w:r w:rsidR="000A4290">
        <w:rPr>
          <w:szCs w:val="20"/>
        </w:rPr>
        <w:t>5</w:t>
      </w:r>
      <w:r w:rsidRPr="00D45B82">
        <w:rPr>
          <w:szCs w:val="20"/>
        </w:rPr>
        <w:t xml:space="preserve"> states: </w:t>
      </w:r>
    </w:p>
    <w:p w:rsidR="00D45B82" w:rsidRPr="0057051B" w:rsidRDefault="00A2069F" w:rsidP="003F7952">
      <w:pPr>
        <w:pStyle w:val="Answer"/>
        <w:widowControl w:val="0"/>
        <w:spacing w:line="240" w:lineRule="auto"/>
        <w:ind w:left="1440" w:firstLine="0"/>
        <w:jc w:val="left"/>
      </w:pPr>
      <w:r>
        <w:t>“</w:t>
      </w:r>
      <w:r w:rsidR="00D45B82" w:rsidRPr="0057051B">
        <w:t>a) MEHC commits to use an existing, or form a new, captive insurance company to provide insurance coverage for PacifiCorp’s operations. The costs of forming such captive will not be reflected in PacifiCorp’s regulated accounts, nor allocated directly or indirectly to PacifiCorp. Such captive shall be comparable in costs and services to that previously provided through ScottishPower’s captive insurance company Dornoch. MEHC further commits that insurance costs incurred by PacifiCorp from the captive insurance company for equivalent coverage for calendar years 2006 through 2010, inclusive, will be no more than $7.4 million (total company). Oregon Commission Staff has valued the potential increase in PacifiCorp’s total company revenue requirement from the loss of ScottishPower’s captive insurance affiliate as $4.3 million annually, which shall be the amount of the total company rate credit. This commitment expires on December 31, 2010.</w:t>
      </w:r>
    </w:p>
    <w:p w:rsidR="00D45B82" w:rsidRPr="0057051B" w:rsidRDefault="00D45B82" w:rsidP="003F7952">
      <w:pPr>
        <w:pStyle w:val="Answer"/>
        <w:widowControl w:val="0"/>
        <w:spacing w:line="240" w:lineRule="auto"/>
        <w:ind w:left="1440" w:firstLine="0"/>
        <w:jc w:val="left"/>
      </w:pPr>
      <w:r w:rsidRPr="0057051B">
        <w:t>b) This commitment is offsetable if PacifiCorp demonstrates to the Commission’s satisfaction, in the context of a general rate case, the costs included in PacifiCorp’s rates for such insurance coverage is not more than $7.4 million (total company).</w:t>
      </w:r>
      <w:r w:rsidR="00A2069F">
        <w:t>”</w:t>
      </w:r>
      <w:r w:rsidR="00A2069F">
        <w:rPr>
          <w:rStyle w:val="FootnoteReference"/>
        </w:rPr>
        <w:footnoteReference w:id="7"/>
      </w:r>
      <w:r w:rsidRPr="0057051B">
        <w:t xml:space="preserve"> </w:t>
      </w:r>
    </w:p>
    <w:p w:rsidR="00D45B82" w:rsidRPr="0057051B" w:rsidRDefault="00D45B82" w:rsidP="003F7952">
      <w:pPr>
        <w:pStyle w:val="Answer"/>
        <w:widowControl w:val="0"/>
        <w:suppressLineNumbers/>
        <w:spacing w:line="240" w:lineRule="auto"/>
        <w:ind w:left="1440" w:firstLine="0"/>
        <w:jc w:val="left"/>
      </w:pPr>
    </w:p>
    <w:p w:rsidR="00D45B82" w:rsidRPr="0057051B" w:rsidRDefault="00D45B82" w:rsidP="003F7952">
      <w:pPr>
        <w:widowControl w:val="0"/>
        <w:spacing w:line="480" w:lineRule="auto"/>
        <w:ind w:left="720"/>
        <w:jc w:val="left"/>
        <w:rPr>
          <w:bCs/>
        </w:rPr>
      </w:pPr>
      <w:r w:rsidRPr="0057051B">
        <w:rPr>
          <w:bCs/>
        </w:rPr>
        <w:t>Since the MEHC transaction, the Company has limited the captive insurance premiums in rates to $7.4 million, and the policy was renewed in March 2010 for an additional year.</w:t>
      </w:r>
      <w:r w:rsidR="00010CD9">
        <w:rPr>
          <w:bCs/>
        </w:rPr>
        <w:t xml:space="preserve">  This acquisition commitment expired on December 31, 2010.</w:t>
      </w:r>
    </w:p>
    <w:p w:rsidR="00D45B82" w:rsidRPr="0057051B" w:rsidRDefault="00D45B82" w:rsidP="003F7952">
      <w:pPr>
        <w:pStyle w:val="StyleBodyTextIndentLeft0LinespacingDouble"/>
        <w:widowControl w:val="0"/>
        <w:spacing w:after="0"/>
        <w:ind w:left="720" w:hanging="720"/>
        <w:rPr>
          <w:b/>
          <w:bCs/>
          <w:szCs w:val="24"/>
        </w:rPr>
      </w:pPr>
      <w:r w:rsidRPr="0057051B">
        <w:rPr>
          <w:b/>
          <w:bCs/>
          <w:szCs w:val="24"/>
        </w:rPr>
        <w:t>Q.</w:t>
      </w:r>
      <w:r w:rsidRPr="0057051B">
        <w:rPr>
          <w:b/>
          <w:bCs/>
          <w:szCs w:val="24"/>
        </w:rPr>
        <w:tab/>
        <w:t>What level of coverage was provided</w:t>
      </w:r>
      <w:r w:rsidR="003155E5">
        <w:rPr>
          <w:b/>
          <w:bCs/>
          <w:szCs w:val="24"/>
        </w:rPr>
        <w:t xml:space="preserve"> under the MEHC captive policy</w:t>
      </w:r>
      <w:r w:rsidRPr="0057051B">
        <w:rPr>
          <w:b/>
          <w:bCs/>
          <w:szCs w:val="24"/>
        </w:rPr>
        <w:t>?</w:t>
      </w:r>
    </w:p>
    <w:p w:rsidR="00D45B82" w:rsidRPr="0057051B" w:rsidRDefault="00D45B82" w:rsidP="003F7952">
      <w:pPr>
        <w:pStyle w:val="StyleBodyTextIndentLeft0LinespacingDouble"/>
        <w:widowControl w:val="0"/>
        <w:spacing w:after="0"/>
        <w:ind w:left="720" w:hanging="720"/>
        <w:rPr>
          <w:bCs/>
          <w:szCs w:val="24"/>
        </w:rPr>
      </w:pPr>
      <w:r w:rsidRPr="0057051B">
        <w:rPr>
          <w:bCs/>
          <w:szCs w:val="24"/>
        </w:rPr>
        <w:t>A.</w:t>
      </w:r>
      <w:r w:rsidRPr="0057051B">
        <w:rPr>
          <w:bCs/>
          <w:szCs w:val="24"/>
        </w:rPr>
        <w:tab/>
        <w:t xml:space="preserve">The coverage under the captive </w:t>
      </w:r>
      <w:r w:rsidR="005F2635" w:rsidRPr="0057051B">
        <w:rPr>
          <w:bCs/>
          <w:szCs w:val="24"/>
        </w:rPr>
        <w:t>varie</w:t>
      </w:r>
      <w:r w:rsidR="005F2635">
        <w:rPr>
          <w:bCs/>
          <w:szCs w:val="24"/>
        </w:rPr>
        <w:t>d</w:t>
      </w:r>
      <w:r w:rsidR="005F2635" w:rsidRPr="0057051B">
        <w:rPr>
          <w:bCs/>
          <w:szCs w:val="24"/>
        </w:rPr>
        <w:t xml:space="preserve"> </w:t>
      </w:r>
      <w:r w:rsidRPr="0057051B">
        <w:rPr>
          <w:bCs/>
          <w:szCs w:val="24"/>
        </w:rPr>
        <w:t>by category:</w:t>
      </w:r>
    </w:p>
    <w:p w:rsidR="00D45B82" w:rsidRPr="0057051B" w:rsidRDefault="00D45B82" w:rsidP="003F7952">
      <w:pPr>
        <w:pStyle w:val="StyleBodyTextIndentLeft0LinespacingDouble"/>
        <w:widowControl w:val="0"/>
        <w:numPr>
          <w:ilvl w:val="0"/>
          <w:numId w:val="5"/>
        </w:numPr>
        <w:spacing w:after="0"/>
        <w:rPr>
          <w:bCs/>
          <w:szCs w:val="24"/>
        </w:rPr>
      </w:pPr>
      <w:r w:rsidRPr="0057051B">
        <w:rPr>
          <w:bCs/>
          <w:szCs w:val="24"/>
        </w:rPr>
        <w:t xml:space="preserve">Excess liability insurance </w:t>
      </w:r>
      <w:r w:rsidR="005F2635" w:rsidRPr="0057051B">
        <w:rPr>
          <w:bCs/>
          <w:szCs w:val="24"/>
        </w:rPr>
        <w:t>provide</w:t>
      </w:r>
      <w:r w:rsidR="005F2635">
        <w:rPr>
          <w:bCs/>
          <w:szCs w:val="24"/>
        </w:rPr>
        <w:t>d</w:t>
      </w:r>
      <w:r w:rsidR="005F2635" w:rsidRPr="0057051B">
        <w:rPr>
          <w:bCs/>
          <w:szCs w:val="24"/>
        </w:rPr>
        <w:t xml:space="preserve"> </w:t>
      </w:r>
      <w:r w:rsidRPr="0057051B">
        <w:rPr>
          <w:bCs/>
          <w:szCs w:val="24"/>
        </w:rPr>
        <w:t xml:space="preserve">indemnity for amounts the Company </w:t>
      </w:r>
      <w:r w:rsidR="005F2635">
        <w:rPr>
          <w:bCs/>
          <w:szCs w:val="24"/>
        </w:rPr>
        <w:t>was</w:t>
      </w:r>
      <w:r w:rsidR="005F2635" w:rsidRPr="0057051B">
        <w:rPr>
          <w:bCs/>
          <w:szCs w:val="24"/>
        </w:rPr>
        <w:t xml:space="preserve"> </w:t>
      </w:r>
      <w:r w:rsidRPr="0057051B">
        <w:rPr>
          <w:bCs/>
          <w:szCs w:val="24"/>
        </w:rPr>
        <w:t xml:space="preserve">legally obligated to pay for damages due to bodily injury, personal injury or property damage. </w:t>
      </w:r>
      <w:r w:rsidR="00AC5EFB">
        <w:rPr>
          <w:bCs/>
          <w:szCs w:val="24"/>
        </w:rPr>
        <w:t xml:space="preserve"> </w:t>
      </w:r>
      <w:r w:rsidRPr="0057051B">
        <w:rPr>
          <w:bCs/>
          <w:szCs w:val="24"/>
        </w:rPr>
        <w:t xml:space="preserve">The captive </w:t>
      </w:r>
      <w:r w:rsidR="005F2635" w:rsidRPr="0057051B">
        <w:rPr>
          <w:bCs/>
          <w:szCs w:val="24"/>
        </w:rPr>
        <w:t>cover</w:t>
      </w:r>
      <w:r w:rsidR="005F2635">
        <w:rPr>
          <w:bCs/>
          <w:szCs w:val="24"/>
        </w:rPr>
        <w:t>ed</w:t>
      </w:r>
      <w:r w:rsidR="005F2635" w:rsidRPr="0057051B">
        <w:rPr>
          <w:bCs/>
          <w:szCs w:val="24"/>
        </w:rPr>
        <w:t xml:space="preserve"> </w:t>
      </w:r>
      <w:r w:rsidRPr="0057051B">
        <w:rPr>
          <w:bCs/>
          <w:szCs w:val="24"/>
        </w:rPr>
        <w:t xml:space="preserve">$750,000 per occurrence, in excess of a $250,000 deductible. </w:t>
      </w:r>
      <w:r w:rsidR="00AC5EFB">
        <w:rPr>
          <w:bCs/>
          <w:szCs w:val="24"/>
        </w:rPr>
        <w:t xml:space="preserve"> </w:t>
      </w:r>
      <w:r w:rsidRPr="0057051B">
        <w:rPr>
          <w:bCs/>
          <w:szCs w:val="24"/>
        </w:rPr>
        <w:t xml:space="preserve">Commercial insurance </w:t>
      </w:r>
      <w:r w:rsidR="005F2635" w:rsidRPr="0057051B">
        <w:rPr>
          <w:bCs/>
          <w:szCs w:val="24"/>
        </w:rPr>
        <w:t>cover</w:t>
      </w:r>
      <w:r w:rsidR="005F2635">
        <w:rPr>
          <w:bCs/>
          <w:szCs w:val="24"/>
        </w:rPr>
        <w:t>s</w:t>
      </w:r>
      <w:r w:rsidR="005F2635" w:rsidRPr="0057051B">
        <w:rPr>
          <w:bCs/>
          <w:szCs w:val="24"/>
        </w:rPr>
        <w:t xml:space="preserve"> </w:t>
      </w:r>
      <w:r w:rsidRPr="0057051B">
        <w:rPr>
          <w:bCs/>
          <w:szCs w:val="24"/>
        </w:rPr>
        <w:t>$175.0 million per occurrence after a deductible of $1</w:t>
      </w:r>
      <w:r w:rsidR="003155E5">
        <w:rPr>
          <w:bCs/>
          <w:szCs w:val="24"/>
        </w:rPr>
        <w:t>.0</w:t>
      </w:r>
      <w:r w:rsidRPr="0057051B">
        <w:rPr>
          <w:bCs/>
          <w:szCs w:val="24"/>
        </w:rPr>
        <w:t xml:space="preserve"> million. </w:t>
      </w:r>
    </w:p>
    <w:p w:rsidR="00D45B82" w:rsidRPr="0057051B" w:rsidRDefault="00D45B82" w:rsidP="003F7952">
      <w:pPr>
        <w:pStyle w:val="StyleBodyTextIndentLeft0LinespacingDouble"/>
        <w:widowControl w:val="0"/>
        <w:numPr>
          <w:ilvl w:val="0"/>
          <w:numId w:val="5"/>
        </w:numPr>
        <w:spacing w:after="0"/>
        <w:rPr>
          <w:b/>
          <w:bCs/>
          <w:szCs w:val="24"/>
        </w:rPr>
      </w:pPr>
      <w:r w:rsidRPr="0057051B">
        <w:rPr>
          <w:bCs/>
          <w:szCs w:val="24"/>
        </w:rPr>
        <w:t xml:space="preserve">T&amp;D property damage insurance </w:t>
      </w:r>
      <w:r w:rsidR="005F2635" w:rsidRPr="0057051B">
        <w:rPr>
          <w:bCs/>
          <w:szCs w:val="24"/>
        </w:rPr>
        <w:t>cover</w:t>
      </w:r>
      <w:r w:rsidR="005F2635">
        <w:rPr>
          <w:bCs/>
          <w:szCs w:val="24"/>
        </w:rPr>
        <w:t>ed</w:t>
      </w:r>
      <w:r w:rsidR="005F2635" w:rsidRPr="0057051B">
        <w:rPr>
          <w:bCs/>
          <w:szCs w:val="24"/>
        </w:rPr>
        <w:t xml:space="preserve"> </w:t>
      </w:r>
      <w:r w:rsidRPr="0057051B">
        <w:rPr>
          <w:bCs/>
          <w:szCs w:val="24"/>
        </w:rPr>
        <w:t>property damage to overhead transmission and distribution lines</w:t>
      </w:r>
      <w:r>
        <w:rPr>
          <w:bCs/>
          <w:szCs w:val="24"/>
        </w:rPr>
        <w:t xml:space="preserve"> related to both </w:t>
      </w:r>
      <w:r w:rsidR="00AC5EFB">
        <w:rPr>
          <w:bCs/>
          <w:szCs w:val="24"/>
        </w:rPr>
        <w:t>O&amp;M</w:t>
      </w:r>
      <w:r w:rsidRPr="0057051B">
        <w:rPr>
          <w:bCs/>
          <w:szCs w:val="24"/>
        </w:rPr>
        <w:t xml:space="preserve"> and capital events. </w:t>
      </w:r>
      <w:r w:rsidR="00AC5EFB">
        <w:rPr>
          <w:bCs/>
          <w:szCs w:val="24"/>
        </w:rPr>
        <w:t xml:space="preserve"> </w:t>
      </w:r>
      <w:r w:rsidRPr="0057051B">
        <w:rPr>
          <w:bCs/>
          <w:szCs w:val="24"/>
        </w:rPr>
        <w:t xml:space="preserve">The first $25,000 </w:t>
      </w:r>
      <w:r w:rsidR="001364D9">
        <w:rPr>
          <w:bCs/>
          <w:szCs w:val="24"/>
        </w:rPr>
        <w:t xml:space="preserve">of </w:t>
      </w:r>
      <w:r w:rsidRPr="0057051B">
        <w:rPr>
          <w:bCs/>
          <w:szCs w:val="24"/>
        </w:rPr>
        <w:t xml:space="preserve">damages per event </w:t>
      </w:r>
      <w:r w:rsidR="005F2635">
        <w:rPr>
          <w:bCs/>
          <w:szCs w:val="24"/>
        </w:rPr>
        <w:t>was</w:t>
      </w:r>
      <w:r w:rsidR="005F2635" w:rsidRPr="0057051B">
        <w:rPr>
          <w:bCs/>
          <w:szCs w:val="24"/>
        </w:rPr>
        <w:t xml:space="preserve"> </w:t>
      </w:r>
      <w:r w:rsidRPr="0057051B">
        <w:rPr>
          <w:bCs/>
          <w:szCs w:val="24"/>
        </w:rPr>
        <w:t xml:space="preserve">defined as a deductible and </w:t>
      </w:r>
      <w:r w:rsidR="005F2635">
        <w:rPr>
          <w:bCs/>
          <w:szCs w:val="24"/>
        </w:rPr>
        <w:t>was</w:t>
      </w:r>
      <w:r w:rsidR="005F2635" w:rsidRPr="0057051B">
        <w:rPr>
          <w:bCs/>
          <w:szCs w:val="24"/>
        </w:rPr>
        <w:t xml:space="preserve"> </w:t>
      </w:r>
      <w:r w:rsidRPr="0057051B">
        <w:rPr>
          <w:bCs/>
          <w:szCs w:val="24"/>
        </w:rPr>
        <w:t xml:space="preserve">allocated to </w:t>
      </w:r>
      <w:r w:rsidR="001364D9">
        <w:rPr>
          <w:bCs/>
          <w:szCs w:val="24"/>
        </w:rPr>
        <w:t xml:space="preserve">either </w:t>
      </w:r>
      <w:r w:rsidRPr="0057051B">
        <w:rPr>
          <w:bCs/>
          <w:szCs w:val="24"/>
        </w:rPr>
        <w:t xml:space="preserve">O&amp;M </w:t>
      </w:r>
      <w:r w:rsidR="001364D9">
        <w:rPr>
          <w:bCs/>
          <w:szCs w:val="24"/>
        </w:rPr>
        <w:t>or</w:t>
      </w:r>
      <w:r w:rsidRPr="0057051B">
        <w:rPr>
          <w:bCs/>
          <w:szCs w:val="24"/>
        </w:rPr>
        <w:t xml:space="preserve"> capital.</w:t>
      </w:r>
      <w:r w:rsidR="00AC5EFB">
        <w:rPr>
          <w:bCs/>
          <w:szCs w:val="24"/>
        </w:rPr>
        <w:t xml:space="preserve"> </w:t>
      </w:r>
      <w:r w:rsidRPr="0057051B">
        <w:rPr>
          <w:bCs/>
          <w:szCs w:val="24"/>
        </w:rPr>
        <w:t xml:space="preserve"> The captive then cover</w:t>
      </w:r>
      <w:r w:rsidR="005F2635">
        <w:rPr>
          <w:bCs/>
          <w:szCs w:val="24"/>
        </w:rPr>
        <w:t>ed</w:t>
      </w:r>
      <w:r w:rsidRPr="0057051B">
        <w:rPr>
          <w:bCs/>
          <w:szCs w:val="24"/>
        </w:rPr>
        <w:t xml:space="preserve"> $10.0 million annually in excess of an annual $5.0 million aggregate deductible (over and above the $25,000 per-event deductible).</w:t>
      </w:r>
      <w:r w:rsidR="00AC5EFB">
        <w:rPr>
          <w:bCs/>
          <w:szCs w:val="24"/>
        </w:rPr>
        <w:t xml:space="preserve"> </w:t>
      </w:r>
      <w:r w:rsidRPr="0057051B">
        <w:rPr>
          <w:bCs/>
          <w:szCs w:val="24"/>
        </w:rPr>
        <w:t xml:space="preserve"> There </w:t>
      </w:r>
      <w:r w:rsidR="005F2635">
        <w:rPr>
          <w:bCs/>
          <w:szCs w:val="24"/>
        </w:rPr>
        <w:t>is</w:t>
      </w:r>
      <w:r w:rsidR="005F2635" w:rsidRPr="0057051B">
        <w:rPr>
          <w:bCs/>
          <w:szCs w:val="24"/>
        </w:rPr>
        <w:t xml:space="preserve"> </w:t>
      </w:r>
      <w:r w:rsidRPr="0057051B">
        <w:rPr>
          <w:bCs/>
          <w:szCs w:val="24"/>
        </w:rPr>
        <w:t>no commercial insurance for T&amp;D property damage.</w:t>
      </w:r>
    </w:p>
    <w:p w:rsidR="00D45B82" w:rsidRPr="0057051B" w:rsidRDefault="00D45B82" w:rsidP="003F7952">
      <w:pPr>
        <w:pStyle w:val="StyleBodyTextIndentLeft0LinespacingDouble"/>
        <w:widowControl w:val="0"/>
        <w:numPr>
          <w:ilvl w:val="0"/>
          <w:numId w:val="5"/>
        </w:numPr>
        <w:spacing w:after="0"/>
        <w:rPr>
          <w:b/>
          <w:bCs/>
          <w:szCs w:val="24"/>
        </w:rPr>
      </w:pPr>
      <w:r w:rsidRPr="0057051B">
        <w:rPr>
          <w:bCs/>
          <w:szCs w:val="24"/>
        </w:rPr>
        <w:t xml:space="preserve">Non-T&amp;D property damage </w:t>
      </w:r>
      <w:r w:rsidR="005F2635" w:rsidRPr="0057051B">
        <w:rPr>
          <w:bCs/>
          <w:szCs w:val="24"/>
        </w:rPr>
        <w:t>cover</w:t>
      </w:r>
      <w:r w:rsidR="005F2635">
        <w:rPr>
          <w:bCs/>
          <w:szCs w:val="24"/>
        </w:rPr>
        <w:t>ed</w:t>
      </w:r>
      <w:r w:rsidR="005F2635" w:rsidRPr="0057051B">
        <w:rPr>
          <w:bCs/>
          <w:szCs w:val="24"/>
        </w:rPr>
        <w:t xml:space="preserve"> </w:t>
      </w:r>
      <w:r w:rsidRPr="0057051B">
        <w:rPr>
          <w:bCs/>
          <w:szCs w:val="24"/>
        </w:rPr>
        <w:t xml:space="preserve">all risks of direct physical loss or damage including boiler explosion, machinery and electrical breakdown, flood and earthquake. </w:t>
      </w:r>
      <w:r w:rsidR="00AC5EFB">
        <w:rPr>
          <w:bCs/>
          <w:szCs w:val="24"/>
        </w:rPr>
        <w:t xml:space="preserve"> </w:t>
      </w:r>
      <w:r w:rsidRPr="0057051B">
        <w:rPr>
          <w:bCs/>
          <w:szCs w:val="24"/>
        </w:rPr>
        <w:t xml:space="preserve">The captive </w:t>
      </w:r>
      <w:r w:rsidR="005F2635" w:rsidRPr="0057051B">
        <w:rPr>
          <w:bCs/>
          <w:szCs w:val="24"/>
        </w:rPr>
        <w:t>cover</w:t>
      </w:r>
      <w:r w:rsidR="005F2635">
        <w:rPr>
          <w:bCs/>
          <w:szCs w:val="24"/>
        </w:rPr>
        <w:t>ed</w:t>
      </w:r>
      <w:r w:rsidR="005F2635" w:rsidRPr="0057051B">
        <w:rPr>
          <w:bCs/>
          <w:szCs w:val="24"/>
        </w:rPr>
        <w:t xml:space="preserve"> </w:t>
      </w:r>
      <w:r w:rsidRPr="0057051B">
        <w:rPr>
          <w:bCs/>
          <w:szCs w:val="24"/>
        </w:rPr>
        <w:t>$6.0 million per occurrence, in excess of a $1.5 million deductible.</w:t>
      </w:r>
      <w:r w:rsidR="00AC5EFB">
        <w:rPr>
          <w:bCs/>
          <w:szCs w:val="24"/>
        </w:rPr>
        <w:t xml:space="preserve"> </w:t>
      </w:r>
      <w:r w:rsidRPr="0057051B">
        <w:rPr>
          <w:bCs/>
          <w:szCs w:val="24"/>
        </w:rPr>
        <w:t xml:space="preserve"> Commercial insurance cover</w:t>
      </w:r>
      <w:r w:rsidR="005F2635">
        <w:rPr>
          <w:bCs/>
          <w:szCs w:val="24"/>
        </w:rPr>
        <w:t>s</w:t>
      </w:r>
      <w:r w:rsidRPr="0057051B">
        <w:rPr>
          <w:bCs/>
          <w:szCs w:val="24"/>
        </w:rPr>
        <w:t xml:space="preserve"> $400 million per occurrence after a deductible of $7.5 million.</w:t>
      </w:r>
    </w:p>
    <w:p w:rsidR="00D45B82" w:rsidRPr="0057051B" w:rsidRDefault="00D45B82" w:rsidP="003F7952">
      <w:pPr>
        <w:widowControl w:val="0"/>
        <w:spacing w:line="480" w:lineRule="auto"/>
        <w:ind w:left="720" w:hanging="720"/>
        <w:jc w:val="left"/>
        <w:rPr>
          <w:b/>
          <w:bCs/>
        </w:rPr>
      </w:pPr>
      <w:r w:rsidRPr="0057051B">
        <w:rPr>
          <w:b/>
          <w:bCs/>
        </w:rPr>
        <w:t>Q.</w:t>
      </w:r>
      <w:r w:rsidRPr="0057051B">
        <w:rPr>
          <w:b/>
          <w:bCs/>
        </w:rPr>
        <w:tab/>
        <w:t>When</w:t>
      </w:r>
      <w:r w:rsidR="005F2635">
        <w:rPr>
          <w:b/>
          <w:bCs/>
        </w:rPr>
        <w:t xml:space="preserve"> was</w:t>
      </w:r>
      <w:r w:rsidRPr="0057051B">
        <w:rPr>
          <w:b/>
          <w:bCs/>
        </w:rPr>
        <w:t xml:space="preserve"> the change from captive insurance coverage to self insurance implemented?</w:t>
      </w:r>
    </w:p>
    <w:p w:rsidR="00D45B82" w:rsidRDefault="00D45B82" w:rsidP="003F7952">
      <w:pPr>
        <w:widowControl w:val="0"/>
        <w:spacing w:line="480" w:lineRule="auto"/>
        <w:ind w:left="720" w:hanging="720"/>
        <w:jc w:val="left"/>
      </w:pPr>
      <w:r w:rsidRPr="0057051B">
        <w:t>A.</w:t>
      </w:r>
      <w:r w:rsidRPr="0057051B">
        <w:tab/>
        <w:t xml:space="preserve">The </w:t>
      </w:r>
      <w:r w:rsidR="005F2635">
        <w:t>change took</w:t>
      </w:r>
      <w:r w:rsidRPr="0057051B">
        <w:t xml:space="preserve"> effect after the </w:t>
      </w:r>
      <w:r w:rsidR="000A4290">
        <w:t>captive coverage expired</w:t>
      </w:r>
      <w:r w:rsidRPr="0057051B">
        <w:t xml:space="preserve"> on March 21, 2011. </w:t>
      </w:r>
      <w:r w:rsidR="00AC5EFB">
        <w:t xml:space="preserve"> </w:t>
      </w:r>
      <w:r w:rsidR="000A4290">
        <w:t>The</w:t>
      </w:r>
      <w:r w:rsidRPr="0057051B">
        <w:t xml:space="preserve"> </w:t>
      </w:r>
      <w:r w:rsidR="000A4290">
        <w:t>Test P</w:t>
      </w:r>
      <w:r w:rsidRPr="0057051B">
        <w:t xml:space="preserve">eriod in this case </w:t>
      </w:r>
      <w:r w:rsidR="000A4290">
        <w:t>reflects</w:t>
      </w:r>
      <w:r w:rsidRPr="0057051B">
        <w:t xml:space="preserve"> </w:t>
      </w:r>
      <w:r w:rsidR="000A4290">
        <w:t xml:space="preserve">insurance expense on a pro forma basis for the </w:t>
      </w:r>
      <w:r w:rsidR="00DC224A">
        <w:t>12</w:t>
      </w:r>
      <w:r w:rsidR="00D721DE">
        <w:t>-</w:t>
      </w:r>
      <w:r w:rsidR="000A4290">
        <w:t xml:space="preserve">months ending December 31, 2011.  Consequently, the Test Period includes </w:t>
      </w:r>
      <w:r w:rsidRPr="0057051B">
        <w:t xml:space="preserve">captive insurance coverage for approximately three months and self insurance accruals for approximately nine months. </w:t>
      </w:r>
      <w:r w:rsidR="000A4290">
        <w:t xml:space="preserve"> </w:t>
      </w:r>
      <w:r w:rsidRPr="0057051B">
        <w:t>Coverage currently provided by commercial carriers will continue, and the related premiums are included in this case at actual levels.</w:t>
      </w:r>
    </w:p>
    <w:p w:rsidR="00942483" w:rsidRPr="00942483" w:rsidRDefault="00942483" w:rsidP="003F7952">
      <w:pPr>
        <w:spacing w:line="480" w:lineRule="auto"/>
        <w:ind w:left="720" w:hanging="720"/>
        <w:jc w:val="left"/>
        <w:rPr>
          <w:b/>
        </w:rPr>
      </w:pPr>
      <w:r w:rsidRPr="00942483">
        <w:rPr>
          <w:b/>
        </w:rPr>
        <w:t xml:space="preserve">Q.  </w:t>
      </w:r>
      <w:r w:rsidRPr="00942483">
        <w:rPr>
          <w:b/>
        </w:rPr>
        <w:tab/>
      </w:r>
      <w:r w:rsidR="00600225">
        <w:rPr>
          <w:b/>
        </w:rPr>
        <w:t>How is this change reflected in revenue requirement</w:t>
      </w:r>
      <w:r w:rsidRPr="00942483">
        <w:rPr>
          <w:b/>
        </w:rPr>
        <w:t>?</w:t>
      </w:r>
    </w:p>
    <w:p w:rsidR="00942483" w:rsidRPr="0057051B" w:rsidRDefault="00942483" w:rsidP="003F7952">
      <w:pPr>
        <w:pStyle w:val="Answer"/>
        <w:widowControl w:val="0"/>
        <w:jc w:val="left"/>
        <w:rPr>
          <w:bCs/>
        </w:rPr>
      </w:pPr>
      <w:r>
        <w:t>A.</w:t>
      </w:r>
      <w:r>
        <w:tab/>
      </w:r>
      <w:r w:rsidRPr="0057051B">
        <w:t>T</w:t>
      </w:r>
      <w:r w:rsidRPr="00D45B82">
        <w:t xml:space="preserve">he Company </w:t>
      </w:r>
      <w:r>
        <w:t>replaces</w:t>
      </w:r>
      <w:r w:rsidRPr="00D45B82">
        <w:t xml:space="preserve"> the expense for captive insurance premiums </w:t>
      </w:r>
      <w:r>
        <w:t>with an</w:t>
      </w:r>
      <w:r w:rsidRPr="00D45B82">
        <w:t xml:space="preserve"> accrual to self-insurance</w:t>
      </w:r>
      <w:r w:rsidRPr="0057051B">
        <w:rPr>
          <w:bCs/>
        </w:rPr>
        <w:t xml:space="preserve"> reserves.</w:t>
      </w:r>
      <w:r>
        <w:rPr>
          <w:bCs/>
        </w:rPr>
        <w:t xml:space="preserve"> </w:t>
      </w:r>
      <w:r w:rsidRPr="0057051B">
        <w:t xml:space="preserve"> These self insurance reserves</w:t>
      </w:r>
      <w:r>
        <w:t xml:space="preserve"> will cover O&amp;M</w:t>
      </w:r>
      <w:r w:rsidRPr="0057051B">
        <w:t xml:space="preserve"> related damages.</w:t>
      </w:r>
      <w:r>
        <w:t xml:space="preserve"> </w:t>
      </w:r>
      <w:r w:rsidRPr="0057051B">
        <w:t xml:space="preserve"> Capital related damages will be recovered as projects are added to rate base, consistent with other capital investments. </w:t>
      </w:r>
    </w:p>
    <w:p w:rsidR="00D45B82" w:rsidRPr="0057051B" w:rsidRDefault="00D45B82" w:rsidP="003F7952">
      <w:pPr>
        <w:widowControl w:val="0"/>
        <w:autoSpaceDE w:val="0"/>
        <w:autoSpaceDN w:val="0"/>
        <w:adjustRightInd w:val="0"/>
        <w:spacing w:line="480" w:lineRule="auto"/>
        <w:ind w:left="720" w:hanging="720"/>
        <w:jc w:val="left"/>
        <w:rPr>
          <w:b/>
          <w:bCs/>
        </w:rPr>
      </w:pPr>
      <w:r w:rsidRPr="0057051B">
        <w:rPr>
          <w:b/>
          <w:bCs/>
        </w:rPr>
        <w:t>Q.</w:t>
      </w:r>
      <w:r w:rsidRPr="0057051B">
        <w:rPr>
          <w:b/>
          <w:bCs/>
        </w:rPr>
        <w:tab/>
        <w:t>Will there be any changes to the level of coverage compared to the captive insurance?</w:t>
      </w:r>
    </w:p>
    <w:p w:rsidR="00D45B82" w:rsidRPr="0057051B" w:rsidRDefault="00D45B82" w:rsidP="003F7952">
      <w:pPr>
        <w:widowControl w:val="0"/>
        <w:spacing w:line="480" w:lineRule="auto"/>
        <w:ind w:left="720" w:hanging="720"/>
        <w:jc w:val="left"/>
      </w:pPr>
      <w:r w:rsidRPr="0057051B">
        <w:rPr>
          <w:bCs/>
        </w:rPr>
        <w:t>A.</w:t>
      </w:r>
      <w:r w:rsidRPr="0057051B">
        <w:rPr>
          <w:bCs/>
        </w:rPr>
        <w:tab/>
        <w:t xml:space="preserve">Yes. </w:t>
      </w:r>
      <w:r w:rsidR="00AC5EFB">
        <w:rPr>
          <w:bCs/>
        </w:rPr>
        <w:t xml:space="preserve"> </w:t>
      </w:r>
      <w:r w:rsidRPr="0057051B">
        <w:rPr>
          <w:bCs/>
        </w:rPr>
        <w:t xml:space="preserve">The initial deductible for each storm or casualty </w:t>
      </w:r>
      <w:r w:rsidR="00AC5EFB">
        <w:rPr>
          <w:bCs/>
        </w:rPr>
        <w:t>O&amp;M</w:t>
      </w:r>
      <w:r w:rsidRPr="0057051B">
        <w:rPr>
          <w:bCs/>
        </w:rPr>
        <w:t xml:space="preserve"> event damaging </w:t>
      </w:r>
      <w:r w:rsidR="00CB0221">
        <w:rPr>
          <w:bCs/>
        </w:rPr>
        <w:t xml:space="preserve">Washington </w:t>
      </w:r>
      <w:r w:rsidRPr="0057051B">
        <w:rPr>
          <w:bCs/>
        </w:rPr>
        <w:t>distribution property will be raised from the level</w:t>
      </w:r>
      <w:r w:rsidR="000C6469">
        <w:rPr>
          <w:bCs/>
        </w:rPr>
        <w:t xml:space="preserve"> under the captive policy</w:t>
      </w:r>
      <w:r w:rsidRPr="0057051B">
        <w:rPr>
          <w:bCs/>
        </w:rPr>
        <w:t xml:space="preserve"> of $25,000 to $250,000. </w:t>
      </w:r>
      <w:r w:rsidR="00CB0221">
        <w:rPr>
          <w:bCs/>
        </w:rPr>
        <w:t xml:space="preserve"> </w:t>
      </w:r>
      <w:r w:rsidRPr="0057051B">
        <w:rPr>
          <w:bCs/>
        </w:rPr>
        <w:t xml:space="preserve">The deductible for </w:t>
      </w:r>
      <w:r w:rsidR="00CB0221">
        <w:rPr>
          <w:bCs/>
        </w:rPr>
        <w:t xml:space="preserve">west control area </w:t>
      </w:r>
      <w:r w:rsidRPr="0057051B">
        <w:rPr>
          <w:bCs/>
        </w:rPr>
        <w:t xml:space="preserve">transmission and </w:t>
      </w:r>
      <w:r w:rsidR="00010CD9">
        <w:rPr>
          <w:bCs/>
        </w:rPr>
        <w:t xml:space="preserve">west control area </w:t>
      </w:r>
      <w:r w:rsidRPr="0057051B">
        <w:rPr>
          <w:bCs/>
        </w:rPr>
        <w:t xml:space="preserve">non-T&amp;D property damages will be $1 million per event. </w:t>
      </w:r>
      <w:r w:rsidR="00AC5EFB">
        <w:rPr>
          <w:bCs/>
        </w:rPr>
        <w:t xml:space="preserve"> </w:t>
      </w:r>
      <w:r w:rsidR="00CB0221">
        <w:rPr>
          <w:bCs/>
        </w:rPr>
        <w:t>O&amp;M</w:t>
      </w:r>
      <w:r w:rsidRPr="0057051B">
        <w:rPr>
          <w:bCs/>
        </w:rPr>
        <w:t xml:space="preserve"> related damages for all costs up to these deductible limits will be charged to the proper functional </w:t>
      </w:r>
      <w:r w:rsidR="00CB0221">
        <w:rPr>
          <w:bCs/>
        </w:rPr>
        <w:t>O&amp;M</w:t>
      </w:r>
      <w:r w:rsidRPr="0057051B">
        <w:rPr>
          <w:bCs/>
        </w:rPr>
        <w:t xml:space="preserve"> FERC account</w:t>
      </w:r>
      <w:r w:rsidR="00CB0221">
        <w:rPr>
          <w:bCs/>
        </w:rPr>
        <w:t>(s)</w:t>
      </w:r>
      <w:r w:rsidRPr="0057051B">
        <w:rPr>
          <w:bCs/>
        </w:rPr>
        <w:t>.</w:t>
      </w:r>
      <w:r w:rsidR="00CB0221">
        <w:rPr>
          <w:bCs/>
        </w:rPr>
        <w:t xml:space="preserve"> </w:t>
      </w:r>
      <w:r w:rsidRPr="0057051B">
        <w:rPr>
          <w:bCs/>
        </w:rPr>
        <w:t xml:space="preserve"> Amounts exceeding these deductible limits will be charged to the accumulated insurance reserve. </w:t>
      </w:r>
      <w:r w:rsidR="00CB0221">
        <w:rPr>
          <w:bCs/>
        </w:rPr>
        <w:t xml:space="preserve"> </w:t>
      </w:r>
      <w:r w:rsidRPr="0057051B">
        <w:t>There will be no deductible amounts applied to capital projects.</w:t>
      </w:r>
    </w:p>
    <w:p w:rsidR="00D45B82" w:rsidRPr="0057051B" w:rsidRDefault="00CB0221" w:rsidP="003F7952">
      <w:pPr>
        <w:widowControl w:val="0"/>
        <w:spacing w:line="480" w:lineRule="auto"/>
        <w:ind w:left="720" w:hanging="720"/>
        <w:jc w:val="left"/>
        <w:rPr>
          <w:b/>
          <w:bCs/>
        </w:rPr>
      </w:pPr>
      <w:r>
        <w:rPr>
          <w:b/>
          <w:bCs/>
        </w:rPr>
        <w:t>Q.</w:t>
      </w:r>
      <w:r>
        <w:rPr>
          <w:b/>
          <w:bCs/>
        </w:rPr>
        <w:tab/>
        <w:t>Please describe the Test P</w:t>
      </w:r>
      <w:r w:rsidR="00D45B82" w:rsidRPr="0057051B">
        <w:rPr>
          <w:b/>
          <w:bCs/>
        </w:rPr>
        <w:t>eriod treatment of third-party liability insurance.</w:t>
      </w:r>
    </w:p>
    <w:p w:rsidR="00D45B82" w:rsidRDefault="00D45B82" w:rsidP="003F7952">
      <w:pPr>
        <w:widowControl w:val="0"/>
        <w:spacing w:line="480" w:lineRule="auto"/>
        <w:ind w:left="720" w:hanging="720"/>
        <w:jc w:val="left"/>
      </w:pPr>
      <w:r w:rsidRPr="0057051B">
        <w:t>A.</w:t>
      </w:r>
      <w:r w:rsidRPr="0057051B">
        <w:tab/>
        <w:t>A</w:t>
      </w:r>
      <w:r w:rsidR="003F7952">
        <w:t>s</w:t>
      </w:r>
      <w:r w:rsidRPr="0057051B">
        <w:t xml:space="preserve"> shown on page 4.1</w:t>
      </w:r>
      <w:r w:rsidR="00CB0221">
        <w:t>1.</w:t>
      </w:r>
      <w:r w:rsidR="000C6469">
        <w:t>1</w:t>
      </w:r>
      <w:r w:rsidRPr="0057051B">
        <w:t xml:space="preserve"> of </w:t>
      </w:r>
      <w:r w:rsidR="00CB0221">
        <w:t>the Report</w:t>
      </w:r>
      <w:r w:rsidRPr="0057051B">
        <w:t xml:space="preserve">, captive insurance premiums and coverage are assumed through March 21, 2011. </w:t>
      </w:r>
      <w:r w:rsidR="00CB0221">
        <w:t xml:space="preserve"> For the remaining months of the calendar year 2011 pro forma </w:t>
      </w:r>
      <w:r w:rsidRPr="0057051B">
        <w:t xml:space="preserve">period, self-insurance accruals replace the captive premiums. The level of the self-insurance accrual is a prorated </w:t>
      </w:r>
      <w:r w:rsidR="001E7201">
        <w:t>three</w:t>
      </w:r>
      <w:r w:rsidR="000C6469">
        <w:t>-</w:t>
      </w:r>
      <w:r w:rsidRPr="0057051B">
        <w:t xml:space="preserve">year average of liability claim payments by MEHC captive insurance from </w:t>
      </w:r>
      <w:r w:rsidR="000C6469">
        <w:t>January 2008</w:t>
      </w:r>
      <w:r w:rsidRPr="0057051B">
        <w:t xml:space="preserve"> through </w:t>
      </w:r>
      <w:r w:rsidR="000C6469">
        <w:t xml:space="preserve">December </w:t>
      </w:r>
      <w:r w:rsidR="00CB0221">
        <w:t>2010</w:t>
      </w:r>
      <w:r w:rsidRPr="0057051B">
        <w:t xml:space="preserve">. </w:t>
      </w:r>
      <w:r w:rsidR="00CB0221">
        <w:t xml:space="preserve"> Washington’s allocated portion of the Test P</w:t>
      </w:r>
      <w:r w:rsidRPr="0057051B">
        <w:t xml:space="preserve">eriod amount is based on the System Overhead </w:t>
      </w:r>
      <w:r w:rsidR="00D127B1">
        <w:t>(</w:t>
      </w:r>
      <w:r w:rsidRPr="0057051B">
        <w:t xml:space="preserve">SO) factor. </w:t>
      </w:r>
      <w:r w:rsidR="00CB0221">
        <w:t xml:space="preserve"> </w:t>
      </w:r>
    </w:p>
    <w:p w:rsidR="00D45B82" w:rsidRPr="0057051B" w:rsidRDefault="00D45B82" w:rsidP="003F7952">
      <w:pPr>
        <w:widowControl w:val="0"/>
        <w:spacing w:line="480" w:lineRule="auto"/>
        <w:jc w:val="left"/>
        <w:rPr>
          <w:b/>
          <w:bCs/>
        </w:rPr>
      </w:pPr>
      <w:r w:rsidRPr="0057051B">
        <w:rPr>
          <w:b/>
          <w:bCs/>
        </w:rPr>
        <w:t>Q.</w:t>
      </w:r>
      <w:r w:rsidRPr="0057051B">
        <w:rPr>
          <w:b/>
          <w:bCs/>
        </w:rPr>
        <w:tab/>
        <w:t xml:space="preserve">Please describe the treatment of property insurance in the </w:t>
      </w:r>
      <w:r w:rsidR="000C6469">
        <w:rPr>
          <w:b/>
          <w:bCs/>
        </w:rPr>
        <w:t>T</w:t>
      </w:r>
      <w:r w:rsidRPr="0057051B">
        <w:rPr>
          <w:b/>
          <w:bCs/>
        </w:rPr>
        <w:t xml:space="preserve">est </w:t>
      </w:r>
      <w:r w:rsidR="000C6469">
        <w:rPr>
          <w:b/>
          <w:bCs/>
        </w:rPr>
        <w:t>P</w:t>
      </w:r>
      <w:r w:rsidRPr="0057051B">
        <w:rPr>
          <w:b/>
          <w:bCs/>
        </w:rPr>
        <w:t>eriod.</w:t>
      </w:r>
    </w:p>
    <w:p w:rsidR="00D45B82" w:rsidRPr="0057051B" w:rsidRDefault="00D45B82" w:rsidP="003F7952">
      <w:pPr>
        <w:widowControl w:val="0"/>
        <w:spacing w:line="480" w:lineRule="auto"/>
        <w:ind w:left="720" w:hanging="720"/>
        <w:jc w:val="left"/>
      </w:pPr>
      <w:r w:rsidRPr="0057051B">
        <w:t>A.</w:t>
      </w:r>
      <w:r w:rsidRPr="0057051B">
        <w:tab/>
        <w:t>As shown on page 4.1</w:t>
      </w:r>
      <w:r w:rsidR="000C6469">
        <w:t>1</w:t>
      </w:r>
      <w:r w:rsidRPr="0057051B">
        <w:t>.</w:t>
      </w:r>
      <w:r w:rsidR="000C6469">
        <w:t>2</w:t>
      </w:r>
      <w:r w:rsidRPr="0057051B">
        <w:t xml:space="preserve"> of </w:t>
      </w:r>
      <w:r w:rsidR="000C6469">
        <w:t>the Report,</w:t>
      </w:r>
      <w:r w:rsidRPr="0057051B">
        <w:t xml:space="preserve"> captive insurance premiums and coverage for T&amp;D and non-T&amp;D property are assumed to be in place through March 21, 2011. </w:t>
      </w:r>
      <w:r w:rsidR="000C6469">
        <w:t xml:space="preserve"> </w:t>
      </w:r>
      <w:r w:rsidRPr="0057051B">
        <w:t xml:space="preserve">For the remaining months of </w:t>
      </w:r>
      <w:r w:rsidR="000C6469">
        <w:t xml:space="preserve">the calendar year 2011 pro forma </w:t>
      </w:r>
      <w:r w:rsidR="000C6469" w:rsidRPr="0057051B">
        <w:t>period</w:t>
      </w:r>
      <w:r w:rsidRPr="0057051B">
        <w:t xml:space="preserve">, self insurance accruals are included using a prorated </w:t>
      </w:r>
      <w:r w:rsidR="000C6469">
        <w:t>3.75</w:t>
      </w:r>
      <w:r w:rsidR="004D2ABC">
        <w:t>-year</w:t>
      </w:r>
      <w:r w:rsidRPr="0057051B">
        <w:t xml:space="preserve"> average of actual damages from April 2007 through </w:t>
      </w:r>
      <w:r w:rsidR="000C6469">
        <w:t>December</w:t>
      </w:r>
      <w:r w:rsidRPr="0057051B">
        <w:t xml:space="preserve"> 2010. </w:t>
      </w:r>
      <w:r w:rsidR="000C6469">
        <w:t xml:space="preserve"> </w:t>
      </w:r>
      <w:r w:rsidRPr="0057051B">
        <w:t xml:space="preserve">Damages are included only to the extent they exceed the revised deductibles by category. </w:t>
      </w:r>
      <w:r w:rsidR="000C6469">
        <w:t xml:space="preserve"> </w:t>
      </w:r>
      <w:r w:rsidRPr="0057051B">
        <w:t xml:space="preserve">The allocation of accruals and actual storm or casualty costs will be consistent with the allocation of similar types of electric plant in service (i.e. distribution is situs assigned and </w:t>
      </w:r>
      <w:r w:rsidR="000C6469">
        <w:t xml:space="preserve">west control area </w:t>
      </w:r>
      <w:r w:rsidRPr="0057051B">
        <w:t xml:space="preserve">transmission and non-T&amp;D are allocated on the </w:t>
      </w:r>
      <w:r w:rsidR="000C6469">
        <w:t>CAGW</w:t>
      </w:r>
      <w:r w:rsidRPr="0057051B">
        <w:t xml:space="preserve"> factor).</w:t>
      </w:r>
    </w:p>
    <w:p w:rsidR="00D45B82" w:rsidRPr="0057051B" w:rsidRDefault="00D45B82" w:rsidP="003F7952">
      <w:pPr>
        <w:widowControl w:val="0"/>
        <w:spacing w:line="480" w:lineRule="auto"/>
        <w:ind w:left="720" w:hanging="720"/>
        <w:jc w:val="left"/>
      </w:pPr>
      <w:r w:rsidRPr="0057051B">
        <w:tab/>
      </w:r>
      <w:r w:rsidRPr="0057051B">
        <w:tab/>
        <w:t xml:space="preserve">Based on the average property damages over the last </w:t>
      </w:r>
      <w:r w:rsidR="000C6469">
        <w:t>3.75</w:t>
      </w:r>
      <w:r w:rsidRPr="0057051B">
        <w:t xml:space="preserve"> years, the self insurance accruals for property damages will initially be established using </w:t>
      </w:r>
      <w:r w:rsidR="000C6469">
        <w:t>Washington</w:t>
      </w:r>
      <w:r w:rsidRPr="0057051B">
        <w:t xml:space="preserve">-allocated amounts for </w:t>
      </w:r>
      <w:r w:rsidR="00572F4F">
        <w:t xml:space="preserve">distribution, </w:t>
      </w:r>
      <w:r w:rsidR="000C6469">
        <w:t xml:space="preserve">west control area </w:t>
      </w:r>
      <w:r w:rsidRPr="0057051B">
        <w:t>transmission</w:t>
      </w:r>
      <w:r w:rsidR="00010CD9">
        <w:t>,</w:t>
      </w:r>
      <w:r w:rsidRPr="0057051B">
        <w:t xml:space="preserve"> and </w:t>
      </w:r>
      <w:r w:rsidR="00010CD9">
        <w:t xml:space="preserve">west control area </w:t>
      </w:r>
      <w:r w:rsidRPr="0057051B">
        <w:t xml:space="preserve">non-T&amp;D property. </w:t>
      </w:r>
      <w:r w:rsidR="000C6469">
        <w:t xml:space="preserve"> </w:t>
      </w:r>
    </w:p>
    <w:p w:rsidR="00B06EA9" w:rsidRDefault="00D45B82" w:rsidP="003F7952">
      <w:pPr>
        <w:widowControl w:val="0"/>
        <w:spacing w:line="480" w:lineRule="auto"/>
        <w:ind w:left="720" w:firstLine="720"/>
        <w:jc w:val="left"/>
      </w:pPr>
      <w:r w:rsidRPr="0057051B">
        <w:t xml:space="preserve">Due to the increase in deductible limits, expenses for </w:t>
      </w:r>
      <w:r w:rsidR="00572F4F">
        <w:t xml:space="preserve">Washington </w:t>
      </w:r>
      <w:r w:rsidRPr="0057051B">
        <w:t>distribution</w:t>
      </w:r>
      <w:r w:rsidR="00572F4F">
        <w:t>, west control area transmission, and west control area Non-T&amp;D</w:t>
      </w:r>
      <w:r w:rsidRPr="0057051B">
        <w:t xml:space="preserve"> property damages that are currently classified as insurance expense </w:t>
      </w:r>
      <w:r w:rsidR="00572F4F">
        <w:t>will be</w:t>
      </w:r>
      <w:r w:rsidRPr="0057051B">
        <w:t xml:space="preserve"> transferred to </w:t>
      </w:r>
      <w:r w:rsidR="00572F4F">
        <w:t>O&amp;M</w:t>
      </w:r>
      <w:r w:rsidRPr="0057051B">
        <w:t xml:space="preserve">. </w:t>
      </w:r>
      <w:r w:rsidR="00572F4F">
        <w:t xml:space="preserve"> Page 4.11.3 of the Report</w:t>
      </w:r>
      <w:r w:rsidRPr="0057051B">
        <w:t xml:space="preserve"> shows that under the </w:t>
      </w:r>
      <w:r w:rsidR="00010CD9">
        <w:t>revised deductibles</w:t>
      </w:r>
      <w:r w:rsidR="00572F4F">
        <w:t xml:space="preserve"> additional amount</w:t>
      </w:r>
      <w:r w:rsidR="00010CD9">
        <w:t>s</w:t>
      </w:r>
      <w:r w:rsidR="00572F4F">
        <w:t xml:space="preserve"> of O&amp;M </w:t>
      </w:r>
      <w:r w:rsidR="00010CD9">
        <w:t>are</w:t>
      </w:r>
      <w:r w:rsidR="00572F4F">
        <w:t xml:space="preserve"> required to cover Washington distribution, west control area transmission, and west control area non-T&amp;D property damages.</w:t>
      </w:r>
      <w:r w:rsidRPr="0057051B">
        <w:t xml:space="preserve"> </w:t>
      </w:r>
      <w:r w:rsidR="00010CD9">
        <w:t xml:space="preserve"> </w:t>
      </w:r>
      <w:r w:rsidRPr="0057051B">
        <w:t xml:space="preserve">The Company has included the effect of this transfer as an additional </w:t>
      </w:r>
      <w:r w:rsidR="00010CD9">
        <w:t>O&amp;M</w:t>
      </w:r>
      <w:r w:rsidRPr="0057051B">
        <w:t xml:space="preserve"> expense </w:t>
      </w:r>
      <w:r w:rsidR="00572F4F">
        <w:t>in the Test P</w:t>
      </w:r>
      <w:r w:rsidRPr="0057051B">
        <w:t xml:space="preserve">eriod in order to set rates at a level that will adequately cover expected storm and casualty damage. </w:t>
      </w:r>
    </w:p>
    <w:p w:rsidR="00B06EA9" w:rsidRDefault="00750807" w:rsidP="003F7952">
      <w:pPr>
        <w:pStyle w:val="Answer"/>
        <w:widowControl w:val="0"/>
        <w:ind w:left="0" w:firstLine="0"/>
        <w:jc w:val="left"/>
        <w:rPr>
          <w:b/>
        </w:rPr>
      </w:pPr>
      <w:r>
        <w:rPr>
          <w:b/>
        </w:rPr>
        <w:t>Allocation Refinements</w:t>
      </w:r>
    </w:p>
    <w:p w:rsidR="00750807" w:rsidRDefault="00750807" w:rsidP="003F7952">
      <w:pPr>
        <w:pStyle w:val="Answer"/>
        <w:widowControl w:val="0"/>
        <w:jc w:val="left"/>
        <w:rPr>
          <w:b/>
        </w:rPr>
      </w:pPr>
      <w:r>
        <w:rPr>
          <w:b/>
        </w:rPr>
        <w:t>Q.</w:t>
      </w:r>
      <w:r>
        <w:rPr>
          <w:b/>
        </w:rPr>
        <w:tab/>
        <w:t xml:space="preserve">Has the Company implemented any </w:t>
      </w:r>
      <w:r w:rsidR="00600225">
        <w:rPr>
          <w:b/>
        </w:rPr>
        <w:t xml:space="preserve">cost </w:t>
      </w:r>
      <w:r>
        <w:rPr>
          <w:b/>
        </w:rPr>
        <w:t>allocation refinements as a result of Commission Order 06 of the 2010 Rate Case?</w:t>
      </w:r>
    </w:p>
    <w:p w:rsidR="003B0C8A" w:rsidRDefault="00B06EA9" w:rsidP="003F7952">
      <w:pPr>
        <w:widowControl w:val="0"/>
        <w:spacing w:line="480" w:lineRule="auto"/>
        <w:ind w:left="720" w:hanging="720"/>
        <w:jc w:val="left"/>
      </w:pPr>
      <w:r w:rsidRPr="00B06EA9">
        <w:t>A.</w:t>
      </w:r>
      <w:r>
        <w:tab/>
      </w:r>
      <w:r w:rsidR="00750807">
        <w:t xml:space="preserve">Yes.  </w:t>
      </w:r>
      <w:r w:rsidRPr="00B06EA9">
        <w:t xml:space="preserve">Per </w:t>
      </w:r>
      <w:r>
        <w:t xml:space="preserve">Paragraph 253 of </w:t>
      </w:r>
      <w:r w:rsidRPr="00B06EA9">
        <w:t xml:space="preserve">Order 06 in </w:t>
      </w:r>
      <w:r>
        <w:t>the 2010 Rate Case</w:t>
      </w:r>
      <w:r w:rsidRPr="00B06EA9">
        <w:t>, the Com</w:t>
      </w:r>
      <w:r>
        <w:t xml:space="preserve">mission encouraged the Company to engage in </w:t>
      </w:r>
      <w:r w:rsidRPr="00B06EA9">
        <w:t>a dialogue with Commission Staff, Public Counsel</w:t>
      </w:r>
      <w:r w:rsidR="00942483">
        <w:t>,</w:t>
      </w:r>
      <w:r w:rsidRPr="00B06EA9">
        <w:t xml:space="preserve"> and the Industrial Customers</w:t>
      </w:r>
      <w:r>
        <w:t xml:space="preserve"> </w:t>
      </w:r>
      <w:r w:rsidRPr="00B06EA9">
        <w:t>of Northwest Utilities</w:t>
      </w:r>
      <w:r w:rsidR="00942483">
        <w:t xml:space="preserve"> (ICNU)</w:t>
      </w:r>
      <w:r w:rsidR="00942483" w:rsidRPr="00B06EA9">
        <w:t xml:space="preserve"> </w:t>
      </w:r>
      <w:r w:rsidRPr="00B06EA9">
        <w:t xml:space="preserve">to explore effective means to refine the allocation of certain system allocated costs. </w:t>
      </w:r>
      <w:r w:rsidR="00750807">
        <w:t xml:space="preserve"> </w:t>
      </w:r>
      <w:r w:rsidRPr="00B06EA9">
        <w:t>Compliant with this directive, on May 19, 2011, the Company he</w:t>
      </w:r>
      <w:r>
        <w:t>ld a conference call with Staff, Public Counsel, and ICNU</w:t>
      </w:r>
      <w:r w:rsidRPr="00B06EA9">
        <w:t xml:space="preserve"> to discuss potential refinements to the allocation of certain costs.</w:t>
      </w:r>
      <w:r w:rsidR="00750807">
        <w:t xml:space="preserve"> </w:t>
      </w:r>
      <w:r w:rsidRPr="00B06EA9">
        <w:t xml:space="preserve"> </w:t>
      </w:r>
    </w:p>
    <w:p w:rsidR="00750807" w:rsidRDefault="00B06EA9" w:rsidP="003F7952">
      <w:pPr>
        <w:widowControl w:val="0"/>
        <w:spacing w:line="480" w:lineRule="auto"/>
        <w:ind w:left="720" w:firstLine="720"/>
        <w:jc w:val="left"/>
      </w:pPr>
      <w:r w:rsidRPr="00B06EA9">
        <w:t>As a result of this meeting, all parties agreed that to the extent possible, advertising expenses</w:t>
      </w:r>
      <w:r w:rsidR="00750807">
        <w:t xml:space="preserve"> and memberships and subscriptions</w:t>
      </w:r>
      <w:r w:rsidR="003B0C8A">
        <w:t xml:space="preserve"> expenses</w:t>
      </w:r>
      <w:r w:rsidRPr="00B06EA9">
        <w:t xml:space="preserve"> should be situs assigned to specific sta</w:t>
      </w:r>
      <w:r w:rsidR="00750807">
        <w:t>tes instead of system allocated.  The advertising adjustment page 4.12 and the memberships and subscriptions adjustment page 4.13 have been prepared in accordance with this agreement.</w:t>
      </w:r>
    </w:p>
    <w:p w:rsidR="00750807" w:rsidRDefault="00750807" w:rsidP="003F7952">
      <w:pPr>
        <w:widowControl w:val="0"/>
        <w:spacing w:line="480" w:lineRule="auto"/>
        <w:ind w:left="720" w:hanging="720"/>
        <w:jc w:val="left"/>
        <w:rPr>
          <w:b/>
        </w:rPr>
      </w:pPr>
      <w:r w:rsidRPr="00942483">
        <w:rPr>
          <w:b/>
        </w:rPr>
        <w:t>Q.</w:t>
      </w:r>
      <w:r w:rsidRPr="00750807">
        <w:rPr>
          <w:b/>
        </w:rPr>
        <w:tab/>
        <w:t xml:space="preserve">Please describe how these two </w:t>
      </w:r>
      <w:r w:rsidR="003B0C8A">
        <w:rPr>
          <w:b/>
        </w:rPr>
        <w:t xml:space="preserve">new </w:t>
      </w:r>
      <w:r w:rsidRPr="00750807">
        <w:rPr>
          <w:b/>
        </w:rPr>
        <w:t>adjustments have been developed.</w:t>
      </w:r>
    </w:p>
    <w:p w:rsidR="00B06EA9" w:rsidRDefault="00750807" w:rsidP="003F7952">
      <w:pPr>
        <w:widowControl w:val="0"/>
        <w:spacing w:line="480" w:lineRule="auto"/>
        <w:ind w:left="720" w:hanging="720"/>
        <w:jc w:val="left"/>
      </w:pPr>
      <w:r>
        <w:t>A.</w:t>
      </w:r>
      <w:r>
        <w:tab/>
      </w:r>
      <w:r>
        <w:rPr>
          <w:b/>
        </w:rPr>
        <w:t>Advertising Expense</w:t>
      </w:r>
      <w:r w:rsidRPr="00B06EA9">
        <w:rPr>
          <w:b/>
        </w:rPr>
        <w:t xml:space="preserve"> (page 4.1</w:t>
      </w:r>
      <w:r>
        <w:rPr>
          <w:b/>
        </w:rPr>
        <w:t>2</w:t>
      </w:r>
      <w:r w:rsidRPr="00B06EA9">
        <w:rPr>
          <w:b/>
        </w:rPr>
        <w:t>)</w:t>
      </w:r>
      <w:r>
        <w:rPr>
          <w:b/>
        </w:rPr>
        <w:t xml:space="preserve"> </w:t>
      </w:r>
      <w:r w:rsidRPr="001E7201">
        <w:t xml:space="preserve">– </w:t>
      </w:r>
      <w:r w:rsidR="00B06EA9" w:rsidRPr="00B06EA9">
        <w:t xml:space="preserve">This </w:t>
      </w:r>
      <w:r>
        <w:t xml:space="preserve">restating </w:t>
      </w:r>
      <w:r w:rsidR="00B06EA9" w:rsidRPr="00B06EA9">
        <w:t>adjustm</w:t>
      </w:r>
      <w:r>
        <w:t>ent re-allocates the per books</w:t>
      </w:r>
      <w:r w:rsidR="00B06EA9" w:rsidRPr="00B06EA9">
        <w:t xml:space="preserve"> system-allocated advertising expenses for the </w:t>
      </w:r>
      <w:r w:rsidR="00DC224A">
        <w:t>12</w:t>
      </w:r>
      <w:r>
        <w:t>-</w:t>
      </w:r>
      <w:r w:rsidR="00B06EA9" w:rsidRPr="00B06EA9">
        <w:t>months ended De</w:t>
      </w:r>
      <w:r>
        <w:t xml:space="preserve">cember </w:t>
      </w:r>
      <w:r w:rsidR="004D2ABC">
        <w:t xml:space="preserve">31, </w:t>
      </w:r>
      <w:r>
        <w:t>2010.  This adjustment was calculated by r</w:t>
      </w:r>
      <w:r w:rsidR="00B06EA9" w:rsidRPr="00B06EA9">
        <w:t>e-allocating state specific media cos</w:t>
      </w:r>
      <w:r>
        <w:t>ts for airtime on a situs basis and s</w:t>
      </w:r>
      <w:r w:rsidRPr="00B06EA9">
        <w:t xml:space="preserve">itus-assigning system-allocated costs where a specific state was identifiable </w:t>
      </w:r>
      <w:r>
        <w:t>b</w:t>
      </w:r>
      <w:r w:rsidR="00B06EA9" w:rsidRPr="00B06EA9">
        <w:t>ased on the S</w:t>
      </w:r>
      <w:r>
        <w:t>AP accounting order designation.</w:t>
      </w:r>
    </w:p>
    <w:p w:rsidR="00750807" w:rsidRDefault="00750807" w:rsidP="003F7952">
      <w:pPr>
        <w:widowControl w:val="0"/>
        <w:spacing w:line="480" w:lineRule="auto"/>
        <w:ind w:left="720" w:hanging="720"/>
        <w:jc w:val="left"/>
      </w:pPr>
      <w:r>
        <w:tab/>
      </w:r>
      <w:r>
        <w:rPr>
          <w:b/>
        </w:rPr>
        <w:t>Memberships and Subscriptions</w:t>
      </w:r>
      <w:r w:rsidRPr="00B06EA9">
        <w:rPr>
          <w:b/>
        </w:rPr>
        <w:t xml:space="preserve"> (page 4.1</w:t>
      </w:r>
      <w:r>
        <w:rPr>
          <w:b/>
        </w:rPr>
        <w:t>3</w:t>
      </w:r>
      <w:r w:rsidRPr="00B06EA9">
        <w:rPr>
          <w:b/>
        </w:rPr>
        <w:t>)</w:t>
      </w:r>
      <w:r>
        <w:rPr>
          <w:b/>
        </w:rPr>
        <w:t xml:space="preserve"> </w:t>
      </w:r>
      <w:r w:rsidRPr="001E7201">
        <w:t>–</w:t>
      </w:r>
      <w:r>
        <w:rPr>
          <w:b/>
        </w:rPr>
        <w:t xml:space="preserve"> </w:t>
      </w:r>
      <w:r w:rsidR="003B0C8A" w:rsidRPr="003B0C8A">
        <w:t>This restating adjustment reallocates system</w:t>
      </w:r>
      <w:r w:rsidR="00CE6FE6">
        <w:t>-allocated</w:t>
      </w:r>
      <w:r w:rsidR="003B0C8A" w:rsidRPr="003B0C8A">
        <w:t xml:space="preserve"> memberships and subscription fees </w:t>
      </w:r>
      <w:r w:rsidR="00CE6FE6">
        <w:t xml:space="preserve">in the historic period </w:t>
      </w:r>
      <w:r w:rsidR="003B0C8A" w:rsidRPr="003B0C8A">
        <w:t>to situs locations where possible.</w:t>
      </w:r>
    </w:p>
    <w:p w:rsidR="007A2104" w:rsidRPr="00A524B4" w:rsidRDefault="00413E3A" w:rsidP="003F7952">
      <w:pPr>
        <w:widowControl w:val="0"/>
        <w:spacing w:line="480" w:lineRule="auto"/>
        <w:ind w:left="720" w:hanging="720"/>
        <w:jc w:val="left"/>
        <w:rPr>
          <w:b/>
        </w:rPr>
      </w:pPr>
      <w:r>
        <w:rPr>
          <w:b/>
        </w:rPr>
        <w:t>Q.</w:t>
      </w:r>
      <w:r w:rsidR="00697EA5" w:rsidRPr="00697EA5">
        <w:rPr>
          <w:b/>
        </w:rPr>
        <w:tab/>
        <w:t>Did the parties discuss other categories of costs that could be situs assigned?</w:t>
      </w:r>
    </w:p>
    <w:p w:rsidR="007A2104" w:rsidRPr="00B06EA9" w:rsidRDefault="00697EA5" w:rsidP="003F7952">
      <w:pPr>
        <w:widowControl w:val="0"/>
        <w:spacing w:line="480" w:lineRule="auto"/>
        <w:ind w:left="720" w:hanging="720"/>
        <w:jc w:val="left"/>
      </w:pPr>
      <w:r w:rsidRPr="00697EA5">
        <w:t>A.</w:t>
      </w:r>
      <w:r w:rsidR="007A2104">
        <w:tab/>
        <w:t xml:space="preserve">Yes.  The parties discussed every FERC account in </w:t>
      </w:r>
      <w:r w:rsidR="00417A07">
        <w:t xml:space="preserve">the administrative and general (A&amp;G) expense category (FERC accounts 920 through 935).  </w:t>
      </w:r>
      <w:r w:rsidR="007A2104">
        <w:t>However, there was not agreement among parties that the treatment should change</w:t>
      </w:r>
      <w:r w:rsidR="00417A07">
        <w:t xml:space="preserve"> at this time</w:t>
      </w:r>
      <w:r w:rsidR="004D2ABC">
        <w:t xml:space="preserve"> for cost categories other than those discussed above</w:t>
      </w:r>
      <w:r w:rsidR="007A2104">
        <w:t>.  For example, certain parties expressed concerns regarding additional risk and volatility to Washington customers related to situs assignment of external legal expenses</w:t>
      </w:r>
      <w:r w:rsidR="00417A07">
        <w:t>.</w:t>
      </w:r>
    </w:p>
    <w:p w:rsidR="006732A9" w:rsidRPr="00C11338" w:rsidRDefault="006732A9" w:rsidP="003F7952">
      <w:pPr>
        <w:pStyle w:val="Heading2"/>
        <w:jc w:val="left"/>
      </w:pPr>
      <w:r>
        <w:t>Tab 5</w:t>
      </w:r>
      <w:r w:rsidRPr="00C11338">
        <w:t xml:space="preserve"> – </w:t>
      </w:r>
      <w:r>
        <w:t xml:space="preserve">Net Power Cost </w:t>
      </w:r>
      <w:r w:rsidRPr="00C11338">
        <w:t>Adjustments</w:t>
      </w:r>
    </w:p>
    <w:p w:rsidR="006732A9" w:rsidRDefault="006732A9" w:rsidP="003F7952">
      <w:pPr>
        <w:pStyle w:val="Question"/>
        <w:widowControl w:val="0"/>
        <w:jc w:val="left"/>
      </w:pPr>
      <w:r w:rsidRPr="00C11338">
        <w:t>Q.</w:t>
      </w:r>
      <w:r w:rsidRPr="00C11338">
        <w:tab/>
        <w:t xml:space="preserve">Please describe the adjustments </w:t>
      </w:r>
      <w:r w:rsidR="00D7457C">
        <w:t>included</w:t>
      </w:r>
      <w:r w:rsidRPr="00C11338">
        <w:t xml:space="preserve"> in Tab </w:t>
      </w:r>
      <w:r>
        <w:t>5</w:t>
      </w:r>
      <w:r w:rsidRPr="00C11338">
        <w:t>.</w:t>
      </w:r>
    </w:p>
    <w:p w:rsidR="00A276F6" w:rsidRDefault="006732A9" w:rsidP="003F7952">
      <w:pPr>
        <w:pStyle w:val="Question"/>
        <w:widowControl w:val="0"/>
        <w:jc w:val="left"/>
        <w:rPr>
          <w:b w:val="0"/>
        </w:rPr>
      </w:pPr>
      <w:r w:rsidRPr="006732A9">
        <w:rPr>
          <w:b w:val="0"/>
        </w:rPr>
        <w:t>A.</w:t>
      </w:r>
      <w:r>
        <w:tab/>
      </w:r>
      <w:r w:rsidRPr="006732A9">
        <w:t>Net Power Costs (page</w:t>
      </w:r>
      <w:r w:rsidR="001428B4">
        <w:t>s</w:t>
      </w:r>
      <w:r w:rsidRPr="006732A9">
        <w:t xml:space="preserve"> 5.1</w:t>
      </w:r>
      <w:r w:rsidR="001428B4">
        <w:t xml:space="preserve"> and 5.</w:t>
      </w:r>
      <w:r w:rsidR="00A276F6">
        <w:t>1.1</w:t>
      </w:r>
      <w:r w:rsidRPr="006732A9">
        <w:t>)</w:t>
      </w:r>
      <w:r w:rsidRPr="006732A9">
        <w:rPr>
          <w:b w:val="0"/>
        </w:rPr>
        <w:t xml:space="preserve"> – The net power cost adjustment normalize</w:t>
      </w:r>
      <w:r w:rsidR="00480889">
        <w:rPr>
          <w:b w:val="0"/>
        </w:rPr>
        <w:t>s</w:t>
      </w:r>
      <w:r w:rsidRPr="006732A9">
        <w:rPr>
          <w:b w:val="0"/>
        </w:rPr>
        <w:t xml:space="preserve"> power costs by adjusting sales for resale, purchase power, wheeling and fuel in a manner consistent with the contractual terms of sales and purchase agreements, and normal hydro and weathe</w:t>
      </w:r>
      <w:r>
        <w:rPr>
          <w:b w:val="0"/>
        </w:rPr>
        <w:t>r conditions on a west control a</w:t>
      </w:r>
      <w:r w:rsidRPr="006732A9">
        <w:rPr>
          <w:b w:val="0"/>
        </w:rPr>
        <w:t>rea basis.</w:t>
      </w:r>
      <w:r>
        <w:rPr>
          <w:b w:val="0"/>
        </w:rPr>
        <w:t xml:space="preserve">  Three separate net power cost studies, modeled by </w:t>
      </w:r>
      <w:r w:rsidRPr="00A276F6">
        <w:rPr>
          <w:b w:val="0"/>
        </w:rPr>
        <w:t>GRID</w:t>
      </w:r>
      <w:r>
        <w:rPr>
          <w:b w:val="0"/>
        </w:rPr>
        <w:t>, have been included in this filing</w:t>
      </w:r>
      <w:r w:rsidR="00205503">
        <w:rPr>
          <w:b w:val="0"/>
        </w:rPr>
        <w:t xml:space="preserve">.  </w:t>
      </w:r>
      <w:r w:rsidR="000137A9">
        <w:rPr>
          <w:b w:val="0"/>
        </w:rPr>
        <w:t>The results of each study are summarized on page 5.</w:t>
      </w:r>
      <w:r w:rsidR="00A276F6">
        <w:rPr>
          <w:b w:val="0"/>
        </w:rPr>
        <w:t>1.2</w:t>
      </w:r>
      <w:r w:rsidR="000137A9">
        <w:rPr>
          <w:b w:val="0"/>
        </w:rPr>
        <w:t xml:space="preserve"> of the Report.</w:t>
      </w:r>
      <w:r>
        <w:rPr>
          <w:b w:val="0"/>
        </w:rPr>
        <w:t xml:space="preserve">  The first </w:t>
      </w:r>
      <w:r w:rsidR="000137A9">
        <w:rPr>
          <w:b w:val="0"/>
        </w:rPr>
        <w:t xml:space="preserve">study </w:t>
      </w:r>
      <w:r w:rsidR="007A2104">
        <w:rPr>
          <w:b w:val="0"/>
        </w:rPr>
        <w:t xml:space="preserve">calculates </w:t>
      </w:r>
      <w:r>
        <w:rPr>
          <w:b w:val="0"/>
        </w:rPr>
        <w:t xml:space="preserve">actual net power costs </w:t>
      </w:r>
      <w:r w:rsidR="00B50A35">
        <w:rPr>
          <w:b w:val="0"/>
        </w:rPr>
        <w:t>for the</w:t>
      </w:r>
      <w:r>
        <w:rPr>
          <w:b w:val="0"/>
        </w:rPr>
        <w:t xml:space="preserve"> west control area for the </w:t>
      </w:r>
      <w:r w:rsidR="00DC224A">
        <w:rPr>
          <w:b w:val="0"/>
        </w:rPr>
        <w:t>12</w:t>
      </w:r>
      <w:r>
        <w:rPr>
          <w:b w:val="0"/>
        </w:rPr>
        <w:t xml:space="preserve">-month period ended </w:t>
      </w:r>
      <w:r w:rsidR="001428B4">
        <w:rPr>
          <w:b w:val="0"/>
        </w:rPr>
        <w:t>December</w:t>
      </w:r>
      <w:r w:rsidR="00E32496">
        <w:rPr>
          <w:b w:val="0"/>
        </w:rPr>
        <w:t xml:space="preserve"> 31,</w:t>
      </w:r>
      <w:r w:rsidR="00A276F6">
        <w:rPr>
          <w:b w:val="0"/>
        </w:rPr>
        <w:t xml:space="preserve"> 2010</w:t>
      </w:r>
      <w:r>
        <w:rPr>
          <w:b w:val="0"/>
        </w:rPr>
        <w:t>.  The second</w:t>
      </w:r>
      <w:r w:rsidR="000137A9">
        <w:rPr>
          <w:b w:val="0"/>
        </w:rPr>
        <w:t xml:space="preserve"> study</w:t>
      </w:r>
      <w:r>
        <w:rPr>
          <w:b w:val="0"/>
        </w:rPr>
        <w:t xml:space="preserve"> reflects normalized net power costs </w:t>
      </w:r>
      <w:r w:rsidR="00BE5146">
        <w:rPr>
          <w:b w:val="0"/>
        </w:rPr>
        <w:t xml:space="preserve">for </w:t>
      </w:r>
      <w:r>
        <w:rPr>
          <w:b w:val="0"/>
        </w:rPr>
        <w:t xml:space="preserve">the same </w:t>
      </w:r>
      <w:r w:rsidR="000137A9">
        <w:rPr>
          <w:b w:val="0"/>
        </w:rPr>
        <w:t xml:space="preserve">historic </w:t>
      </w:r>
      <w:r>
        <w:rPr>
          <w:b w:val="0"/>
        </w:rPr>
        <w:t xml:space="preserve">period.  The third is a pro forma study of projected net power costs for the rate effective period, </w:t>
      </w:r>
      <w:r w:rsidR="00DC224A">
        <w:rPr>
          <w:b w:val="0"/>
        </w:rPr>
        <w:t>12</w:t>
      </w:r>
      <w:r w:rsidR="00FA13E5">
        <w:rPr>
          <w:b w:val="0"/>
        </w:rPr>
        <w:t>-</w:t>
      </w:r>
      <w:r>
        <w:rPr>
          <w:b w:val="0"/>
        </w:rPr>
        <w:t xml:space="preserve">months ending </w:t>
      </w:r>
      <w:r w:rsidR="00A276F6">
        <w:rPr>
          <w:b w:val="0"/>
        </w:rPr>
        <w:t>May 31</w:t>
      </w:r>
      <w:r w:rsidR="00B75E56">
        <w:rPr>
          <w:b w:val="0"/>
        </w:rPr>
        <w:t xml:space="preserve">, </w:t>
      </w:r>
      <w:r w:rsidR="001428B4">
        <w:rPr>
          <w:b w:val="0"/>
        </w:rPr>
        <w:t>201</w:t>
      </w:r>
      <w:r w:rsidR="00A276F6">
        <w:rPr>
          <w:b w:val="0"/>
        </w:rPr>
        <w:t>3</w:t>
      </w:r>
      <w:r>
        <w:rPr>
          <w:b w:val="0"/>
        </w:rPr>
        <w:t xml:space="preserve">.  </w:t>
      </w:r>
    </w:p>
    <w:p w:rsidR="006732A9" w:rsidRDefault="006732A9" w:rsidP="003F7952">
      <w:pPr>
        <w:pStyle w:val="Question"/>
        <w:widowControl w:val="0"/>
        <w:ind w:firstLine="720"/>
        <w:jc w:val="left"/>
        <w:rPr>
          <w:b w:val="0"/>
        </w:rPr>
      </w:pPr>
      <w:r>
        <w:rPr>
          <w:b w:val="0"/>
        </w:rPr>
        <w:t xml:space="preserve">The pro </w:t>
      </w:r>
      <w:r w:rsidR="000137A9">
        <w:rPr>
          <w:b w:val="0"/>
        </w:rPr>
        <w:t>forma power costs are adjusted back to the historic period using</w:t>
      </w:r>
      <w:r>
        <w:rPr>
          <w:b w:val="0"/>
        </w:rPr>
        <w:t xml:space="preserve"> the production factor and included </w:t>
      </w:r>
      <w:r w:rsidR="000137A9">
        <w:rPr>
          <w:b w:val="0"/>
        </w:rPr>
        <w:t>in the results of operations</w:t>
      </w:r>
      <w:r>
        <w:rPr>
          <w:b w:val="0"/>
        </w:rPr>
        <w:t>.  Adjustment page 9.1</w:t>
      </w:r>
      <w:r w:rsidR="002401A6">
        <w:rPr>
          <w:b w:val="0"/>
        </w:rPr>
        <w:t>.1</w:t>
      </w:r>
      <w:r>
        <w:rPr>
          <w:b w:val="0"/>
        </w:rPr>
        <w:t xml:space="preserve"> shows the production factor treatment of these pro</w:t>
      </w:r>
      <w:r w:rsidR="000137A9">
        <w:rPr>
          <w:b w:val="0"/>
        </w:rPr>
        <w:t xml:space="preserve"> </w:t>
      </w:r>
      <w:r>
        <w:rPr>
          <w:b w:val="0"/>
        </w:rPr>
        <w:t xml:space="preserve">forma expenses.  </w:t>
      </w:r>
      <w:r w:rsidR="000137A9">
        <w:rPr>
          <w:b w:val="0"/>
        </w:rPr>
        <w:t xml:space="preserve">Please refer to the </w:t>
      </w:r>
      <w:r>
        <w:rPr>
          <w:b w:val="0"/>
        </w:rPr>
        <w:t xml:space="preserve">direct testimony of </w:t>
      </w:r>
      <w:r w:rsidR="00480889">
        <w:rPr>
          <w:b w:val="0"/>
        </w:rPr>
        <w:t>Company witness</w:t>
      </w:r>
      <w:r w:rsidR="00994365">
        <w:rPr>
          <w:b w:val="0"/>
        </w:rPr>
        <w:t xml:space="preserve"> </w:t>
      </w:r>
      <w:r w:rsidR="0000367F">
        <w:rPr>
          <w:b w:val="0"/>
        </w:rPr>
        <w:t>Gregory N. Duvall</w:t>
      </w:r>
      <w:r>
        <w:rPr>
          <w:b w:val="0"/>
        </w:rPr>
        <w:t xml:space="preserve"> </w:t>
      </w:r>
      <w:r w:rsidR="000137A9">
        <w:rPr>
          <w:b w:val="0"/>
        </w:rPr>
        <w:t xml:space="preserve">for more information on the </w:t>
      </w:r>
      <w:r w:rsidR="00A276F6">
        <w:rPr>
          <w:b w:val="0"/>
        </w:rPr>
        <w:t>development</w:t>
      </w:r>
      <w:r w:rsidR="000137A9">
        <w:rPr>
          <w:b w:val="0"/>
        </w:rPr>
        <w:t xml:space="preserve"> of net power costs</w:t>
      </w:r>
      <w:r w:rsidR="00B50A35">
        <w:rPr>
          <w:b w:val="0"/>
        </w:rPr>
        <w:t xml:space="preserve"> included in this filing</w:t>
      </w:r>
      <w:r w:rsidR="000137A9">
        <w:rPr>
          <w:b w:val="0"/>
        </w:rPr>
        <w:t>.</w:t>
      </w:r>
    </w:p>
    <w:p w:rsidR="00A276F6" w:rsidRDefault="00A276F6" w:rsidP="003F7952">
      <w:pPr>
        <w:pStyle w:val="Answer"/>
        <w:ind w:firstLine="0"/>
        <w:jc w:val="left"/>
      </w:pPr>
      <w:r w:rsidRPr="00C11338">
        <w:rPr>
          <w:b/>
        </w:rPr>
        <w:t xml:space="preserve">James River Royalty Offset </w:t>
      </w:r>
      <w:r>
        <w:rPr>
          <w:b/>
        </w:rPr>
        <w:t>(page 5.2</w:t>
      </w:r>
      <w:r w:rsidRPr="00C11338">
        <w:rPr>
          <w:b/>
        </w:rPr>
        <w:t xml:space="preserve">) </w:t>
      </w:r>
      <w:r>
        <w:t>–</w:t>
      </w:r>
      <w:r w:rsidRPr="00C11338">
        <w:rPr>
          <w:b/>
        </w:rPr>
        <w:t xml:space="preserve"> </w:t>
      </w:r>
      <w:r w:rsidRPr="00C11338">
        <w:t xml:space="preserve">On January 13, 1993, </w:t>
      </w:r>
      <w:r>
        <w:t>the Company</w:t>
      </w:r>
      <w:r w:rsidRPr="00C11338">
        <w:t xml:space="preserve"> executed a contract with James River Paper Company with respect to the Camas mill, later acquired by Georgia Pacific</w:t>
      </w:r>
      <w:r>
        <w:t xml:space="preserve">.  </w:t>
      </w:r>
      <w:r w:rsidRPr="00C11338">
        <w:t xml:space="preserve">Under the agreement, the Company built a steam turbine and is recovering the capital investment over the </w:t>
      </w:r>
      <w:r w:rsidR="00994365">
        <w:t>20</w:t>
      </w:r>
      <w:r w:rsidRPr="00C11338">
        <w:t>-year operational term of the agreement as a</w:t>
      </w:r>
      <w:r>
        <w:t xml:space="preserve">n offset to </w:t>
      </w:r>
      <w:r w:rsidRPr="00C11338">
        <w:t xml:space="preserve">royalties </w:t>
      </w:r>
      <w:r>
        <w:t>paid</w:t>
      </w:r>
      <w:r w:rsidRPr="00C11338">
        <w:t xml:space="preserve"> to James River based on contract provisions</w:t>
      </w:r>
      <w:r>
        <w:t>.  T</w:t>
      </w:r>
      <w:r w:rsidRPr="00C11338">
        <w:t xml:space="preserve">he contract costs of energy for the Camas unit </w:t>
      </w:r>
      <w:r>
        <w:t>are i</w:t>
      </w:r>
      <w:r w:rsidRPr="00C11338">
        <w:t xml:space="preserve">ncluded in </w:t>
      </w:r>
      <w:r>
        <w:t>the Company</w:t>
      </w:r>
      <w:r w:rsidRPr="00C11338">
        <w:t>’s net power cost</w:t>
      </w:r>
      <w:r>
        <w:t xml:space="preserve">s as purchased power expense, </w:t>
      </w:r>
      <w:r w:rsidRPr="00C11338">
        <w:t xml:space="preserve">but GRID does not include an offsetting revenue credit for the capital </w:t>
      </w:r>
      <w:r>
        <w:t xml:space="preserve">and maintenance </w:t>
      </w:r>
      <w:r w:rsidRPr="00C11338">
        <w:t>cost recovery</w:t>
      </w:r>
      <w:r>
        <w:t>.  This pro forma adjustment</w:t>
      </w:r>
      <w:r w:rsidRPr="00C11338">
        <w:t xml:space="preserve"> adds </w:t>
      </w:r>
      <w:r>
        <w:t>the</w:t>
      </w:r>
      <w:r w:rsidRPr="00C11338">
        <w:t xml:space="preserve"> royalty offset to </w:t>
      </w:r>
      <w:r>
        <w:t xml:space="preserve">FERC </w:t>
      </w:r>
      <w:r w:rsidRPr="00C11338">
        <w:t xml:space="preserve">account 456, </w:t>
      </w:r>
      <w:r>
        <w:t>o</w:t>
      </w:r>
      <w:r w:rsidRPr="00C11338">
        <w:t xml:space="preserve">ther </w:t>
      </w:r>
      <w:r>
        <w:t>e</w:t>
      </w:r>
      <w:r w:rsidRPr="00C11338">
        <w:t xml:space="preserve">lectric </w:t>
      </w:r>
      <w:r>
        <w:t>r</w:t>
      </w:r>
      <w:r w:rsidRPr="00C11338">
        <w:t xml:space="preserve">evenue, for the </w:t>
      </w:r>
      <w:r w:rsidR="00DC224A">
        <w:t>12</w:t>
      </w:r>
      <w:r>
        <w:t>-month period ending May 31, 2013, the same period used in determining pro forma net power costs in this filing.</w:t>
      </w:r>
      <w:r w:rsidR="002401A6">
        <w:t xml:space="preserve"> </w:t>
      </w:r>
      <w:r w:rsidR="00CE6FE6">
        <w:t xml:space="preserve"> Adjustment page 9.1</w:t>
      </w:r>
      <w:r w:rsidR="002401A6">
        <w:t>.1</w:t>
      </w:r>
      <w:r w:rsidR="00CE6FE6">
        <w:t xml:space="preserve"> shows the production factor treatment of these pro forma </w:t>
      </w:r>
      <w:r w:rsidR="002401A6">
        <w:t>revenues</w:t>
      </w:r>
      <w:r w:rsidR="00CE6FE6">
        <w:t>.</w:t>
      </w:r>
    </w:p>
    <w:p w:rsidR="00A276F6" w:rsidRPr="00815C53" w:rsidRDefault="00A276F6" w:rsidP="003F7952">
      <w:pPr>
        <w:spacing w:line="480" w:lineRule="auto"/>
        <w:ind w:left="720"/>
        <w:jc w:val="left"/>
      </w:pPr>
      <w:r>
        <w:rPr>
          <w:b/>
          <w:bCs/>
        </w:rPr>
        <w:t>BPA Residential Exchange (page 5.3</w:t>
      </w:r>
      <w:r w:rsidRPr="00815C53">
        <w:rPr>
          <w:b/>
          <w:bCs/>
        </w:rPr>
        <w:t>)</w:t>
      </w:r>
      <w:r>
        <w:rPr>
          <w:b/>
          <w:bCs/>
        </w:rPr>
        <w:t xml:space="preserve"> </w:t>
      </w:r>
      <w:r w:rsidRPr="00994365">
        <w:rPr>
          <w:bCs/>
        </w:rPr>
        <w:t>–</w:t>
      </w:r>
      <w:r>
        <w:rPr>
          <w:b/>
          <w:bCs/>
        </w:rPr>
        <w:t xml:space="preserve"> </w:t>
      </w:r>
      <w:r w:rsidRPr="00815C53">
        <w:t xml:space="preserve">The Company receives a monthly purchase power credit from </w:t>
      </w:r>
      <w:r>
        <w:t xml:space="preserve">BPA.  </w:t>
      </w:r>
      <w:r w:rsidRPr="00815C53">
        <w:t>This credit i</w:t>
      </w:r>
      <w:r>
        <w:t xml:space="preserve">s treated as a 100 percent pass-through to eligible customers.  </w:t>
      </w:r>
      <w:r w:rsidRPr="00815C53">
        <w:t>Both a revenue credit and a purchase power expense credit a</w:t>
      </w:r>
      <w:r>
        <w:t>re posted to unadjusted results.  This restating adjustment reverses the BPA purchase power expense credit recorded in unadjusted results.  The revenue credit is removed from Test Period results in the Revenue Normalization adjustment, page 3.2.</w:t>
      </w:r>
    </w:p>
    <w:p w:rsidR="00A276F6" w:rsidRDefault="00A276F6" w:rsidP="003F7952">
      <w:pPr>
        <w:pStyle w:val="Answer"/>
        <w:ind w:firstLine="0"/>
        <w:jc w:val="left"/>
      </w:pPr>
      <w:r w:rsidRPr="005844BC">
        <w:rPr>
          <w:b/>
        </w:rPr>
        <w:t>Co</w:t>
      </w:r>
      <w:r>
        <w:rPr>
          <w:b/>
        </w:rPr>
        <w:t>lstrip Unit No. 3 Removal (page 5.4</w:t>
      </w:r>
      <w:r w:rsidRPr="005844BC">
        <w:rPr>
          <w:b/>
        </w:rPr>
        <w:t>)</w:t>
      </w:r>
      <w:r>
        <w:rPr>
          <w:b/>
        </w:rPr>
        <w:t xml:space="preserve"> </w:t>
      </w:r>
      <w:r w:rsidRPr="00994365">
        <w:rPr>
          <w:b/>
        </w:rPr>
        <w:t>–</w:t>
      </w:r>
      <w:r>
        <w:rPr>
          <w:b/>
        </w:rPr>
        <w:t xml:space="preserve"> </w:t>
      </w:r>
      <w:r w:rsidRPr="005844BC">
        <w:t>As directed by the Commission in Cause U-8</w:t>
      </w:r>
      <w:r>
        <w:t>3</w:t>
      </w:r>
      <w:r w:rsidRPr="005844BC">
        <w:t>-</w:t>
      </w:r>
      <w:r>
        <w:t>57</w:t>
      </w:r>
      <w:r w:rsidR="00894375">
        <w:rPr>
          <w:rStyle w:val="FootnoteReference"/>
        </w:rPr>
        <w:footnoteReference w:id="8"/>
      </w:r>
      <w:r w:rsidRPr="005844BC">
        <w:t xml:space="preserve">, this </w:t>
      </w:r>
      <w:r>
        <w:t xml:space="preserve">restating </w:t>
      </w:r>
      <w:r w:rsidRPr="005844BC">
        <w:t xml:space="preserve">adjustment removes the costs </w:t>
      </w:r>
      <w:r>
        <w:t xml:space="preserve">and balances of the Colstrip Unit No. </w:t>
      </w:r>
      <w:r w:rsidRPr="005844BC">
        <w:t xml:space="preserve">3 </w:t>
      </w:r>
      <w:r>
        <w:t>resource</w:t>
      </w:r>
      <w:r w:rsidRPr="005844BC">
        <w:t xml:space="preserve"> from the </w:t>
      </w:r>
      <w:r w:rsidR="002401A6">
        <w:t>Test Period</w:t>
      </w:r>
      <w:r>
        <w:t>.</w:t>
      </w:r>
    </w:p>
    <w:p w:rsidR="00D7457C" w:rsidRPr="00C11338" w:rsidRDefault="00D7457C" w:rsidP="003F7952">
      <w:pPr>
        <w:pStyle w:val="Heading2"/>
        <w:jc w:val="left"/>
      </w:pPr>
      <w:r>
        <w:t>Tab 6</w:t>
      </w:r>
      <w:r w:rsidRPr="00C11338">
        <w:t xml:space="preserve"> – </w:t>
      </w:r>
      <w:r>
        <w:t>Depreciation and Amortization Adjustments</w:t>
      </w:r>
    </w:p>
    <w:p w:rsidR="00D7457C" w:rsidRDefault="00D7457C" w:rsidP="003F7952">
      <w:pPr>
        <w:pStyle w:val="Question"/>
        <w:widowControl w:val="0"/>
        <w:jc w:val="left"/>
      </w:pPr>
      <w:r w:rsidRPr="00C11338">
        <w:t>Q.</w:t>
      </w:r>
      <w:r w:rsidRPr="00C11338">
        <w:tab/>
        <w:t xml:space="preserve">Please describe the adjustments </w:t>
      </w:r>
      <w:r>
        <w:t>included</w:t>
      </w:r>
      <w:r w:rsidRPr="00C11338">
        <w:t xml:space="preserve"> in Tab </w:t>
      </w:r>
      <w:r>
        <w:t>6</w:t>
      </w:r>
      <w:r w:rsidRPr="00C11338">
        <w:t>.</w:t>
      </w:r>
    </w:p>
    <w:p w:rsidR="00D7457C" w:rsidRPr="001F282F" w:rsidRDefault="00D7457C" w:rsidP="003F7952">
      <w:pPr>
        <w:pStyle w:val="Answer"/>
        <w:jc w:val="left"/>
      </w:pPr>
      <w:r>
        <w:t>A.</w:t>
      </w:r>
      <w:r>
        <w:tab/>
      </w:r>
      <w:r w:rsidRPr="00DF68CA">
        <w:rPr>
          <w:b/>
        </w:rPr>
        <w:t>Hydro Decommissioning (</w:t>
      </w:r>
      <w:r>
        <w:rPr>
          <w:b/>
        </w:rPr>
        <w:t>page 6.1</w:t>
      </w:r>
      <w:r w:rsidRPr="001F282F">
        <w:rPr>
          <w:b/>
        </w:rPr>
        <w:t xml:space="preserve">) </w:t>
      </w:r>
      <w:r w:rsidR="00CB0B63">
        <w:t>–</w:t>
      </w:r>
      <w:r w:rsidRPr="001F282F">
        <w:rPr>
          <w:b/>
        </w:rPr>
        <w:t xml:space="preserve"> </w:t>
      </w:r>
      <w:r w:rsidR="00A276F6" w:rsidRPr="00A276F6">
        <w:t>Based on the Company</w:t>
      </w:r>
      <w:r w:rsidR="00600225">
        <w:t>’</w:t>
      </w:r>
      <w:r w:rsidR="00A276F6" w:rsidRPr="00A276F6">
        <w:t xml:space="preserve">s latest depreciation study approved </w:t>
      </w:r>
      <w:r w:rsidR="002D4B0C">
        <w:t xml:space="preserve">by the Commission </w:t>
      </w:r>
      <w:r w:rsidR="00A276F6" w:rsidRPr="00A276F6">
        <w:t>in Docket UE-071795</w:t>
      </w:r>
      <w:r w:rsidR="00894375">
        <w:rPr>
          <w:rStyle w:val="FootnoteReference"/>
        </w:rPr>
        <w:footnoteReference w:id="9"/>
      </w:r>
      <w:r w:rsidR="00A276F6" w:rsidRPr="00A276F6">
        <w:t xml:space="preserve">, an additional $19.4 million is required for the decommissioning of various hydro facilities. </w:t>
      </w:r>
      <w:r w:rsidR="00D721DE">
        <w:t xml:space="preserve"> </w:t>
      </w:r>
      <w:r w:rsidR="00A276F6" w:rsidRPr="00A276F6">
        <w:t xml:space="preserve">This adjustment has both restating and pro forma components.  The restating component of this adjustment makes a small correction to the booked accumulated reserve so that the proper balances are reflected for the east and west control areas.  The pro forma aspect of the adjustment walks forward the decommissioning expenditures through December </w:t>
      </w:r>
      <w:r w:rsidR="002D4B0C">
        <w:t xml:space="preserve">31, </w:t>
      </w:r>
      <w:r w:rsidR="00A276F6" w:rsidRPr="00A276F6">
        <w:t xml:space="preserve">2011. </w:t>
      </w:r>
      <w:r w:rsidR="00D721DE">
        <w:t xml:space="preserve"> </w:t>
      </w:r>
      <w:r w:rsidR="00A276F6" w:rsidRPr="00A276F6">
        <w:t>The reserve does not include funds for Powerdale, which was reclassified to unrecovered plant.  A separate order was received to recover the estimated decommissionin</w:t>
      </w:r>
      <w:r w:rsidR="00A276F6">
        <w:t xml:space="preserve">g costs of Powerdale as seen on </w:t>
      </w:r>
      <w:r w:rsidR="00A276F6" w:rsidRPr="00A276F6">
        <w:t xml:space="preserve">adjustment </w:t>
      </w:r>
      <w:r w:rsidR="00A276F6">
        <w:t xml:space="preserve">page </w:t>
      </w:r>
      <w:r w:rsidR="00A276F6" w:rsidRPr="00A276F6">
        <w:t>8.7.</w:t>
      </w:r>
    </w:p>
    <w:p w:rsidR="00237FBC" w:rsidRDefault="00237FBC" w:rsidP="003F7952">
      <w:pPr>
        <w:pStyle w:val="Answer"/>
        <w:jc w:val="left"/>
        <w:rPr>
          <w:b/>
        </w:rPr>
      </w:pPr>
      <w:r w:rsidRPr="00237FBC">
        <w:rPr>
          <w:b/>
        </w:rPr>
        <w:t>Tab 7 – Tax Adjustments</w:t>
      </w:r>
    </w:p>
    <w:p w:rsidR="008F380B" w:rsidRDefault="008F380B" w:rsidP="003F7952">
      <w:pPr>
        <w:pStyle w:val="Answer"/>
        <w:jc w:val="left"/>
        <w:rPr>
          <w:b/>
          <w:szCs w:val="24"/>
        </w:rPr>
      </w:pPr>
      <w:r w:rsidRPr="00EF0E3D">
        <w:rPr>
          <w:b/>
          <w:szCs w:val="24"/>
        </w:rPr>
        <w:t>Q.</w:t>
      </w:r>
      <w:r w:rsidRPr="00EF0E3D">
        <w:rPr>
          <w:b/>
          <w:szCs w:val="24"/>
        </w:rPr>
        <w:tab/>
      </w:r>
      <w:r>
        <w:rPr>
          <w:b/>
          <w:szCs w:val="24"/>
        </w:rPr>
        <w:t>Please describe how state i</w:t>
      </w:r>
      <w:r w:rsidR="000E413A">
        <w:rPr>
          <w:b/>
          <w:szCs w:val="24"/>
        </w:rPr>
        <w:t>ncome tax expense is</w:t>
      </w:r>
      <w:r>
        <w:rPr>
          <w:b/>
          <w:szCs w:val="24"/>
        </w:rPr>
        <w:t xml:space="preserve"> treated in this filing.</w:t>
      </w:r>
    </w:p>
    <w:p w:rsidR="008F380B" w:rsidRDefault="008F380B" w:rsidP="003F7952">
      <w:pPr>
        <w:pStyle w:val="Answer"/>
        <w:jc w:val="left"/>
      </w:pPr>
      <w:r w:rsidRPr="00B543D0">
        <w:t>A.</w:t>
      </w:r>
      <w:r w:rsidRPr="00B543D0">
        <w:tab/>
      </w:r>
      <w:r w:rsidR="000E413A">
        <w:t>No state income tax expense is</w:t>
      </w:r>
      <w:r w:rsidRPr="00B543D0">
        <w:t xml:space="preserve"> included in the calculation of Washington’s revenue requirement.  </w:t>
      </w:r>
      <w:r>
        <w:t>U</w:t>
      </w:r>
      <w:r w:rsidRPr="00B543D0">
        <w:t>nder the WCA</w:t>
      </w:r>
      <w:r>
        <w:t xml:space="preserve"> allocation methodology, </w:t>
      </w:r>
      <w:r w:rsidRPr="00B543D0">
        <w:t xml:space="preserve">state income taxes are </w:t>
      </w:r>
      <w:r>
        <w:t>situs assigned</w:t>
      </w:r>
      <w:r w:rsidRPr="00B543D0">
        <w:t xml:space="preserve"> based on each state’s </w:t>
      </w:r>
      <w:r>
        <w:t>statutory</w:t>
      </w:r>
      <w:r w:rsidRPr="00B543D0">
        <w:t xml:space="preserve"> tax rate.  </w:t>
      </w:r>
      <w:r>
        <w:t>Because</w:t>
      </w:r>
      <w:r w:rsidRPr="00B543D0">
        <w:t xml:space="preserve"> Washington has no state income tax, no state income tax</w:t>
      </w:r>
      <w:r>
        <w:t xml:space="preserve"> expense</w:t>
      </w:r>
      <w:r w:rsidRPr="00B543D0">
        <w:t xml:space="preserve"> is included</w:t>
      </w:r>
      <w:r>
        <w:t xml:space="preserve"> in this filing.</w:t>
      </w:r>
    </w:p>
    <w:p w:rsidR="008F380B" w:rsidRPr="00B543D0" w:rsidRDefault="000E413A" w:rsidP="003F7952">
      <w:pPr>
        <w:pStyle w:val="Answer"/>
        <w:jc w:val="left"/>
        <w:rPr>
          <w:b/>
        </w:rPr>
      </w:pPr>
      <w:r>
        <w:rPr>
          <w:b/>
        </w:rPr>
        <w:t>Q.</w:t>
      </w:r>
      <w:r>
        <w:rPr>
          <w:b/>
        </w:rPr>
        <w:tab/>
        <w:t>How has federal income tax expense</w:t>
      </w:r>
      <w:r w:rsidR="008F380B" w:rsidRPr="00B543D0">
        <w:rPr>
          <w:b/>
        </w:rPr>
        <w:t xml:space="preserve"> been calculated?</w:t>
      </w:r>
    </w:p>
    <w:p w:rsidR="00081991" w:rsidRDefault="008F380B" w:rsidP="003F7952">
      <w:pPr>
        <w:pStyle w:val="Answer"/>
        <w:jc w:val="left"/>
      </w:pPr>
      <w:r w:rsidRPr="00C11338">
        <w:t>A.</w:t>
      </w:r>
      <w:r w:rsidRPr="00C11338">
        <w:tab/>
      </w:r>
      <w:r>
        <w:t>F</w:t>
      </w:r>
      <w:r w:rsidRPr="00C11338">
        <w:t xml:space="preserve">ederal income tax expense </w:t>
      </w:r>
      <w:r>
        <w:t xml:space="preserve">for </w:t>
      </w:r>
      <w:r w:rsidRPr="00C11338">
        <w:t>ratemaking is calculated using the same methodology that the Company uses in preparing its filed income tax returns</w:t>
      </w:r>
      <w:r>
        <w:t xml:space="preserve">.  </w:t>
      </w:r>
      <w:r w:rsidRPr="00C11338">
        <w:t xml:space="preserve">The detail supporting this calculation is </w:t>
      </w:r>
      <w:r>
        <w:t>summarized</w:t>
      </w:r>
      <w:r w:rsidRPr="00C11338">
        <w:t xml:space="preserve"> on</w:t>
      </w:r>
      <w:r w:rsidRPr="00C11338">
        <w:rPr>
          <w:b/>
        </w:rPr>
        <w:t xml:space="preserve"> </w:t>
      </w:r>
      <w:r>
        <w:t>page 2.22 of the Report.</w:t>
      </w:r>
    </w:p>
    <w:p w:rsidR="00237FBC" w:rsidRPr="000E413A" w:rsidRDefault="00AD544F" w:rsidP="003F7952">
      <w:pPr>
        <w:pStyle w:val="Answer"/>
        <w:jc w:val="left"/>
        <w:rPr>
          <w:b/>
        </w:rPr>
      </w:pPr>
      <w:r w:rsidRPr="00AD544F">
        <w:rPr>
          <w:b/>
        </w:rPr>
        <w:t>Q.</w:t>
      </w:r>
      <w:r w:rsidRPr="00AD544F">
        <w:rPr>
          <w:b/>
        </w:rPr>
        <w:tab/>
        <w:t>Please describe the adjustments included in Tab 7.</w:t>
      </w:r>
    </w:p>
    <w:p w:rsidR="00237FBC" w:rsidRDefault="00237FBC" w:rsidP="003F7952">
      <w:pPr>
        <w:pStyle w:val="Answer"/>
        <w:jc w:val="left"/>
      </w:pPr>
      <w:r w:rsidRPr="00C03A14">
        <w:t>A.</w:t>
      </w:r>
      <w:r>
        <w:rPr>
          <w:b/>
        </w:rPr>
        <w:tab/>
        <w:t>Interest True</w:t>
      </w:r>
      <w:r w:rsidR="00C736F3">
        <w:rPr>
          <w:b/>
        </w:rPr>
        <w:t>-</w:t>
      </w:r>
      <w:r>
        <w:rPr>
          <w:b/>
        </w:rPr>
        <w:t xml:space="preserve">Up (page 7.1) </w:t>
      </w:r>
      <w:r w:rsidR="00CB0B63">
        <w:t>–</w:t>
      </w:r>
      <w:r>
        <w:rPr>
          <w:b/>
        </w:rPr>
        <w:t xml:space="preserve"> </w:t>
      </w:r>
      <w:r w:rsidRPr="009710C6">
        <w:t xml:space="preserve">This </w:t>
      </w:r>
      <w:r w:rsidR="007820AC">
        <w:t xml:space="preserve">restating and pro forma </w:t>
      </w:r>
      <w:r w:rsidRPr="009710C6">
        <w:t xml:space="preserve">adjustment </w:t>
      </w:r>
      <w:r>
        <w:t xml:space="preserve">details the adjustment to </w:t>
      </w:r>
      <w:r w:rsidRPr="009710C6">
        <w:t xml:space="preserve">interest expense </w:t>
      </w:r>
      <w:r>
        <w:t xml:space="preserve">required to synchronize the </w:t>
      </w:r>
      <w:r w:rsidR="00BC0810">
        <w:t>T</w:t>
      </w:r>
      <w:r>
        <w:t xml:space="preserve">est </w:t>
      </w:r>
      <w:r w:rsidR="00BC0810">
        <w:t>P</w:t>
      </w:r>
      <w:r>
        <w:t xml:space="preserve">eriod </w:t>
      </w:r>
      <w:r w:rsidR="00717E5C">
        <w:t xml:space="preserve">interest </w:t>
      </w:r>
      <w:r>
        <w:t xml:space="preserve">expense </w:t>
      </w:r>
      <w:r w:rsidRPr="009710C6">
        <w:t>with rate base</w:t>
      </w:r>
      <w:r>
        <w:t>.</w:t>
      </w:r>
      <w:r w:rsidR="00E9190D">
        <w:t xml:space="preserve">  </w:t>
      </w:r>
      <w:r w:rsidRPr="009710C6">
        <w:t xml:space="preserve">This is done by multiplying </w:t>
      </w:r>
      <w:r>
        <w:t xml:space="preserve">Washington </w:t>
      </w:r>
      <w:r w:rsidRPr="009710C6">
        <w:t>net rate base by the Company’s weighted cost of debt</w:t>
      </w:r>
      <w:r>
        <w:t xml:space="preserve"> in this case</w:t>
      </w:r>
      <w:r w:rsidRPr="009710C6">
        <w:t>.</w:t>
      </w:r>
      <w:r w:rsidR="007820AC">
        <w:t xml:space="preserve">  This adjustment is calculated in two parts.  First, the interest expense is calculated for all of the restating adjustments included in th</w:t>
      </w:r>
      <w:r w:rsidR="001734C3">
        <w:t>is</w:t>
      </w:r>
      <w:r w:rsidR="007820AC">
        <w:t xml:space="preserve"> filing.  Second, the interest expense is calculated for all of the adjustment</w:t>
      </w:r>
      <w:r w:rsidR="008631E9">
        <w:t>s</w:t>
      </w:r>
      <w:r w:rsidR="007820AC">
        <w:t xml:space="preserve"> included in the filing, including those </w:t>
      </w:r>
      <w:r w:rsidR="00CD3750">
        <w:t xml:space="preserve">that are </w:t>
      </w:r>
      <w:r w:rsidR="007820AC">
        <w:t>pro forma in nature.</w:t>
      </w:r>
    </w:p>
    <w:p w:rsidR="009169D0" w:rsidRDefault="009169D0" w:rsidP="003F7952">
      <w:pPr>
        <w:pStyle w:val="Answer"/>
        <w:ind w:firstLine="0"/>
        <w:jc w:val="left"/>
      </w:pPr>
      <w:r>
        <w:rPr>
          <w:b/>
        </w:rPr>
        <w:t>Renewable Energy Tax Credit</w:t>
      </w:r>
      <w:r w:rsidRPr="00C11338">
        <w:rPr>
          <w:b/>
        </w:rPr>
        <w:t xml:space="preserve"> (page 7</w:t>
      </w:r>
      <w:r>
        <w:rPr>
          <w:b/>
        </w:rPr>
        <w:t>.2</w:t>
      </w:r>
      <w:r w:rsidRPr="00C11338">
        <w:rPr>
          <w:b/>
        </w:rPr>
        <w:t xml:space="preserve">) </w:t>
      </w:r>
      <w:r>
        <w:t>–</w:t>
      </w:r>
      <w:r w:rsidRPr="00C11338">
        <w:rPr>
          <w:b/>
        </w:rPr>
        <w:t xml:space="preserve"> </w:t>
      </w:r>
      <w:r w:rsidRPr="000F4823">
        <w:t xml:space="preserve">The Company is entitled to recognize a federal income tax credit as a result of placing </w:t>
      </w:r>
      <w:r>
        <w:t>renewable</w:t>
      </w:r>
      <w:r w:rsidRPr="000F4823">
        <w:t xml:space="preserve"> generating plants in service</w:t>
      </w:r>
      <w:r>
        <w:t xml:space="preserve">.  </w:t>
      </w:r>
      <w:r w:rsidRPr="000F4823">
        <w:t xml:space="preserve">The tax credit is based on the </w:t>
      </w:r>
      <w:r>
        <w:t xml:space="preserve">kilowatt-hours </w:t>
      </w:r>
      <w:r w:rsidRPr="000F4823">
        <w:t>generat</w:t>
      </w:r>
      <w:r>
        <w:t>ed</w:t>
      </w:r>
      <w:r w:rsidRPr="000F4823">
        <w:t xml:space="preserve"> </w:t>
      </w:r>
      <w:r>
        <w:t xml:space="preserve">by a qualified facility during the facility’s first ten years of service.  The credits are utilized in the year of production to the extent current federal income taxes are due, or, should the credits not be fully utilized in the year they are generated, they are carried back one year and forward 20 years to offset taxes in those years.  This pro forma adjustment reflects this credit based on the qualifying </w:t>
      </w:r>
      <w:r w:rsidR="002401A6">
        <w:t xml:space="preserve">west control area </w:t>
      </w:r>
      <w:r>
        <w:t>production as modeled in GRID for the pro forma net power cost study.  These credits have been adjusted back to the Test Period using the production factor as outlined on adjustment page 9.1</w:t>
      </w:r>
      <w:r w:rsidR="002401A6">
        <w:t>.1</w:t>
      </w:r>
      <w:r>
        <w:t>.</w:t>
      </w:r>
    </w:p>
    <w:p w:rsidR="009169D0" w:rsidRDefault="009169D0" w:rsidP="003F7952">
      <w:pPr>
        <w:pStyle w:val="Answer"/>
        <w:ind w:firstLine="0"/>
        <w:jc w:val="left"/>
      </w:pPr>
      <w:r>
        <w:rPr>
          <w:b/>
        </w:rPr>
        <w:tab/>
      </w:r>
      <w:r w:rsidRPr="009169D0">
        <w:t xml:space="preserve">In addition, the Oregon Business Energy Tax Credit (BETC) booked deferred expense is removed </w:t>
      </w:r>
      <w:r>
        <w:t xml:space="preserve">from unadjusted results </w:t>
      </w:r>
      <w:r w:rsidRPr="009169D0">
        <w:t xml:space="preserve">since it is a state tax credit and </w:t>
      </w:r>
      <w:r>
        <w:t>as explained above, Washington receives no state income tax under the WCA allocation method.</w:t>
      </w:r>
    </w:p>
    <w:p w:rsidR="009169D0" w:rsidRDefault="009169D0" w:rsidP="003F7952">
      <w:pPr>
        <w:pStyle w:val="Answer"/>
        <w:widowControl w:val="0"/>
        <w:ind w:firstLine="0"/>
        <w:jc w:val="left"/>
      </w:pPr>
      <w:r w:rsidRPr="00E25DDD">
        <w:rPr>
          <w:b/>
        </w:rPr>
        <w:t>Malin Line Amortization (page 7.</w:t>
      </w:r>
      <w:r>
        <w:rPr>
          <w:b/>
        </w:rPr>
        <w:t>3</w:t>
      </w:r>
      <w:r w:rsidRPr="00E25DDD">
        <w:rPr>
          <w:b/>
        </w:rPr>
        <w:t xml:space="preserve">) </w:t>
      </w:r>
      <w:r w:rsidRPr="005D747F">
        <w:t>– In 1981, the Company built</w:t>
      </w:r>
      <w:r>
        <w:t xml:space="preserve"> and placed in service</w:t>
      </w:r>
      <w:r w:rsidRPr="005D747F">
        <w:t xml:space="preserve"> </w:t>
      </w:r>
      <w:r>
        <w:t>the</w:t>
      </w:r>
      <w:r w:rsidRPr="005D747F">
        <w:t xml:space="preserve"> Malin-Midpoint transmission line. </w:t>
      </w:r>
      <w:r>
        <w:t xml:space="preserve"> </w:t>
      </w:r>
      <w:r w:rsidRPr="005D747F">
        <w:t>The Company was eligible for investment tax credits and accelerated tax depreciation</w:t>
      </w:r>
      <w:r>
        <w:t xml:space="preserve"> associated with this investment</w:t>
      </w:r>
      <w:r w:rsidRPr="005D747F">
        <w:t xml:space="preserve">. </w:t>
      </w:r>
      <w:r>
        <w:t xml:space="preserve"> </w:t>
      </w:r>
      <w:r w:rsidRPr="005D747F">
        <w:t xml:space="preserve">The Company entered into a </w:t>
      </w:r>
      <w:r>
        <w:t>s</w:t>
      </w:r>
      <w:r w:rsidRPr="005D747F">
        <w:t xml:space="preserve">afe </w:t>
      </w:r>
      <w:r>
        <w:t>h</w:t>
      </w:r>
      <w:r w:rsidRPr="005D747F">
        <w:t xml:space="preserve">arbor </w:t>
      </w:r>
      <w:r>
        <w:t>l</w:t>
      </w:r>
      <w:r w:rsidRPr="005D747F">
        <w:t xml:space="preserve">ease transaction to transfer these tax benefits to an unrelated third party. </w:t>
      </w:r>
      <w:r>
        <w:t xml:space="preserve"> </w:t>
      </w:r>
      <w:r w:rsidRPr="005D747F">
        <w:t>As ordered in Docket UE-050684</w:t>
      </w:r>
      <w:r w:rsidR="00894375">
        <w:rPr>
          <w:rStyle w:val="FootnoteReference"/>
        </w:rPr>
        <w:footnoteReference w:id="10"/>
      </w:r>
      <w:r w:rsidR="003823FC">
        <w:t>,</w:t>
      </w:r>
      <w:r w:rsidRPr="005D747F">
        <w:t xml:space="preserve"> the Company has treated this transaction as a sale of part of the benefits associated with the property and is amortizing the cash receipts over the life of the assets. </w:t>
      </w:r>
      <w:r>
        <w:t xml:space="preserve"> </w:t>
      </w:r>
      <w:r w:rsidRPr="005D747F">
        <w:t xml:space="preserve">The gain </w:t>
      </w:r>
      <w:r>
        <w:t>is being</w:t>
      </w:r>
      <w:r w:rsidRPr="005D747F">
        <w:t xml:space="preserve"> amortized over 30 years (composite book life of the plant) with a rate base deduction for the unamortized balance.  In 1988, the substation was sold to Amoco and therefore the only amortization remaining is on the transmission line which is reflected in this restating adjustment.</w:t>
      </w:r>
    </w:p>
    <w:p w:rsidR="009169D0" w:rsidRDefault="009169D0" w:rsidP="003F7952">
      <w:pPr>
        <w:pStyle w:val="Answer"/>
        <w:widowControl w:val="0"/>
        <w:ind w:firstLine="0"/>
        <w:jc w:val="left"/>
      </w:pPr>
      <w:r>
        <w:rPr>
          <w:b/>
        </w:rPr>
        <w:t xml:space="preserve">Washington Public Utility Tax Adjustment </w:t>
      </w:r>
      <w:r w:rsidRPr="0047125C">
        <w:rPr>
          <w:b/>
        </w:rPr>
        <w:t>(page 7.</w:t>
      </w:r>
      <w:r>
        <w:rPr>
          <w:b/>
        </w:rPr>
        <w:t>4</w:t>
      </w:r>
      <w:r w:rsidRPr="0047125C">
        <w:rPr>
          <w:b/>
        </w:rPr>
        <w:t>)</w:t>
      </w:r>
      <w:r>
        <w:t xml:space="preserve"> – </w:t>
      </w:r>
      <w:r w:rsidRPr="0047125C">
        <w:t xml:space="preserve">This </w:t>
      </w:r>
      <w:r>
        <w:t xml:space="preserve">pro forma </w:t>
      </w:r>
      <w:r w:rsidRPr="0047125C">
        <w:t>adjustment recalculates the Washington Public Utility Tax expense based on the normalized revenues included in this filing</w:t>
      </w:r>
      <w:r>
        <w:t>, as discussed in adjustments 3.1, 3.2, and 3.3 above.  The Test Period tax amount is offset by the known and measurable 2011 authorized credit for the Low Income Home Energy Assistance Program (LIHEAP), based on the July 29, 2010 letter from the Washington Department of Revenue.</w:t>
      </w:r>
    </w:p>
    <w:p w:rsidR="009169D0" w:rsidRDefault="009169D0" w:rsidP="003F7952">
      <w:pPr>
        <w:pStyle w:val="Answer"/>
        <w:widowControl w:val="0"/>
        <w:ind w:firstLine="0"/>
        <w:jc w:val="left"/>
      </w:pPr>
      <w:r>
        <w:rPr>
          <w:b/>
          <w:bCs/>
        </w:rPr>
        <w:t xml:space="preserve">Equity </w:t>
      </w:r>
      <w:r w:rsidR="00ED7504">
        <w:rPr>
          <w:b/>
          <w:bCs/>
        </w:rPr>
        <w:t>Allowance for Funds Used During Construction (</w:t>
      </w:r>
      <w:r>
        <w:rPr>
          <w:b/>
          <w:bCs/>
        </w:rPr>
        <w:t>AFUDC</w:t>
      </w:r>
      <w:r w:rsidR="00ED7504">
        <w:rPr>
          <w:b/>
          <w:bCs/>
        </w:rPr>
        <w:t>)</w:t>
      </w:r>
      <w:r>
        <w:rPr>
          <w:b/>
          <w:bCs/>
        </w:rPr>
        <w:t xml:space="preserve"> </w:t>
      </w:r>
      <w:r w:rsidRPr="00BF20EE">
        <w:rPr>
          <w:b/>
          <w:bCs/>
        </w:rPr>
        <w:t>(page 7.</w:t>
      </w:r>
      <w:r>
        <w:rPr>
          <w:b/>
          <w:bCs/>
        </w:rPr>
        <w:t>5</w:t>
      </w:r>
      <w:r w:rsidR="00ED7504">
        <w:rPr>
          <w:b/>
          <w:bCs/>
        </w:rPr>
        <w:t xml:space="preserve">) </w:t>
      </w:r>
      <w:r w:rsidRPr="00994365">
        <w:rPr>
          <w:bCs/>
        </w:rPr>
        <w:t>–</w:t>
      </w:r>
      <w:r>
        <w:rPr>
          <w:b/>
          <w:bCs/>
        </w:rPr>
        <w:t xml:space="preserve"> </w:t>
      </w:r>
      <w:r w:rsidRPr="00C1268F">
        <w:t xml:space="preserve">This </w:t>
      </w:r>
      <w:r w:rsidR="00CE6FE6">
        <w:t xml:space="preserve">restating </w:t>
      </w:r>
      <w:r w:rsidRPr="00C1268F">
        <w:t xml:space="preserve">adjustment </w:t>
      </w:r>
      <w:r>
        <w:t>reflects</w:t>
      </w:r>
      <w:r w:rsidRPr="00C1268F">
        <w:t xml:space="preserve"> the appropriate level of </w:t>
      </w:r>
      <w:r>
        <w:t xml:space="preserve">equity </w:t>
      </w:r>
      <w:r w:rsidRPr="00C1268F">
        <w:t>AFUDC into regulated results to align the tax Schedule M with regulatory income</w:t>
      </w:r>
      <w:r>
        <w:t>.</w:t>
      </w:r>
    </w:p>
    <w:p w:rsidR="009169D0" w:rsidRDefault="00CC7AF4" w:rsidP="003F7952">
      <w:pPr>
        <w:pStyle w:val="Answer"/>
        <w:ind w:firstLine="0"/>
        <w:jc w:val="left"/>
      </w:pPr>
      <w:r>
        <w:rPr>
          <w:b/>
        </w:rPr>
        <w:t xml:space="preserve">Washington Flow-Through </w:t>
      </w:r>
      <w:r w:rsidR="009169D0">
        <w:rPr>
          <w:b/>
        </w:rPr>
        <w:t>Adjustment (page 7.6 &amp; 7.6.1</w:t>
      </w:r>
      <w:r>
        <w:rPr>
          <w:b/>
        </w:rPr>
        <w:t xml:space="preserve">) </w:t>
      </w:r>
      <w:r>
        <w:t>–</w:t>
      </w:r>
      <w:r>
        <w:rPr>
          <w:b/>
        </w:rPr>
        <w:t xml:space="preserve"> </w:t>
      </w:r>
      <w:r w:rsidR="009169D0">
        <w:t>The Company’s per books data for income taxes is reported on a normalized basis.  This restating adjustment converts the per books data for income taxes from a normalized basis to a partial flow-through basis, consistent with Order 06 and Order 07</w:t>
      </w:r>
      <w:r w:rsidR="002D4B0C">
        <w:rPr>
          <w:rStyle w:val="FootnoteReference"/>
        </w:rPr>
        <w:footnoteReference w:id="11"/>
      </w:r>
      <w:r w:rsidR="009169D0">
        <w:t xml:space="preserve"> in the 2010 Rate Case.  This is accomplished by removing the deferred income tax benefits/expense and accumulated deferred income tax assets/liabilities for temporary book-tax differences that are not 1) required to be normalized by law, or 2) required to be normalized by Commission order. </w:t>
      </w:r>
    </w:p>
    <w:p w:rsidR="000000E7" w:rsidRDefault="008D49A8" w:rsidP="003F7952">
      <w:pPr>
        <w:pStyle w:val="Answer"/>
        <w:ind w:firstLine="0"/>
        <w:jc w:val="left"/>
      </w:pPr>
      <w:r w:rsidRPr="008D49A8">
        <w:rPr>
          <w:b/>
        </w:rPr>
        <w:t>Remove Deferred State Tax Expense</w:t>
      </w:r>
      <w:r w:rsidR="0047125C" w:rsidRPr="008D49A8">
        <w:rPr>
          <w:b/>
        </w:rPr>
        <w:t xml:space="preserve"> </w:t>
      </w:r>
      <w:r w:rsidR="000000E7">
        <w:rPr>
          <w:b/>
        </w:rPr>
        <w:t xml:space="preserve">and Balance </w:t>
      </w:r>
      <w:r w:rsidR="0047125C" w:rsidRPr="008D49A8">
        <w:rPr>
          <w:b/>
        </w:rPr>
        <w:t>(page 7.</w:t>
      </w:r>
      <w:r w:rsidR="000000E7">
        <w:rPr>
          <w:b/>
        </w:rPr>
        <w:t>7</w:t>
      </w:r>
      <w:r w:rsidR="0047125C" w:rsidRPr="008D49A8">
        <w:rPr>
          <w:b/>
        </w:rPr>
        <w:t>)</w:t>
      </w:r>
      <w:r w:rsidR="0047125C">
        <w:t xml:space="preserve"> </w:t>
      </w:r>
      <w:r w:rsidR="00CB0B63">
        <w:t>–</w:t>
      </w:r>
      <w:r w:rsidR="0047125C">
        <w:t xml:space="preserve"> </w:t>
      </w:r>
      <w:r w:rsidR="000000E7" w:rsidRPr="000000E7">
        <w:t>The Company’s per books provision for deferred income tax and the balance for accumulated deferred income tax are computed using the Company’s blended federal and state statutory tax rate</w:t>
      </w:r>
      <w:r w:rsidR="000000E7">
        <w:t xml:space="preserve"> (37.951 percent)</w:t>
      </w:r>
      <w:r w:rsidR="00994365">
        <w:t xml:space="preserve">.  </w:t>
      </w:r>
      <w:r w:rsidR="000000E7" w:rsidRPr="000000E7">
        <w:t>State income taxes are a system cost for the Company that is not recoverable in Washington</w:t>
      </w:r>
      <w:r w:rsidR="000000E7">
        <w:t xml:space="preserve"> under the WCA allocation method</w:t>
      </w:r>
      <w:r w:rsidR="00994365">
        <w:t xml:space="preserve">.  </w:t>
      </w:r>
      <w:r w:rsidR="000000E7" w:rsidRPr="000000E7">
        <w:t xml:space="preserve">Accordingly, after all adjustments are made to income taxes, this final restating adjustment is made to remove state income tax from the adjusted </w:t>
      </w:r>
      <w:r w:rsidR="000000E7">
        <w:t>Test Period.</w:t>
      </w:r>
    </w:p>
    <w:p w:rsidR="000000E7" w:rsidRPr="000000E7" w:rsidRDefault="000000E7" w:rsidP="003F7952">
      <w:pPr>
        <w:pStyle w:val="Answer"/>
        <w:ind w:firstLine="0"/>
        <w:jc w:val="left"/>
      </w:pPr>
      <w:r>
        <w:rPr>
          <w:b/>
        </w:rPr>
        <w:t xml:space="preserve">Accumulated Deferred Income Tax (ADIT) Balance Adjustment </w:t>
      </w:r>
      <w:r w:rsidRPr="008D49A8">
        <w:rPr>
          <w:b/>
        </w:rPr>
        <w:t>(page 7.</w:t>
      </w:r>
      <w:r>
        <w:rPr>
          <w:b/>
        </w:rPr>
        <w:t>8</w:t>
      </w:r>
      <w:r w:rsidRPr="008D49A8">
        <w:rPr>
          <w:b/>
        </w:rPr>
        <w:t>)</w:t>
      </w:r>
      <w:r>
        <w:t xml:space="preserve"> – </w:t>
      </w:r>
      <w:r w:rsidRPr="000000E7">
        <w:t xml:space="preserve">This restating adjustment  reports the Company's property-related accumulated deferred income tax balances on a jurisdictional basis using jurisdictionally allocated results from the Company's tax fixed asset system. </w:t>
      </w:r>
    </w:p>
    <w:p w:rsidR="00CD4C86" w:rsidRDefault="000000E7" w:rsidP="003F7952">
      <w:pPr>
        <w:pStyle w:val="Answer"/>
        <w:ind w:firstLine="720"/>
        <w:jc w:val="left"/>
      </w:pPr>
      <w:r w:rsidRPr="000000E7">
        <w:t>This adjustment also reflects the known and measurable change to the accumulated deferred income tax balances for guidance received from the Internal Revenue Service (Rev. Proc. 2011-26) on March 29, 2011, which affected the Company</w:t>
      </w:r>
      <w:r w:rsidR="00600225">
        <w:t>’</w:t>
      </w:r>
      <w:r w:rsidRPr="000000E7">
        <w:t>s estimate of bonus depreciation for assets placed in service during 2010.  Thi</w:t>
      </w:r>
      <w:r>
        <w:t xml:space="preserve">s resulted in an adjustment to </w:t>
      </w:r>
      <w:r w:rsidRPr="000000E7">
        <w:t xml:space="preserve">deferred income tax expense for depreciation flow-through. </w:t>
      </w:r>
    </w:p>
    <w:p w:rsidR="00835215" w:rsidRDefault="00835215" w:rsidP="003F7952">
      <w:pPr>
        <w:pStyle w:val="Answer"/>
        <w:jc w:val="left"/>
        <w:rPr>
          <w:b/>
        </w:rPr>
      </w:pPr>
      <w:r>
        <w:rPr>
          <w:b/>
        </w:rPr>
        <w:t>Tab 8</w:t>
      </w:r>
      <w:r w:rsidRPr="00237FBC">
        <w:rPr>
          <w:b/>
        </w:rPr>
        <w:t xml:space="preserve"> – </w:t>
      </w:r>
      <w:r>
        <w:rPr>
          <w:b/>
        </w:rPr>
        <w:t>Rate Base Adjustments</w:t>
      </w:r>
    </w:p>
    <w:p w:rsidR="00835215" w:rsidRDefault="00835215" w:rsidP="003F7952">
      <w:pPr>
        <w:pStyle w:val="Question"/>
        <w:jc w:val="left"/>
      </w:pPr>
      <w:r w:rsidRPr="00944CF5">
        <w:t>Q.</w:t>
      </w:r>
      <w:r>
        <w:rPr>
          <w:b w:val="0"/>
        </w:rPr>
        <w:tab/>
      </w:r>
      <w:r w:rsidRPr="00C11338">
        <w:t xml:space="preserve">Please describe the adjustments included in Tab </w:t>
      </w:r>
      <w:r>
        <w:t>8</w:t>
      </w:r>
      <w:r w:rsidRPr="00C11338">
        <w:t>.</w:t>
      </w:r>
    </w:p>
    <w:p w:rsidR="000000E7" w:rsidRDefault="00697EA5" w:rsidP="003F7952">
      <w:pPr>
        <w:pStyle w:val="Question"/>
        <w:widowControl w:val="0"/>
        <w:jc w:val="left"/>
      </w:pPr>
      <w:r w:rsidRPr="00697EA5">
        <w:rPr>
          <w:b w:val="0"/>
        </w:rPr>
        <w:t>A.</w:t>
      </w:r>
      <w:r w:rsidR="00835215">
        <w:tab/>
      </w:r>
      <w:r w:rsidR="000000E7" w:rsidRPr="00C11338">
        <w:t>Customer Service Deposits (p</w:t>
      </w:r>
      <w:r w:rsidR="000000E7">
        <w:t>age 8.1</w:t>
      </w:r>
      <w:r w:rsidR="000000E7" w:rsidRPr="00C11338">
        <w:t>)</w:t>
      </w:r>
      <w:r w:rsidR="000000E7" w:rsidRPr="00C11338">
        <w:rPr>
          <w:rStyle w:val="AnswerChar1"/>
        </w:rPr>
        <w:t xml:space="preserve"> </w:t>
      </w:r>
      <w:r w:rsidR="000000E7" w:rsidRPr="00994365">
        <w:rPr>
          <w:b w:val="0"/>
        </w:rPr>
        <w:t>–</w:t>
      </w:r>
      <w:r w:rsidR="000000E7">
        <w:rPr>
          <w:rStyle w:val="AnswerChar1"/>
        </w:rPr>
        <w:t xml:space="preserve"> </w:t>
      </w:r>
      <w:r w:rsidR="000000E7" w:rsidRPr="00A667E6">
        <w:rPr>
          <w:b w:val="0"/>
        </w:rPr>
        <w:t>This restating adjustment includes customer service deposits as a reduction to rate base.  It also reflects the interest paid on the customer service deposits.  This adjustment was included in the Company</w:t>
      </w:r>
      <w:r w:rsidR="00600225">
        <w:rPr>
          <w:b w:val="0"/>
        </w:rPr>
        <w:t>’</w:t>
      </w:r>
      <w:r w:rsidR="000000E7" w:rsidRPr="00A667E6">
        <w:rPr>
          <w:b w:val="0"/>
        </w:rPr>
        <w:t>s rebuttal case and accepted by the Commission in its final order in Docket UE-061546</w:t>
      </w:r>
      <w:r w:rsidR="00442BA6">
        <w:rPr>
          <w:rStyle w:val="FootnoteReference"/>
          <w:b w:val="0"/>
        </w:rPr>
        <w:footnoteReference w:id="12"/>
      </w:r>
      <w:r w:rsidR="000000E7" w:rsidRPr="00A667E6">
        <w:rPr>
          <w:b w:val="0"/>
        </w:rPr>
        <w:t xml:space="preserve"> and also is consistent with the </w:t>
      </w:r>
      <w:r w:rsidR="000000E7">
        <w:rPr>
          <w:b w:val="0"/>
        </w:rPr>
        <w:t xml:space="preserve">Company’s </w:t>
      </w:r>
      <w:r w:rsidR="000000E7" w:rsidRPr="00A667E6">
        <w:rPr>
          <w:b w:val="0"/>
        </w:rPr>
        <w:t>last t</w:t>
      </w:r>
      <w:r w:rsidR="000000E7">
        <w:rPr>
          <w:b w:val="0"/>
        </w:rPr>
        <w:t>hree</w:t>
      </w:r>
      <w:r w:rsidR="000000E7" w:rsidRPr="00A667E6">
        <w:rPr>
          <w:b w:val="0"/>
        </w:rPr>
        <w:t xml:space="preserve"> cases, Docket</w:t>
      </w:r>
      <w:r w:rsidR="000000E7">
        <w:rPr>
          <w:b w:val="0"/>
        </w:rPr>
        <w:t>s UE-080220</w:t>
      </w:r>
      <w:r w:rsidR="00442BA6">
        <w:rPr>
          <w:rStyle w:val="FootnoteReference"/>
          <w:b w:val="0"/>
        </w:rPr>
        <w:footnoteReference w:id="13"/>
      </w:r>
      <w:r w:rsidR="000000E7">
        <w:rPr>
          <w:b w:val="0"/>
        </w:rPr>
        <w:t xml:space="preserve">, </w:t>
      </w:r>
      <w:r w:rsidR="000000E7" w:rsidRPr="00A667E6">
        <w:rPr>
          <w:b w:val="0"/>
        </w:rPr>
        <w:t>UE-090205</w:t>
      </w:r>
      <w:r w:rsidR="00442BA6">
        <w:rPr>
          <w:rStyle w:val="FootnoteReference"/>
          <w:b w:val="0"/>
        </w:rPr>
        <w:footnoteReference w:id="14"/>
      </w:r>
      <w:r w:rsidR="000000E7">
        <w:rPr>
          <w:b w:val="0"/>
        </w:rPr>
        <w:t>, and the 2010 Rate Case</w:t>
      </w:r>
      <w:r w:rsidR="003823FC">
        <w:rPr>
          <w:b w:val="0"/>
        </w:rPr>
        <w:t>.</w:t>
      </w:r>
      <w:r w:rsidR="00442BA6">
        <w:rPr>
          <w:rStyle w:val="FootnoteReference"/>
          <w:b w:val="0"/>
        </w:rPr>
        <w:footnoteReference w:id="15"/>
      </w:r>
      <w:r w:rsidR="000000E7" w:rsidRPr="00A667E6">
        <w:t xml:space="preserve"> </w:t>
      </w:r>
    </w:p>
    <w:p w:rsidR="000000E7" w:rsidRDefault="00B32EBC" w:rsidP="003F7952">
      <w:pPr>
        <w:spacing w:line="480" w:lineRule="auto"/>
        <w:ind w:left="720"/>
        <w:jc w:val="left"/>
      </w:pPr>
      <w:r>
        <w:rPr>
          <w:b/>
        </w:rPr>
        <w:t>Jim Bridger Mine (page 8.2</w:t>
      </w:r>
      <w:r w:rsidRPr="00C11338">
        <w:rPr>
          <w:b/>
        </w:rPr>
        <w:t xml:space="preserve">) </w:t>
      </w:r>
      <w:r w:rsidR="00CB0B63">
        <w:t>–</w:t>
      </w:r>
      <w:r w:rsidRPr="00C11338">
        <w:t xml:space="preserve"> </w:t>
      </w:r>
      <w:r>
        <w:t>The Company</w:t>
      </w:r>
      <w:r w:rsidRPr="00B32EBC">
        <w:t xml:space="preserve"> owns a two-thirds interest in the Bridger Coal Company (BCC), which supplies coal to the Jim Bridger generating plant.  The Company</w:t>
      </w:r>
      <w:r w:rsidR="00BE5146">
        <w:t>’</w:t>
      </w:r>
      <w:r w:rsidRPr="00B32EBC">
        <w:t>s investment in BCC is recorded on the books of Pacific Minerals, I</w:t>
      </w:r>
      <w:r w:rsidR="00F31004">
        <w:t>nc.</w:t>
      </w:r>
      <w:r w:rsidRPr="00B32EBC">
        <w:t>, a wholly-owned subsidiary.  Because of this ownership arrangement, the coal mine investment is not included in Account 101</w:t>
      </w:r>
      <w:r w:rsidR="00515614">
        <w:t xml:space="preserve"> </w:t>
      </w:r>
      <w:r w:rsidRPr="00B32EBC">
        <w:t>-</w:t>
      </w:r>
      <w:r w:rsidR="00515614">
        <w:t xml:space="preserve"> </w:t>
      </w:r>
      <w:r w:rsidRPr="00B32EBC">
        <w:t xml:space="preserve">Electric Plant in Service.  This </w:t>
      </w:r>
      <w:r w:rsidR="005563F6">
        <w:t xml:space="preserve">restating </w:t>
      </w:r>
      <w:r w:rsidRPr="00B32EBC">
        <w:t xml:space="preserve">adjustment is necessary to properly reflect </w:t>
      </w:r>
      <w:r w:rsidR="000000E7">
        <w:t>the 2010 actual</w:t>
      </w:r>
      <w:r w:rsidR="005563F6">
        <w:t xml:space="preserve"> AMA balance associated with </w:t>
      </w:r>
      <w:r w:rsidRPr="00B32EBC">
        <w:t xml:space="preserve">the BCC plant investment in the </w:t>
      </w:r>
      <w:r w:rsidR="005563F6">
        <w:t>T</w:t>
      </w:r>
      <w:r>
        <w:t xml:space="preserve">est </w:t>
      </w:r>
      <w:r w:rsidR="005563F6">
        <w:t>P</w:t>
      </w:r>
      <w:r>
        <w:t>eriod</w:t>
      </w:r>
      <w:r w:rsidRPr="00B32EBC">
        <w:t>.</w:t>
      </w:r>
      <w:r w:rsidR="003F5EF3">
        <w:t xml:space="preserve">  </w:t>
      </w:r>
      <w:r w:rsidRPr="00B32EBC">
        <w:t xml:space="preserve">The Bridger Mine adjustment was stipulated to and approved in </w:t>
      </w:r>
      <w:r>
        <w:t>Docket</w:t>
      </w:r>
      <w:r w:rsidRPr="00B32EBC">
        <w:t xml:space="preserve"> UE-032065</w:t>
      </w:r>
      <w:r w:rsidR="00442BA6">
        <w:rPr>
          <w:rStyle w:val="FootnoteReference"/>
        </w:rPr>
        <w:footnoteReference w:id="16"/>
      </w:r>
      <w:r w:rsidRPr="00B32EBC">
        <w:t xml:space="preserve">, and has been included in all </w:t>
      </w:r>
      <w:r>
        <w:t>rate case</w:t>
      </w:r>
      <w:r w:rsidRPr="00B32EBC">
        <w:t xml:space="preserve"> filings since.</w:t>
      </w:r>
      <w:r w:rsidR="00066E9D">
        <w:t xml:space="preserve"> </w:t>
      </w:r>
      <w:r w:rsidR="00E9190D">
        <w:t xml:space="preserve"> </w:t>
      </w:r>
    </w:p>
    <w:p w:rsidR="00B32EBC" w:rsidRDefault="000000E7" w:rsidP="003F7952">
      <w:pPr>
        <w:spacing w:line="480" w:lineRule="auto"/>
        <w:ind w:left="720" w:firstLine="720"/>
        <w:jc w:val="left"/>
      </w:pPr>
      <w:r>
        <w:t xml:space="preserve">Consistent with Order 06 in the 2010 Rate Case, materials and supplies and pit inventory balances </w:t>
      </w:r>
      <w:r w:rsidR="00D521F0">
        <w:t xml:space="preserve">associated with the Bridger Mine </w:t>
      </w:r>
      <w:r>
        <w:t xml:space="preserve">have been excluded from the Test Period. </w:t>
      </w:r>
      <w:r w:rsidR="00C42B53">
        <w:t xml:space="preserve"> </w:t>
      </w:r>
      <w:r w:rsidR="00066E9D">
        <w:t>The Bridger Mine balance has been adjusted by the production factor as outlined on adjustment page 9.1</w:t>
      </w:r>
      <w:r w:rsidR="00D521F0">
        <w:t>.1</w:t>
      </w:r>
      <w:r w:rsidR="00066E9D">
        <w:t>.</w:t>
      </w:r>
    </w:p>
    <w:p w:rsidR="0016712B" w:rsidRPr="0016712B" w:rsidRDefault="00B32EBC" w:rsidP="003F7952">
      <w:pPr>
        <w:spacing w:line="480" w:lineRule="auto"/>
        <w:ind w:left="720"/>
        <w:jc w:val="left"/>
      </w:pPr>
      <w:r w:rsidRPr="00B32EBC">
        <w:rPr>
          <w:b/>
        </w:rPr>
        <w:t xml:space="preserve">Environmental </w:t>
      </w:r>
      <w:r w:rsidR="0016712B">
        <w:rPr>
          <w:b/>
        </w:rPr>
        <w:t>Remediation</w:t>
      </w:r>
      <w:r w:rsidRPr="00B32EBC">
        <w:rPr>
          <w:b/>
        </w:rPr>
        <w:t xml:space="preserve"> (page 8.3)</w:t>
      </w:r>
      <w:r>
        <w:t xml:space="preserve"> </w:t>
      </w:r>
      <w:r w:rsidR="00CB0B63">
        <w:t>–</w:t>
      </w:r>
      <w:r>
        <w:t xml:space="preserve"> </w:t>
      </w:r>
      <w:r w:rsidR="0016712B" w:rsidRPr="0016712B">
        <w:t>On April 27, 2005, the Commission granted a request by the Company for an accounting order relating to the treatment of environmental remediation costs in Docket UE-031658</w:t>
      </w:r>
      <w:r w:rsidR="00994365">
        <w:t>.</w:t>
      </w:r>
      <w:r w:rsidR="00442BA6">
        <w:rPr>
          <w:rStyle w:val="FootnoteReference"/>
        </w:rPr>
        <w:footnoteReference w:id="17"/>
      </w:r>
      <w:r w:rsidR="0016712B" w:rsidRPr="0016712B">
        <w:t xml:space="preserve"> </w:t>
      </w:r>
      <w:r w:rsidR="000D1C7D">
        <w:t xml:space="preserve"> The Commission authorized the C</w:t>
      </w:r>
      <w:r w:rsidR="0016712B" w:rsidRPr="0016712B">
        <w:t>ompany to record and defer costs prudently incurred in connection with its envir</w:t>
      </w:r>
      <w:r w:rsidR="000D1C7D">
        <w:t>onmental remediation program.  C</w:t>
      </w:r>
      <w:r w:rsidR="0016712B" w:rsidRPr="0016712B">
        <w:t xml:space="preserve">osts of projects </w:t>
      </w:r>
      <w:r w:rsidR="000D1C7D">
        <w:t xml:space="preserve">in excess of $3 million system-wide, incurred from October </w:t>
      </w:r>
      <w:r w:rsidR="0016712B" w:rsidRPr="0016712B">
        <w:t>2003</w:t>
      </w:r>
      <w:r w:rsidR="000D1C7D">
        <w:t xml:space="preserve"> </w:t>
      </w:r>
      <w:r w:rsidR="0016712B" w:rsidRPr="0016712B">
        <w:t xml:space="preserve">through </w:t>
      </w:r>
      <w:r w:rsidR="000D1C7D">
        <w:t>March 2005,</w:t>
      </w:r>
      <w:r w:rsidR="0016712B" w:rsidRPr="0016712B">
        <w:t xml:space="preserve"> are to be deferred and amortized over a ten-year period.  </w:t>
      </w:r>
      <w:r w:rsidR="000D1C7D">
        <w:t>Only</w:t>
      </w:r>
      <w:r w:rsidR="0016712B" w:rsidRPr="0016712B">
        <w:t xml:space="preserve"> one project, the Third West Substation Cleanup, </w:t>
      </w:r>
      <w:r w:rsidR="000D1C7D">
        <w:t>qualifies for this treatment</w:t>
      </w:r>
      <w:r w:rsidR="0016712B" w:rsidRPr="0016712B">
        <w:t>.  This restating adjustment removes the balance and amortization from FERC accounts 182.391 and 925, except for the Third Wes</w:t>
      </w:r>
      <w:r w:rsidR="000D1C7D">
        <w:t xml:space="preserve">t Substation Cleanup, and </w:t>
      </w:r>
      <w:r w:rsidR="0016712B" w:rsidRPr="0016712B">
        <w:t>adds the cost for small remediation projects that cannot be deferred, per the Commission</w:t>
      </w:r>
      <w:r w:rsidR="00BE5146">
        <w:t>’</w:t>
      </w:r>
      <w:r w:rsidR="0016712B" w:rsidRPr="0016712B">
        <w:t>s order.</w:t>
      </w:r>
    </w:p>
    <w:p w:rsidR="00B32EBC" w:rsidRDefault="00B32EBC" w:rsidP="003F7952">
      <w:pPr>
        <w:spacing w:line="480" w:lineRule="auto"/>
        <w:ind w:left="720"/>
        <w:jc w:val="left"/>
      </w:pPr>
      <w:r w:rsidRPr="00C11338">
        <w:rPr>
          <w:b/>
        </w:rPr>
        <w:t>Customer Advances for Construction (page 8.</w:t>
      </w:r>
      <w:r>
        <w:rPr>
          <w:b/>
        </w:rPr>
        <w:t>4</w:t>
      </w:r>
      <w:r w:rsidRPr="00C11338">
        <w:rPr>
          <w:b/>
        </w:rPr>
        <w:t xml:space="preserve">) </w:t>
      </w:r>
      <w:r w:rsidR="00CB0B63">
        <w:t>–</w:t>
      </w:r>
      <w:r w:rsidRPr="00C11338">
        <w:rPr>
          <w:b/>
        </w:rPr>
        <w:t xml:space="preserve"> </w:t>
      </w:r>
      <w:r w:rsidRPr="00E40CD6">
        <w:t>Customer adva</w:t>
      </w:r>
      <w:r w:rsidRPr="00C11338">
        <w:t xml:space="preserve">nces were recorded in </w:t>
      </w:r>
      <w:r w:rsidR="00EE62B3">
        <w:t>the historic period</w:t>
      </w:r>
      <w:r>
        <w:t xml:space="preserve"> using </w:t>
      </w:r>
      <w:r w:rsidRPr="00C11338">
        <w:t>a corporate cost center location rather than state-specific locations</w:t>
      </w:r>
      <w:r>
        <w:t xml:space="preserve">. </w:t>
      </w:r>
      <w:r w:rsidR="00E9190D">
        <w:t xml:space="preserve"> </w:t>
      </w:r>
      <w:r w:rsidRPr="00C11338">
        <w:t xml:space="preserve">This </w:t>
      </w:r>
      <w:r w:rsidR="003F5EF3">
        <w:t xml:space="preserve">restating </w:t>
      </w:r>
      <w:r w:rsidRPr="00C11338">
        <w:t xml:space="preserve">adjustment corrects the </w:t>
      </w:r>
      <w:r w:rsidR="00C03EE7">
        <w:t xml:space="preserve">WCA </w:t>
      </w:r>
      <w:r w:rsidRPr="00C11338">
        <w:t xml:space="preserve">allocation of customer </w:t>
      </w:r>
      <w:r>
        <w:t>advances</w:t>
      </w:r>
      <w:r w:rsidR="007D55AE">
        <w:t xml:space="preserve"> reflected in the Test Period</w:t>
      </w:r>
      <w:r>
        <w:t>.</w:t>
      </w:r>
    </w:p>
    <w:p w:rsidR="007D55AE" w:rsidRDefault="007D55AE" w:rsidP="003F7952">
      <w:pPr>
        <w:pStyle w:val="Question"/>
        <w:ind w:firstLine="0"/>
        <w:jc w:val="left"/>
        <w:rPr>
          <w:b w:val="0"/>
          <w:bCs w:val="0"/>
        </w:rPr>
      </w:pPr>
      <w:r w:rsidRPr="005E2BA9">
        <w:rPr>
          <w:bCs w:val="0"/>
        </w:rPr>
        <w:t>Removal of</w:t>
      </w:r>
      <w:r>
        <w:rPr>
          <w:bCs w:val="0"/>
        </w:rPr>
        <w:t xml:space="preserve"> Colstrip Unit 4 AFUDC (page 8.</w:t>
      </w:r>
      <w:r w:rsidR="00ED7504">
        <w:rPr>
          <w:bCs w:val="0"/>
        </w:rPr>
        <w:t>5</w:t>
      </w:r>
      <w:r w:rsidRPr="005E2BA9">
        <w:rPr>
          <w:bCs w:val="0"/>
        </w:rPr>
        <w:t>)</w:t>
      </w:r>
      <w:r>
        <w:rPr>
          <w:bCs w:val="0"/>
        </w:rPr>
        <w:t xml:space="preserve"> </w:t>
      </w:r>
      <w:r w:rsidRPr="00322D67">
        <w:rPr>
          <w:b w:val="0"/>
        </w:rPr>
        <w:t>–</w:t>
      </w:r>
      <w:r>
        <w:rPr>
          <w:bCs w:val="0"/>
        </w:rPr>
        <w:t xml:space="preserve"> </w:t>
      </w:r>
      <w:r w:rsidRPr="005E2BA9">
        <w:rPr>
          <w:b w:val="0"/>
          <w:bCs w:val="0"/>
        </w:rPr>
        <w:t xml:space="preserve">This </w:t>
      </w:r>
      <w:r>
        <w:rPr>
          <w:b w:val="0"/>
          <w:bCs w:val="0"/>
        </w:rPr>
        <w:t xml:space="preserve">restating </w:t>
      </w:r>
      <w:r w:rsidRPr="005E2BA9">
        <w:rPr>
          <w:b w:val="0"/>
          <w:bCs w:val="0"/>
        </w:rPr>
        <w:t xml:space="preserve">adjustment removes AFUDC from </w:t>
      </w:r>
      <w:r>
        <w:rPr>
          <w:b w:val="0"/>
          <w:bCs w:val="0"/>
        </w:rPr>
        <w:t xml:space="preserve">electric </w:t>
      </w:r>
      <w:r w:rsidRPr="005E2BA9">
        <w:rPr>
          <w:b w:val="0"/>
          <w:bCs w:val="0"/>
        </w:rPr>
        <w:t xml:space="preserve">plant </w:t>
      </w:r>
      <w:r>
        <w:rPr>
          <w:b w:val="0"/>
          <w:bCs w:val="0"/>
        </w:rPr>
        <w:t>in service for the period that Colstrip construction work in p</w:t>
      </w:r>
      <w:r w:rsidRPr="005E2BA9">
        <w:rPr>
          <w:b w:val="0"/>
          <w:bCs w:val="0"/>
        </w:rPr>
        <w:t xml:space="preserve">rogress (CWIP) was allowed in rate base. </w:t>
      </w:r>
      <w:r>
        <w:rPr>
          <w:b w:val="0"/>
          <w:bCs w:val="0"/>
        </w:rPr>
        <w:t xml:space="preserve"> </w:t>
      </w:r>
      <w:r w:rsidRPr="005E2BA9">
        <w:rPr>
          <w:b w:val="0"/>
          <w:bCs w:val="0"/>
        </w:rPr>
        <w:t>This treatment was authorized in Cause U-81-17</w:t>
      </w:r>
      <w:r w:rsidR="00DD2AAF">
        <w:rPr>
          <w:rStyle w:val="FootnoteReference"/>
          <w:b w:val="0"/>
          <w:bCs w:val="0"/>
        </w:rPr>
        <w:footnoteReference w:id="18"/>
      </w:r>
      <w:r w:rsidRPr="005E2BA9">
        <w:rPr>
          <w:b w:val="0"/>
          <w:bCs w:val="0"/>
        </w:rPr>
        <w:t xml:space="preserve"> and has been included in all </w:t>
      </w:r>
      <w:r>
        <w:rPr>
          <w:b w:val="0"/>
          <w:bCs w:val="0"/>
        </w:rPr>
        <w:t>the Company’s rate case filings</w:t>
      </w:r>
      <w:r w:rsidRPr="005E2BA9">
        <w:rPr>
          <w:b w:val="0"/>
          <w:bCs w:val="0"/>
        </w:rPr>
        <w:t xml:space="preserve"> since</w:t>
      </w:r>
      <w:r>
        <w:rPr>
          <w:b w:val="0"/>
          <w:bCs w:val="0"/>
        </w:rPr>
        <w:t xml:space="preserve"> its inception</w:t>
      </w:r>
      <w:r w:rsidRPr="005E2BA9">
        <w:rPr>
          <w:b w:val="0"/>
          <w:bCs w:val="0"/>
        </w:rPr>
        <w:t>.</w:t>
      </w:r>
    </w:p>
    <w:p w:rsidR="003B37C8" w:rsidRDefault="003B37C8" w:rsidP="003F7952">
      <w:pPr>
        <w:pStyle w:val="Answer"/>
        <w:widowControl w:val="0"/>
        <w:ind w:firstLine="0"/>
        <w:jc w:val="left"/>
      </w:pPr>
      <w:r w:rsidRPr="003B37C8">
        <w:rPr>
          <w:b/>
        </w:rPr>
        <w:t>Miscellaneous Rate Base Adjustment (page 8.</w:t>
      </w:r>
      <w:r w:rsidR="00ED7504">
        <w:rPr>
          <w:b/>
        </w:rPr>
        <w:t>6-8.6.2</w:t>
      </w:r>
      <w:r w:rsidRPr="003B37C8">
        <w:rPr>
          <w:b/>
        </w:rPr>
        <w:t>)</w:t>
      </w:r>
      <w:r>
        <w:rPr>
          <w:b/>
        </w:rPr>
        <w:t xml:space="preserve"> </w:t>
      </w:r>
      <w:r w:rsidR="00CB0B63">
        <w:t>–</w:t>
      </w:r>
      <w:r>
        <w:rPr>
          <w:b/>
        </w:rPr>
        <w:t xml:space="preserve"> </w:t>
      </w:r>
      <w:bookmarkStart w:id="2" w:name="OLE_LINK1"/>
      <w:r w:rsidRPr="003B37C8">
        <w:t xml:space="preserve">This </w:t>
      </w:r>
      <w:r w:rsidR="003F5EF3">
        <w:t xml:space="preserve">restating </w:t>
      </w:r>
      <w:r w:rsidRPr="003B37C8">
        <w:t>adjustment removes</w:t>
      </w:r>
      <w:r w:rsidR="00ED7504">
        <w:t xml:space="preserve"> working capital, fuel stock, materials and supplies, prepayments, and other miscellaneous rate base balances from the Test Period in compliance with Order 06 of the 2010 Rate Case.  </w:t>
      </w:r>
      <w:r w:rsidR="00515614">
        <w:t>The associated tax impacts related to these balances are also removed in this adjustment.</w:t>
      </w:r>
    </w:p>
    <w:p w:rsidR="00CD4C86" w:rsidRDefault="00CD4C86" w:rsidP="003F7952">
      <w:pPr>
        <w:pStyle w:val="Answer"/>
        <w:widowControl w:val="0"/>
        <w:suppressLineNumbers/>
        <w:ind w:firstLine="0"/>
        <w:jc w:val="left"/>
      </w:pPr>
    </w:p>
    <w:p w:rsidR="00ED7504" w:rsidRDefault="00ED7504" w:rsidP="003F7952">
      <w:pPr>
        <w:pStyle w:val="Answer"/>
        <w:widowControl w:val="0"/>
        <w:jc w:val="left"/>
      </w:pPr>
      <w:r>
        <w:rPr>
          <w:b/>
        </w:rPr>
        <w:t>Q</w:t>
      </w:r>
      <w:r w:rsidRPr="00ED7504">
        <w:t>.</w:t>
      </w:r>
      <w:r>
        <w:tab/>
      </w:r>
      <w:r w:rsidRPr="00ED7504">
        <w:rPr>
          <w:b/>
        </w:rPr>
        <w:t>Has the company included a Cash Working Capital (CWC)</w:t>
      </w:r>
      <w:r>
        <w:rPr>
          <w:b/>
        </w:rPr>
        <w:t xml:space="preserve"> balance</w:t>
      </w:r>
      <w:r w:rsidRPr="00ED7504">
        <w:rPr>
          <w:b/>
        </w:rPr>
        <w:t xml:space="preserve"> in the Test Period in this proceeding?</w:t>
      </w:r>
    </w:p>
    <w:p w:rsidR="00ED7504" w:rsidRDefault="00ED7504" w:rsidP="003F7952">
      <w:pPr>
        <w:pStyle w:val="Answer"/>
        <w:widowControl w:val="0"/>
        <w:jc w:val="left"/>
      </w:pPr>
      <w:r w:rsidRPr="00ED7504">
        <w:t>A.</w:t>
      </w:r>
      <w:r>
        <w:tab/>
        <w:t xml:space="preserve">No.  Consistent with the final ordered rate base in the 2010 Rate Case, the Company has not reflected a CWC balance in the normalized Test Period.  The Company’s decision to forego a CWC adjustment is case-specific, however, and the Company reserves the right to include such adjustment in future filings.  </w:t>
      </w:r>
    </w:p>
    <w:p w:rsidR="00E26CB9" w:rsidRDefault="00E26CB9" w:rsidP="003F7952">
      <w:pPr>
        <w:pStyle w:val="Answer"/>
        <w:widowControl w:val="0"/>
        <w:ind w:left="0" w:firstLine="0"/>
        <w:jc w:val="left"/>
        <w:rPr>
          <w:b/>
        </w:rPr>
      </w:pPr>
      <w:r>
        <w:rPr>
          <w:b/>
        </w:rPr>
        <w:t>Q.</w:t>
      </w:r>
      <w:r>
        <w:rPr>
          <w:b/>
        </w:rPr>
        <w:tab/>
        <w:t>Please continue with your description of the rate base adjustments in Tab 8.</w:t>
      </w:r>
    </w:p>
    <w:bookmarkEnd w:id="2"/>
    <w:p w:rsidR="004C76B4" w:rsidRDefault="00E26CB9" w:rsidP="003F7952">
      <w:pPr>
        <w:pStyle w:val="Question"/>
        <w:widowControl w:val="0"/>
        <w:jc w:val="left"/>
        <w:rPr>
          <w:rStyle w:val="AnswerChar1"/>
          <w:b w:val="0"/>
          <w:bCs w:val="0"/>
        </w:rPr>
      </w:pPr>
      <w:r w:rsidRPr="00E26CB9">
        <w:rPr>
          <w:b w:val="0"/>
        </w:rPr>
        <w:t>A.</w:t>
      </w:r>
      <w:r>
        <w:tab/>
      </w:r>
      <w:r w:rsidR="00FD38BC" w:rsidRPr="00FD38BC">
        <w:t>Powerdale Hydro Removal (page 8.7</w:t>
      </w:r>
      <w:r w:rsidR="00FD38BC">
        <w:t xml:space="preserve">) </w:t>
      </w:r>
      <w:r w:rsidR="00CB0B63" w:rsidRPr="00322D67">
        <w:rPr>
          <w:b w:val="0"/>
        </w:rPr>
        <w:t>–</w:t>
      </w:r>
      <w:r w:rsidR="00FD38BC" w:rsidRPr="00C11338">
        <w:rPr>
          <w:rStyle w:val="AnswerChar1"/>
          <w:b w:val="0"/>
        </w:rPr>
        <w:t xml:space="preserve"> </w:t>
      </w:r>
      <w:r w:rsidR="004C76B4" w:rsidRPr="004C76B4">
        <w:rPr>
          <w:rStyle w:val="AnswerChar1"/>
          <w:b w:val="0"/>
        </w:rPr>
        <w:t>As authorized in 2007 in Docket UE-070624</w:t>
      </w:r>
      <w:r w:rsidR="00594E36">
        <w:rPr>
          <w:rStyle w:val="FootnoteReference"/>
          <w:b w:val="0"/>
        </w:rPr>
        <w:footnoteReference w:id="19"/>
      </w:r>
      <w:r w:rsidR="004C76B4" w:rsidRPr="004C76B4">
        <w:rPr>
          <w:rStyle w:val="AnswerChar1"/>
          <w:b w:val="0"/>
        </w:rPr>
        <w:t>, the unrecovered plant balance associated with the Powerdale hydro plant was transferred to a regulatory asset and amortized over three years.</w:t>
      </w:r>
      <w:r w:rsidR="00C42B53">
        <w:rPr>
          <w:rStyle w:val="AnswerChar1"/>
          <w:b w:val="0"/>
        </w:rPr>
        <w:t xml:space="preserve"> </w:t>
      </w:r>
      <w:r w:rsidR="004C76B4" w:rsidRPr="004C76B4">
        <w:rPr>
          <w:rStyle w:val="AnswerChar1"/>
          <w:b w:val="0"/>
        </w:rPr>
        <w:t xml:space="preserve"> The Powerdale unrecovered plant regulatory asset was fully amortized in December 2010.  </w:t>
      </w:r>
    </w:p>
    <w:p w:rsidR="00E26CB9" w:rsidRDefault="004C76B4" w:rsidP="003F7952">
      <w:pPr>
        <w:pStyle w:val="Question"/>
        <w:widowControl w:val="0"/>
        <w:ind w:firstLine="720"/>
        <w:jc w:val="left"/>
        <w:rPr>
          <w:rStyle w:val="AnswerChar1"/>
        </w:rPr>
      </w:pPr>
      <w:r w:rsidRPr="004C76B4">
        <w:rPr>
          <w:rStyle w:val="AnswerChar1"/>
          <w:b w:val="0"/>
        </w:rPr>
        <w:t xml:space="preserve">This pro forma adjustment removes the unrecovered plant amortization expense and regulatory asset balance from </w:t>
      </w:r>
      <w:r>
        <w:rPr>
          <w:rStyle w:val="AnswerChar1"/>
          <w:b w:val="0"/>
        </w:rPr>
        <w:t>the Test Period</w:t>
      </w:r>
      <w:r w:rsidRPr="004C76B4">
        <w:rPr>
          <w:rStyle w:val="AnswerChar1"/>
          <w:b w:val="0"/>
        </w:rPr>
        <w:t xml:space="preserve">.  In addition, the decommissioning of the Powerdale plant was substantially completed during 2010.  The Company began amortizing the decommissioning regulatory asset in April 2011 as authorized in </w:t>
      </w:r>
      <w:r>
        <w:rPr>
          <w:rStyle w:val="AnswerChar1"/>
          <w:b w:val="0"/>
        </w:rPr>
        <w:t>the 2010 Rate Case</w:t>
      </w:r>
      <w:r w:rsidRPr="004C76B4">
        <w:rPr>
          <w:rStyle w:val="AnswerChar1"/>
          <w:b w:val="0"/>
        </w:rPr>
        <w:t xml:space="preserve">. </w:t>
      </w:r>
      <w:r w:rsidR="00550923">
        <w:rPr>
          <w:rStyle w:val="AnswerChar1"/>
          <w:b w:val="0"/>
        </w:rPr>
        <w:t xml:space="preserve"> </w:t>
      </w:r>
      <w:r w:rsidRPr="004C76B4">
        <w:rPr>
          <w:rStyle w:val="AnswerChar1"/>
          <w:b w:val="0"/>
        </w:rPr>
        <w:t xml:space="preserve">This adjustment removes the 2010 amortization expense and asset balance associated with the decommissioning of Powerdale and replaces it with the </w:t>
      </w:r>
      <w:r>
        <w:rPr>
          <w:rStyle w:val="AnswerChar1"/>
          <w:b w:val="0"/>
        </w:rPr>
        <w:t xml:space="preserve">pro forma </w:t>
      </w:r>
      <w:r w:rsidRPr="004C76B4">
        <w:rPr>
          <w:rStyle w:val="AnswerChar1"/>
          <w:b w:val="0"/>
        </w:rPr>
        <w:t xml:space="preserve">2011 amortization expense and asset balances. </w:t>
      </w:r>
    </w:p>
    <w:p w:rsidR="00E26CB9" w:rsidRPr="00E26CB9" w:rsidRDefault="00E26CB9" w:rsidP="003F7952">
      <w:pPr>
        <w:pStyle w:val="Question"/>
        <w:ind w:firstLine="0"/>
        <w:jc w:val="left"/>
        <w:rPr>
          <w:b w:val="0"/>
        </w:rPr>
      </w:pPr>
      <w:r>
        <w:t>Regulatory Asset Amortization Adjustment (page 8.8)</w:t>
      </w:r>
      <w:r w:rsidRPr="00D71021">
        <w:t xml:space="preserve"> </w:t>
      </w:r>
      <w:r w:rsidRPr="00322D67">
        <w:rPr>
          <w:b w:val="0"/>
        </w:rPr>
        <w:t>–</w:t>
      </w:r>
      <w:r>
        <w:t xml:space="preserve"> </w:t>
      </w:r>
      <w:r>
        <w:rPr>
          <w:b w:val="0"/>
        </w:rPr>
        <w:t>The Chehalis Regulatory Asset</w:t>
      </w:r>
      <w:r w:rsidRPr="00E26CB9">
        <w:rPr>
          <w:b w:val="0"/>
        </w:rPr>
        <w:t xml:space="preserve"> was </w:t>
      </w:r>
      <w:r>
        <w:rPr>
          <w:b w:val="0"/>
        </w:rPr>
        <w:t>booked</w:t>
      </w:r>
      <w:r w:rsidRPr="00E26CB9">
        <w:rPr>
          <w:b w:val="0"/>
        </w:rPr>
        <w:t xml:space="preserve"> in December 2009 in accordance with UE-090205</w:t>
      </w:r>
      <w:r w:rsidR="00322D67">
        <w:rPr>
          <w:b w:val="0"/>
        </w:rPr>
        <w:t>.</w:t>
      </w:r>
      <w:r w:rsidR="005E50AC">
        <w:rPr>
          <w:rStyle w:val="FootnoteReference"/>
          <w:b w:val="0"/>
        </w:rPr>
        <w:footnoteReference w:id="20"/>
      </w:r>
      <w:r w:rsidRPr="00E26CB9">
        <w:rPr>
          <w:b w:val="0"/>
        </w:rPr>
        <w:t xml:space="preserve">  The general business revenues charged as the regulatory asset was amortized in 2010 were removed from unadjusted results in the revenue normalization adjustment 3.2.  This pro forma adjustment reflects the amortization of the regulatory asset in the pro forma period, </w:t>
      </w:r>
      <w:r w:rsidR="00DC224A">
        <w:rPr>
          <w:b w:val="0"/>
        </w:rPr>
        <w:t>12</w:t>
      </w:r>
      <w:r w:rsidR="00D721DE">
        <w:rPr>
          <w:b w:val="0"/>
        </w:rPr>
        <w:t>-</w:t>
      </w:r>
      <w:r w:rsidRPr="00E26CB9">
        <w:rPr>
          <w:b w:val="0"/>
        </w:rPr>
        <w:t xml:space="preserve">months ending December </w:t>
      </w:r>
      <w:r w:rsidR="00667FF5">
        <w:rPr>
          <w:b w:val="0"/>
        </w:rPr>
        <w:t xml:space="preserve">31, </w:t>
      </w:r>
      <w:r w:rsidRPr="00E26CB9">
        <w:rPr>
          <w:b w:val="0"/>
        </w:rPr>
        <w:t>2011. This adjustment also replaces the Chehalis regulatory asset</w:t>
      </w:r>
      <w:r>
        <w:rPr>
          <w:b w:val="0"/>
        </w:rPr>
        <w:t xml:space="preserve"> balance in unadjusted results </w:t>
      </w:r>
      <w:r w:rsidRPr="00E26CB9">
        <w:rPr>
          <w:b w:val="0"/>
        </w:rPr>
        <w:t xml:space="preserve">with the pro forma </w:t>
      </w:r>
      <w:r w:rsidR="00667FF5">
        <w:rPr>
          <w:b w:val="0"/>
        </w:rPr>
        <w:t xml:space="preserve">AMA </w:t>
      </w:r>
      <w:r w:rsidRPr="00E26CB9">
        <w:rPr>
          <w:b w:val="0"/>
        </w:rPr>
        <w:t xml:space="preserve">balance for the </w:t>
      </w:r>
      <w:r w:rsidR="00667FF5">
        <w:rPr>
          <w:b w:val="0"/>
        </w:rPr>
        <w:t>period</w:t>
      </w:r>
      <w:r w:rsidRPr="00E26CB9">
        <w:rPr>
          <w:b w:val="0"/>
        </w:rPr>
        <w:t xml:space="preserve"> </w:t>
      </w:r>
      <w:r w:rsidR="00550923" w:rsidRPr="00E26CB9">
        <w:rPr>
          <w:b w:val="0"/>
        </w:rPr>
        <w:t>ending December</w:t>
      </w:r>
      <w:r w:rsidRPr="00E26CB9">
        <w:rPr>
          <w:b w:val="0"/>
        </w:rPr>
        <w:t xml:space="preserve"> </w:t>
      </w:r>
      <w:r w:rsidR="00667FF5">
        <w:rPr>
          <w:b w:val="0"/>
        </w:rPr>
        <w:t xml:space="preserve">31, </w:t>
      </w:r>
      <w:r w:rsidRPr="00E26CB9">
        <w:rPr>
          <w:b w:val="0"/>
        </w:rPr>
        <w:t xml:space="preserve">2011.  </w:t>
      </w:r>
    </w:p>
    <w:p w:rsidR="004C76B4" w:rsidRDefault="00E26CB9" w:rsidP="003F7952">
      <w:pPr>
        <w:pStyle w:val="Question"/>
        <w:ind w:firstLine="720"/>
        <w:jc w:val="left"/>
        <w:rPr>
          <w:rStyle w:val="AnswerChar1"/>
        </w:rPr>
      </w:pPr>
      <w:r>
        <w:rPr>
          <w:b w:val="0"/>
        </w:rPr>
        <w:t>Per</w:t>
      </w:r>
      <w:r w:rsidRPr="00E26CB9">
        <w:rPr>
          <w:b w:val="0"/>
        </w:rPr>
        <w:t xml:space="preserve"> </w:t>
      </w:r>
      <w:r w:rsidR="00B672B9">
        <w:rPr>
          <w:b w:val="0"/>
        </w:rPr>
        <w:t xml:space="preserve">the </w:t>
      </w:r>
      <w:r w:rsidR="006B51DB">
        <w:rPr>
          <w:b w:val="0"/>
        </w:rPr>
        <w:t>Commission</w:t>
      </w:r>
      <w:r w:rsidR="00B672B9">
        <w:rPr>
          <w:b w:val="0"/>
        </w:rPr>
        <w:t>’s</w:t>
      </w:r>
      <w:r w:rsidR="006B51DB">
        <w:rPr>
          <w:b w:val="0"/>
        </w:rPr>
        <w:t xml:space="preserve"> order</w:t>
      </w:r>
      <w:r>
        <w:rPr>
          <w:b w:val="0"/>
        </w:rPr>
        <w:t xml:space="preserve"> in </w:t>
      </w:r>
      <w:r w:rsidRPr="00E26CB9">
        <w:rPr>
          <w:b w:val="0"/>
        </w:rPr>
        <w:t>Docket UE-060703</w:t>
      </w:r>
      <w:r w:rsidR="005E50AC">
        <w:rPr>
          <w:rStyle w:val="FootnoteReference"/>
          <w:b w:val="0"/>
        </w:rPr>
        <w:footnoteReference w:id="21"/>
      </w:r>
      <w:r w:rsidRPr="00E26CB9">
        <w:rPr>
          <w:b w:val="0"/>
        </w:rPr>
        <w:t xml:space="preserve">, the Company was authorized to establish a regulatory asset for the Washington portion of the expenses incurred in connection with Grid West. </w:t>
      </w:r>
      <w:r w:rsidR="00C42B53">
        <w:rPr>
          <w:b w:val="0"/>
        </w:rPr>
        <w:t xml:space="preserve"> </w:t>
      </w:r>
      <w:r w:rsidRPr="00E26CB9">
        <w:rPr>
          <w:b w:val="0"/>
        </w:rPr>
        <w:t xml:space="preserve">This pro forma adjustment replaces the amortization and balance of the Grid West regulatory asset in unadjusted results with the pro forma </w:t>
      </w:r>
      <w:r w:rsidR="00667FF5">
        <w:rPr>
          <w:b w:val="0"/>
        </w:rPr>
        <w:t xml:space="preserve">AMA </w:t>
      </w:r>
      <w:r w:rsidRPr="00E26CB9">
        <w:rPr>
          <w:b w:val="0"/>
        </w:rPr>
        <w:t xml:space="preserve">balance and amortization for the </w:t>
      </w:r>
      <w:r w:rsidR="00DC224A">
        <w:rPr>
          <w:b w:val="0"/>
        </w:rPr>
        <w:t>12</w:t>
      </w:r>
      <w:r w:rsidR="00D721DE">
        <w:rPr>
          <w:b w:val="0"/>
        </w:rPr>
        <w:t>-</w:t>
      </w:r>
      <w:r w:rsidRPr="00E26CB9">
        <w:rPr>
          <w:b w:val="0"/>
        </w:rPr>
        <w:t>months ending December 2011.</w:t>
      </w:r>
      <w:r w:rsidR="004C76B4" w:rsidRPr="004C76B4">
        <w:rPr>
          <w:rStyle w:val="AnswerChar1"/>
          <w:b w:val="0"/>
        </w:rPr>
        <w:t xml:space="preserve"> </w:t>
      </w:r>
    </w:p>
    <w:p w:rsidR="005509A8" w:rsidRDefault="005509A8" w:rsidP="003F7952">
      <w:pPr>
        <w:pStyle w:val="Question"/>
        <w:widowControl w:val="0"/>
        <w:ind w:firstLine="0"/>
        <w:jc w:val="left"/>
        <w:rPr>
          <w:b w:val="0"/>
          <w:bCs w:val="0"/>
        </w:rPr>
      </w:pPr>
      <w:r>
        <w:rPr>
          <w:bCs w:val="0"/>
        </w:rPr>
        <w:t xml:space="preserve">Trojan Removal </w:t>
      </w:r>
      <w:r w:rsidRPr="005F4B42">
        <w:rPr>
          <w:bCs w:val="0"/>
        </w:rPr>
        <w:t>Adjustment (page 8.</w:t>
      </w:r>
      <w:r w:rsidR="00E26CB9">
        <w:rPr>
          <w:bCs w:val="0"/>
        </w:rPr>
        <w:t>9</w:t>
      </w:r>
      <w:r w:rsidRPr="005F4B42">
        <w:rPr>
          <w:bCs w:val="0"/>
        </w:rPr>
        <w:t>)</w:t>
      </w:r>
      <w:r>
        <w:rPr>
          <w:bCs w:val="0"/>
        </w:rPr>
        <w:t xml:space="preserve"> </w:t>
      </w:r>
      <w:r w:rsidR="00CB0B63" w:rsidRPr="00322D67">
        <w:rPr>
          <w:b w:val="0"/>
        </w:rPr>
        <w:t>–</w:t>
      </w:r>
      <w:r>
        <w:rPr>
          <w:bCs w:val="0"/>
        </w:rPr>
        <w:t xml:space="preserve"> </w:t>
      </w:r>
      <w:r w:rsidRPr="005F4B42">
        <w:rPr>
          <w:b w:val="0"/>
          <w:bCs w:val="0"/>
        </w:rPr>
        <w:t xml:space="preserve">This </w:t>
      </w:r>
      <w:r w:rsidR="00307B8B">
        <w:rPr>
          <w:b w:val="0"/>
          <w:bCs w:val="0"/>
        </w:rPr>
        <w:t xml:space="preserve">restating </w:t>
      </w:r>
      <w:r w:rsidRPr="005F4B42">
        <w:rPr>
          <w:b w:val="0"/>
          <w:bCs w:val="0"/>
        </w:rPr>
        <w:t>adjustment removes the Trojan amortization expe</w:t>
      </w:r>
      <w:r>
        <w:rPr>
          <w:b w:val="0"/>
          <w:bCs w:val="0"/>
        </w:rPr>
        <w:t xml:space="preserve">nse, balances, and tax impacts from the </w:t>
      </w:r>
      <w:r w:rsidR="00A667E6">
        <w:rPr>
          <w:b w:val="0"/>
          <w:bCs w:val="0"/>
        </w:rPr>
        <w:t>T</w:t>
      </w:r>
      <w:r>
        <w:rPr>
          <w:b w:val="0"/>
          <w:bCs w:val="0"/>
        </w:rPr>
        <w:t xml:space="preserve">est </w:t>
      </w:r>
      <w:r w:rsidR="00A667E6">
        <w:rPr>
          <w:b w:val="0"/>
          <w:bCs w:val="0"/>
        </w:rPr>
        <w:t>P</w:t>
      </w:r>
      <w:r>
        <w:rPr>
          <w:b w:val="0"/>
          <w:bCs w:val="0"/>
        </w:rPr>
        <w:t>eriod</w:t>
      </w:r>
      <w:r w:rsidRPr="005F4B42">
        <w:rPr>
          <w:b w:val="0"/>
          <w:bCs w:val="0"/>
        </w:rPr>
        <w:t xml:space="preserve"> as ordered by the Commission in Docket UE-991832</w:t>
      </w:r>
      <w:r w:rsidR="00322D67">
        <w:rPr>
          <w:b w:val="0"/>
          <w:bCs w:val="0"/>
        </w:rPr>
        <w:t>.</w:t>
      </w:r>
      <w:r w:rsidR="006B51DB">
        <w:rPr>
          <w:rStyle w:val="FootnoteReference"/>
          <w:b w:val="0"/>
          <w:bCs w:val="0"/>
        </w:rPr>
        <w:footnoteReference w:id="22"/>
      </w:r>
    </w:p>
    <w:p w:rsidR="00E26CB9" w:rsidRPr="00E26CB9" w:rsidRDefault="00E26CB9" w:rsidP="003F7952">
      <w:pPr>
        <w:pStyle w:val="Question"/>
        <w:widowControl w:val="0"/>
        <w:ind w:firstLine="0"/>
        <w:jc w:val="left"/>
        <w:rPr>
          <w:b w:val="0"/>
        </w:rPr>
      </w:pPr>
      <w:r>
        <w:rPr>
          <w:bCs w:val="0"/>
        </w:rPr>
        <w:t>Condit Hydro Removal Adjustment (page 8.</w:t>
      </w:r>
      <w:r w:rsidRPr="00E26CB9">
        <w:rPr>
          <w:bCs w:val="0"/>
        </w:rPr>
        <w:t>10)</w:t>
      </w:r>
      <w:r>
        <w:rPr>
          <w:bCs w:val="0"/>
        </w:rPr>
        <w:t xml:space="preserve"> </w:t>
      </w:r>
      <w:r w:rsidRPr="00322D67">
        <w:rPr>
          <w:b w:val="0"/>
        </w:rPr>
        <w:t>–</w:t>
      </w:r>
      <w:r>
        <w:t xml:space="preserve"> </w:t>
      </w:r>
      <w:r w:rsidRPr="00E26CB9">
        <w:rPr>
          <w:b w:val="0"/>
        </w:rPr>
        <w:t>The Condit Hydroelectric Project is located on the White Salmon River in south-central Washington</w:t>
      </w:r>
      <w:r w:rsidR="00550923">
        <w:rPr>
          <w:b w:val="0"/>
        </w:rPr>
        <w:t xml:space="preserve"> </w:t>
      </w:r>
      <w:r w:rsidR="00CE0413">
        <w:rPr>
          <w:b w:val="0"/>
        </w:rPr>
        <w:t>and</w:t>
      </w:r>
      <w:r w:rsidRPr="00E26CB9">
        <w:rPr>
          <w:b w:val="0"/>
        </w:rPr>
        <w:t xml:space="preserve"> has a generating capacity of 14.7 megawatts.  The Company is moving forward with the decommissioning of the facility after receipt of an essential sediment management permit from the U</w:t>
      </w:r>
      <w:r w:rsidR="00667FF5">
        <w:rPr>
          <w:b w:val="0"/>
        </w:rPr>
        <w:t>nited States</w:t>
      </w:r>
      <w:r w:rsidRPr="00E26CB9">
        <w:rPr>
          <w:b w:val="0"/>
        </w:rPr>
        <w:t xml:space="preserve"> Army Corps of Engineers</w:t>
      </w:r>
      <w:r w:rsidR="00585147">
        <w:rPr>
          <w:b w:val="0"/>
        </w:rPr>
        <w:t xml:space="preserve"> (Corps)</w:t>
      </w:r>
      <w:r w:rsidRPr="00E26CB9">
        <w:rPr>
          <w:b w:val="0"/>
        </w:rPr>
        <w:t>, the final major regulatory step.</w:t>
      </w:r>
    </w:p>
    <w:p w:rsidR="00E26CB9" w:rsidRDefault="00E26CB9" w:rsidP="003F7952">
      <w:pPr>
        <w:pStyle w:val="Question"/>
        <w:widowControl w:val="0"/>
        <w:ind w:firstLine="720"/>
        <w:jc w:val="left"/>
        <w:rPr>
          <w:b w:val="0"/>
        </w:rPr>
      </w:pPr>
      <w:r w:rsidRPr="00E26CB9">
        <w:rPr>
          <w:b w:val="0"/>
        </w:rPr>
        <w:t>The decommissioning and removal of this facility results from a relicensing process that began in 1991 and culminated in a multi-party settlement agreement in 19</w:t>
      </w:r>
      <w:r w:rsidR="00B9630B">
        <w:rPr>
          <w:b w:val="0"/>
        </w:rPr>
        <w:t>99.  On December</w:t>
      </w:r>
      <w:r w:rsidRPr="00E26CB9">
        <w:rPr>
          <w:b w:val="0"/>
        </w:rPr>
        <w:t xml:space="preserve"> 16, 2010, the Company received a Surrender Order from the </w:t>
      </w:r>
      <w:r>
        <w:rPr>
          <w:b w:val="0"/>
        </w:rPr>
        <w:t>FERC</w:t>
      </w:r>
      <w:r w:rsidRPr="00E26CB9">
        <w:rPr>
          <w:b w:val="0"/>
        </w:rPr>
        <w:t xml:space="preserve"> providing for dam decommissioning.  FERC modified the Surrender Order on April 21, 2011, which, along with the Corps permit, provides the regulatory certainty the Company needed to proceed to remove the 125-foot high dam.  On June 8, 2011, FERC completed review and approval of requisite project removal design and resource management plans.  Dam removal was determined to be less costly to customers than the fish passage that would be required for operation as part of the federal dam relicensing process. </w:t>
      </w:r>
    </w:p>
    <w:p w:rsidR="00E26CB9" w:rsidRPr="00E26CB9" w:rsidRDefault="00E26CB9" w:rsidP="003F7952">
      <w:pPr>
        <w:pStyle w:val="Question"/>
        <w:widowControl w:val="0"/>
        <w:ind w:firstLine="720"/>
        <w:jc w:val="left"/>
        <w:rPr>
          <w:b w:val="0"/>
        </w:rPr>
      </w:pPr>
      <w:r w:rsidRPr="00E26CB9">
        <w:rPr>
          <w:b w:val="0"/>
        </w:rPr>
        <w:t>After the initial breach and draining of the reservoir in October 2011, demolition of the remaining portion of the dam is scheduled to begin in spring 2012 and be completed by Aug</w:t>
      </w:r>
      <w:r w:rsidR="00B9630B">
        <w:rPr>
          <w:b w:val="0"/>
        </w:rPr>
        <w:t>ust</w:t>
      </w:r>
      <w:r w:rsidRPr="00E26CB9">
        <w:rPr>
          <w:b w:val="0"/>
        </w:rPr>
        <w:t xml:space="preserve"> 31, 2012. </w:t>
      </w:r>
      <w:r w:rsidR="00550923">
        <w:rPr>
          <w:b w:val="0"/>
        </w:rPr>
        <w:t xml:space="preserve"> </w:t>
      </w:r>
      <w:r w:rsidRPr="00E26CB9">
        <w:rPr>
          <w:b w:val="0"/>
        </w:rPr>
        <w:t xml:space="preserve">Restoration work throughout the former reservoir area is planned to be completed by the end of 2012. </w:t>
      </w:r>
    </w:p>
    <w:p w:rsidR="00E26CB9" w:rsidRDefault="00E26CB9" w:rsidP="003F7952">
      <w:pPr>
        <w:pStyle w:val="Question"/>
        <w:widowControl w:val="0"/>
        <w:ind w:firstLine="720"/>
        <w:jc w:val="left"/>
        <w:rPr>
          <w:b w:val="0"/>
        </w:rPr>
      </w:pPr>
      <w:r w:rsidRPr="00E26CB9">
        <w:rPr>
          <w:b w:val="0"/>
        </w:rPr>
        <w:t>This pro forma adjustment removes the electric plant in service balances, accumulated depreciation balances</w:t>
      </w:r>
      <w:r w:rsidR="00667FF5">
        <w:rPr>
          <w:b w:val="0"/>
        </w:rPr>
        <w:t>,</w:t>
      </w:r>
      <w:r w:rsidRPr="00E26CB9">
        <w:rPr>
          <w:b w:val="0"/>
        </w:rPr>
        <w:t xml:space="preserve"> and O&amp;M expenses from the per books data for the </w:t>
      </w:r>
      <w:r w:rsidR="00DC224A">
        <w:rPr>
          <w:b w:val="0"/>
        </w:rPr>
        <w:t>12</w:t>
      </w:r>
      <w:r w:rsidR="00D721DE">
        <w:rPr>
          <w:b w:val="0"/>
        </w:rPr>
        <w:t>-</w:t>
      </w:r>
      <w:r w:rsidRPr="00E26CB9">
        <w:rPr>
          <w:b w:val="0"/>
        </w:rPr>
        <w:t xml:space="preserve">months ended December </w:t>
      </w:r>
      <w:r w:rsidR="00667FF5">
        <w:rPr>
          <w:b w:val="0"/>
        </w:rPr>
        <w:t xml:space="preserve">31 </w:t>
      </w:r>
      <w:r w:rsidRPr="00E26CB9">
        <w:rPr>
          <w:b w:val="0"/>
        </w:rPr>
        <w:t>2010.  No depreciation expense was booked during 2010.</w:t>
      </w:r>
    </w:p>
    <w:p w:rsidR="00322D67" w:rsidRDefault="00E26CB9" w:rsidP="008511CD">
      <w:pPr>
        <w:pStyle w:val="Question"/>
        <w:widowControl w:val="0"/>
        <w:ind w:firstLine="720"/>
        <w:jc w:val="left"/>
        <w:rPr>
          <w:b w:val="0"/>
        </w:rPr>
      </w:pPr>
      <w:r w:rsidRPr="00E26CB9">
        <w:rPr>
          <w:b w:val="0"/>
        </w:rPr>
        <w:t xml:space="preserve">Consistent with the treatment reflected in this adjustment, the pro forma </w:t>
      </w:r>
    </w:p>
    <w:p w:rsidR="00E26CB9" w:rsidRDefault="00E26CB9" w:rsidP="003F7952">
      <w:pPr>
        <w:pStyle w:val="Question"/>
        <w:widowControl w:val="0"/>
        <w:ind w:firstLine="0"/>
        <w:jc w:val="left"/>
        <w:rPr>
          <w:b w:val="0"/>
        </w:rPr>
      </w:pPr>
      <w:r w:rsidRPr="00E26CB9">
        <w:rPr>
          <w:b w:val="0"/>
        </w:rPr>
        <w:t>net power costs shown in adjustment 5.1.1 do not include generation output from the Condit facility.</w:t>
      </w:r>
    </w:p>
    <w:p w:rsidR="008511CD" w:rsidRPr="00E26CB9" w:rsidRDefault="008511CD" w:rsidP="008511CD">
      <w:pPr>
        <w:pStyle w:val="Question"/>
        <w:widowControl w:val="0"/>
        <w:suppressLineNumbers/>
        <w:ind w:firstLine="0"/>
        <w:jc w:val="left"/>
        <w:rPr>
          <w:b w:val="0"/>
        </w:rPr>
      </w:pPr>
    </w:p>
    <w:p w:rsidR="004405B0" w:rsidRDefault="00944CF5" w:rsidP="003F7952">
      <w:pPr>
        <w:pStyle w:val="Question"/>
        <w:jc w:val="left"/>
      </w:pPr>
      <w:r w:rsidRPr="00A667E6">
        <w:t>Tab 9 – Production Factor</w:t>
      </w:r>
    </w:p>
    <w:p w:rsidR="00944CF5" w:rsidRDefault="00944CF5" w:rsidP="003F7952">
      <w:pPr>
        <w:pStyle w:val="Question"/>
        <w:jc w:val="left"/>
      </w:pPr>
      <w:r w:rsidRPr="00944CF5">
        <w:t>Q.</w:t>
      </w:r>
      <w:r>
        <w:rPr>
          <w:b w:val="0"/>
        </w:rPr>
        <w:tab/>
      </w:r>
      <w:r w:rsidRPr="00C11338">
        <w:t xml:space="preserve">Please describe the adjustments included in Tab </w:t>
      </w:r>
      <w:r>
        <w:t>9</w:t>
      </w:r>
      <w:r w:rsidRPr="00C11338">
        <w:t>.</w:t>
      </w:r>
    </w:p>
    <w:p w:rsidR="00507DAC" w:rsidRDefault="00944CF5" w:rsidP="003F7952">
      <w:pPr>
        <w:pStyle w:val="Question"/>
        <w:jc w:val="left"/>
        <w:rPr>
          <w:b w:val="0"/>
        </w:rPr>
      </w:pPr>
      <w:r w:rsidRPr="00EA1465">
        <w:rPr>
          <w:b w:val="0"/>
        </w:rPr>
        <w:t>A.</w:t>
      </w:r>
      <w:r>
        <w:tab/>
        <w:t xml:space="preserve">Production Factor (page 9.1) </w:t>
      </w:r>
      <w:r w:rsidR="00CB0B63" w:rsidRPr="00322D67">
        <w:rPr>
          <w:b w:val="0"/>
        </w:rPr>
        <w:t>–</w:t>
      </w:r>
      <w:r w:rsidR="00334533">
        <w:t xml:space="preserve"> </w:t>
      </w:r>
      <w:r w:rsidR="00334533" w:rsidRPr="00334533">
        <w:rPr>
          <w:b w:val="0"/>
        </w:rPr>
        <w:t xml:space="preserve">The production factor is a means of adjusting </w:t>
      </w:r>
      <w:r w:rsidR="00AE2545">
        <w:rPr>
          <w:b w:val="0"/>
        </w:rPr>
        <w:t xml:space="preserve">generation-related </w:t>
      </w:r>
      <w:r w:rsidR="00334533">
        <w:rPr>
          <w:b w:val="0"/>
        </w:rPr>
        <w:t xml:space="preserve">components of the revenue requirement to </w:t>
      </w:r>
      <w:r w:rsidR="00AE2545">
        <w:rPr>
          <w:b w:val="0"/>
        </w:rPr>
        <w:t>T</w:t>
      </w:r>
      <w:r w:rsidR="00334533" w:rsidRPr="00334533">
        <w:rPr>
          <w:b w:val="0"/>
        </w:rPr>
        <w:t xml:space="preserve">est </w:t>
      </w:r>
      <w:r w:rsidR="00AE2545">
        <w:rPr>
          <w:b w:val="0"/>
        </w:rPr>
        <w:t>Period</w:t>
      </w:r>
      <w:r w:rsidR="00AE2545" w:rsidRPr="00334533">
        <w:rPr>
          <w:b w:val="0"/>
        </w:rPr>
        <w:t xml:space="preserve"> </w:t>
      </w:r>
      <w:r w:rsidR="00334533" w:rsidRPr="00334533">
        <w:rPr>
          <w:b w:val="0"/>
        </w:rPr>
        <w:t>expense and balance levels.  The production factor has been calculated by dividing Washington’s normalized historic retail load by the Washington pro forma load for the rate effective period</w:t>
      </w:r>
      <w:r w:rsidR="001A041D">
        <w:rPr>
          <w:b w:val="0"/>
        </w:rPr>
        <w:t xml:space="preserve">, </w:t>
      </w:r>
      <w:r w:rsidR="00DC224A">
        <w:rPr>
          <w:b w:val="0"/>
        </w:rPr>
        <w:t>12</w:t>
      </w:r>
      <w:r w:rsidR="00D721DE">
        <w:rPr>
          <w:b w:val="0"/>
        </w:rPr>
        <w:t>-</w:t>
      </w:r>
      <w:r w:rsidR="001A041D">
        <w:rPr>
          <w:b w:val="0"/>
        </w:rPr>
        <w:t>months ending May 31, 2013</w:t>
      </w:r>
      <w:r w:rsidR="00334533" w:rsidRPr="00334533">
        <w:rPr>
          <w:b w:val="0"/>
        </w:rPr>
        <w:t>.  This calculation is</w:t>
      </w:r>
      <w:r w:rsidR="001A041D">
        <w:rPr>
          <w:b w:val="0"/>
        </w:rPr>
        <w:t xml:space="preserve"> detailed on page 9.1.4</w:t>
      </w:r>
      <w:r w:rsidR="002B50A0">
        <w:rPr>
          <w:b w:val="0"/>
        </w:rPr>
        <w:t xml:space="preserve"> of the R</w:t>
      </w:r>
      <w:r w:rsidR="00334533" w:rsidRPr="00334533">
        <w:rPr>
          <w:b w:val="0"/>
        </w:rPr>
        <w:t>eport.  T</w:t>
      </w:r>
      <w:r w:rsidR="002B50A0">
        <w:rPr>
          <w:b w:val="0"/>
        </w:rPr>
        <w:t xml:space="preserve">his factor is then </w:t>
      </w:r>
      <w:r w:rsidR="00334533" w:rsidRPr="00334533">
        <w:rPr>
          <w:b w:val="0"/>
        </w:rPr>
        <w:t xml:space="preserve">applied to the </w:t>
      </w:r>
      <w:r w:rsidR="002B50A0">
        <w:rPr>
          <w:b w:val="0"/>
        </w:rPr>
        <w:t>generation</w:t>
      </w:r>
      <w:r w:rsidR="007F6FEE">
        <w:rPr>
          <w:b w:val="0"/>
        </w:rPr>
        <w:t>-</w:t>
      </w:r>
      <w:r w:rsidR="002B50A0">
        <w:rPr>
          <w:b w:val="0"/>
        </w:rPr>
        <w:t xml:space="preserve">related </w:t>
      </w:r>
      <w:r w:rsidR="00334533" w:rsidRPr="00334533">
        <w:rPr>
          <w:b w:val="0"/>
        </w:rPr>
        <w:t>components of the revenue requirement</w:t>
      </w:r>
      <w:r w:rsidR="00AE2545">
        <w:rPr>
          <w:b w:val="0"/>
        </w:rPr>
        <w:t>.</w:t>
      </w:r>
    </w:p>
    <w:p w:rsidR="00507DAC" w:rsidRPr="00507DAC" w:rsidRDefault="00507DAC" w:rsidP="003F7952">
      <w:pPr>
        <w:pStyle w:val="Question"/>
        <w:widowControl w:val="0"/>
        <w:jc w:val="left"/>
      </w:pPr>
      <w:r w:rsidRPr="00507DAC">
        <w:t>Q.</w:t>
      </w:r>
      <w:r w:rsidRPr="00507DAC">
        <w:tab/>
        <w:t xml:space="preserve">Does the Company agree that all generation related revenue requirement items should be adjusted by the production factor, including costs and balances already reflected at their historic </w:t>
      </w:r>
      <w:r w:rsidR="001862DD">
        <w:t>T</w:t>
      </w:r>
      <w:r w:rsidRPr="00507DAC">
        <w:t xml:space="preserve">est </w:t>
      </w:r>
      <w:r w:rsidR="001862DD">
        <w:t>P</w:t>
      </w:r>
      <w:r w:rsidRPr="00507DAC">
        <w:t>eriod levels?</w:t>
      </w:r>
    </w:p>
    <w:p w:rsidR="00944CF5" w:rsidRDefault="00507DAC" w:rsidP="003F7952">
      <w:pPr>
        <w:pStyle w:val="Question"/>
        <w:widowControl w:val="0"/>
        <w:jc w:val="left"/>
        <w:rPr>
          <w:b w:val="0"/>
        </w:rPr>
      </w:pPr>
      <w:r>
        <w:rPr>
          <w:b w:val="0"/>
        </w:rPr>
        <w:t>A.</w:t>
      </w:r>
      <w:r>
        <w:rPr>
          <w:b w:val="0"/>
        </w:rPr>
        <w:tab/>
        <w:t>No.</w:t>
      </w:r>
      <w:r w:rsidR="00130868">
        <w:rPr>
          <w:b w:val="0"/>
        </w:rPr>
        <w:t xml:space="preserve"> </w:t>
      </w:r>
      <w:r w:rsidR="00334533" w:rsidRPr="00334533">
        <w:rPr>
          <w:b w:val="0"/>
        </w:rPr>
        <w:t xml:space="preserve"> </w:t>
      </w:r>
      <w:r>
        <w:rPr>
          <w:b w:val="0"/>
        </w:rPr>
        <w:t xml:space="preserve">The Company does not agree that it is appropriate to apply the production factor to items included in the Test Period already reflected at historic Test Period levels.  Instead, the </w:t>
      </w:r>
      <w:r w:rsidR="001862DD">
        <w:rPr>
          <w:b w:val="0"/>
        </w:rPr>
        <w:t>Company</w:t>
      </w:r>
      <w:r>
        <w:rPr>
          <w:b w:val="0"/>
        </w:rPr>
        <w:t xml:space="preserve"> believes the appropriate treatment of the production factor should be to only adjust components of the Test Period that </w:t>
      </w:r>
      <w:r w:rsidR="00BE5146">
        <w:rPr>
          <w:b w:val="0"/>
        </w:rPr>
        <w:t>reflect costs anticipated in</w:t>
      </w:r>
      <w:r>
        <w:rPr>
          <w:b w:val="0"/>
        </w:rPr>
        <w:t xml:space="preserve"> the rate effective period, such as net power costs.  Th</w:t>
      </w:r>
      <w:r w:rsidR="00C42094">
        <w:rPr>
          <w:b w:val="0"/>
        </w:rPr>
        <w:t>e Company used th</w:t>
      </w:r>
      <w:r>
        <w:rPr>
          <w:b w:val="0"/>
        </w:rPr>
        <w:t xml:space="preserve">is </w:t>
      </w:r>
      <w:r w:rsidR="00006901">
        <w:rPr>
          <w:b w:val="0"/>
        </w:rPr>
        <w:t>approach for</w:t>
      </w:r>
      <w:r>
        <w:rPr>
          <w:b w:val="0"/>
        </w:rPr>
        <w:t xml:space="preserve"> </w:t>
      </w:r>
      <w:r w:rsidR="00C42094">
        <w:rPr>
          <w:b w:val="0"/>
        </w:rPr>
        <w:t xml:space="preserve">application of the </w:t>
      </w:r>
      <w:r>
        <w:rPr>
          <w:b w:val="0"/>
        </w:rPr>
        <w:t>production factor</w:t>
      </w:r>
      <w:r w:rsidR="001862DD">
        <w:rPr>
          <w:b w:val="0"/>
        </w:rPr>
        <w:t xml:space="preserve"> </w:t>
      </w:r>
      <w:r w:rsidR="001A041D">
        <w:rPr>
          <w:b w:val="0"/>
        </w:rPr>
        <w:t>in its rate case filing in Docket UE-090205</w:t>
      </w:r>
      <w:r>
        <w:rPr>
          <w:b w:val="0"/>
        </w:rPr>
        <w:t xml:space="preserve">.  However, </w:t>
      </w:r>
      <w:r w:rsidR="001A041D">
        <w:rPr>
          <w:b w:val="0"/>
        </w:rPr>
        <w:t xml:space="preserve">consistent with the </w:t>
      </w:r>
      <w:r w:rsidR="00600225">
        <w:rPr>
          <w:b w:val="0"/>
        </w:rPr>
        <w:t>approach</w:t>
      </w:r>
      <w:r w:rsidR="001A041D">
        <w:rPr>
          <w:b w:val="0"/>
        </w:rPr>
        <w:t xml:space="preserve"> in the Company’s 2010 Rate Case, </w:t>
      </w:r>
      <w:r>
        <w:rPr>
          <w:b w:val="0"/>
        </w:rPr>
        <w:t>the Company has applie</w:t>
      </w:r>
      <w:r w:rsidR="001862DD">
        <w:rPr>
          <w:b w:val="0"/>
        </w:rPr>
        <w:t xml:space="preserve">d the production factor to </w:t>
      </w:r>
      <w:r w:rsidR="001A041D">
        <w:rPr>
          <w:b w:val="0"/>
        </w:rPr>
        <w:t xml:space="preserve">the </w:t>
      </w:r>
      <w:r w:rsidR="001862DD">
        <w:rPr>
          <w:b w:val="0"/>
        </w:rPr>
        <w:t>generation</w:t>
      </w:r>
      <w:r w:rsidR="00A6462B">
        <w:rPr>
          <w:b w:val="0"/>
        </w:rPr>
        <w:t>-</w:t>
      </w:r>
      <w:r w:rsidR="001862DD">
        <w:rPr>
          <w:b w:val="0"/>
        </w:rPr>
        <w:t xml:space="preserve">related revenue requirement components as explained </w:t>
      </w:r>
      <w:r w:rsidR="007F6011">
        <w:rPr>
          <w:b w:val="0"/>
        </w:rPr>
        <w:t>in the preceding question</w:t>
      </w:r>
      <w:r w:rsidR="001862DD">
        <w:rPr>
          <w:b w:val="0"/>
        </w:rPr>
        <w:t xml:space="preserve">.  The Company reserves the right to propose a different application of the production factor in future rate case filings. </w:t>
      </w:r>
    </w:p>
    <w:p w:rsidR="00A4343D" w:rsidRPr="00C11338" w:rsidRDefault="00A4343D" w:rsidP="003F7952">
      <w:pPr>
        <w:pStyle w:val="Question"/>
        <w:jc w:val="left"/>
      </w:pPr>
      <w:r w:rsidRPr="00C11338">
        <w:t>Q.</w:t>
      </w:r>
      <w:r w:rsidRPr="00C11338">
        <w:tab/>
        <w:t>Please describe the r</w:t>
      </w:r>
      <w:r w:rsidR="00550923">
        <w:t>emaining portions</w:t>
      </w:r>
      <w:r w:rsidRPr="00C11338">
        <w:t xml:space="preserve"> of </w:t>
      </w:r>
      <w:r w:rsidRPr="00500C92">
        <w:rPr>
          <w:bCs w:val="0"/>
        </w:rPr>
        <w:t>Exhibit No</w:t>
      </w:r>
      <w:r>
        <w:rPr>
          <w:bCs w:val="0"/>
        </w:rPr>
        <w:t>.</w:t>
      </w:r>
      <w:r w:rsidRPr="00500C92">
        <w:rPr>
          <w:bCs w:val="0"/>
        </w:rPr>
        <w:t>___(RBD-</w:t>
      </w:r>
      <w:r w:rsidR="005D0960">
        <w:rPr>
          <w:bCs w:val="0"/>
        </w:rPr>
        <w:t>3</w:t>
      </w:r>
      <w:r w:rsidRPr="00500C92">
        <w:rPr>
          <w:bCs w:val="0"/>
        </w:rPr>
        <w:t>)</w:t>
      </w:r>
      <w:r w:rsidRPr="00C11338">
        <w:t>.</w:t>
      </w:r>
    </w:p>
    <w:p w:rsidR="00620DA2" w:rsidRDefault="00A4343D" w:rsidP="003F7952">
      <w:pPr>
        <w:pStyle w:val="Answer"/>
        <w:widowControl w:val="0"/>
        <w:jc w:val="left"/>
      </w:pPr>
      <w:r w:rsidRPr="00C11338">
        <w:t>A.</w:t>
      </w:r>
      <w:r w:rsidRPr="00C11338">
        <w:tab/>
      </w:r>
      <w:r w:rsidRPr="00C11338">
        <w:rPr>
          <w:b/>
        </w:rPr>
        <w:t>Tab 10, Allocation Factors</w:t>
      </w:r>
      <w:r w:rsidR="00CE15C5">
        <w:rPr>
          <w:b/>
        </w:rPr>
        <w:t xml:space="preserve"> </w:t>
      </w:r>
      <w:r w:rsidR="00CE15C5">
        <w:t>–</w:t>
      </w:r>
      <w:r w:rsidR="00CE15C5">
        <w:rPr>
          <w:b/>
        </w:rPr>
        <w:t xml:space="preserve"> </w:t>
      </w:r>
      <w:r w:rsidR="00CE15C5" w:rsidRPr="00CE15C5">
        <w:t>This section</w:t>
      </w:r>
      <w:r w:rsidR="00CE15C5">
        <w:rPr>
          <w:b/>
        </w:rPr>
        <w:t xml:space="preserve"> </w:t>
      </w:r>
      <w:r w:rsidRPr="00C11338">
        <w:t xml:space="preserve">summarizes the derivation of the jurisdictional allocation factors using </w:t>
      </w:r>
      <w:r>
        <w:t xml:space="preserve">the </w:t>
      </w:r>
      <w:r w:rsidR="001E5A2D">
        <w:t>WCA</w:t>
      </w:r>
      <w:r w:rsidRPr="00C11338">
        <w:t xml:space="preserve"> allocation methodology</w:t>
      </w:r>
      <w:r>
        <w:t xml:space="preserve">.  </w:t>
      </w:r>
      <w:r w:rsidRPr="00C11338">
        <w:t xml:space="preserve">These factors are based on the </w:t>
      </w:r>
      <w:r w:rsidR="00765784">
        <w:t xml:space="preserve">normalized historic </w:t>
      </w:r>
      <w:r w:rsidRPr="00C11338">
        <w:t>loads</w:t>
      </w:r>
      <w:r w:rsidR="00AA6998" w:rsidRPr="00AA6998">
        <w:t xml:space="preserve"> </w:t>
      </w:r>
      <w:r w:rsidR="00AA6998" w:rsidRPr="00C11338">
        <w:t>and the plant balances</w:t>
      </w:r>
      <w:r w:rsidR="00765784">
        <w:t xml:space="preserve"> for the </w:t>
      </w:r>
      <w:r w:rsidR="00DC224A">
        <w:t>12</w:t>
      </w:r>
      <w:r w:rsidR="00A86F4D">
        <w:t>-months</w:t>
      </w:r>
      <w:r w:rsidR="00765784">
        <w:t xml:space="preserve"> ended </w:t>
      </w:r>
      <w:r w:rsidR="000B0596">
        <w:t>December</w:t>
      </w:r>
      <w:r w:rsidR="00E57D3C">
        <w:t xml:space="preserve"> 31,</w:t>
      </w:r>
      <w:r w:rsidR="00620DA2">
        <w:t xml:space="preserve"> 2010</w:t>
      </w:r>
      <w:r w:rsidR="00AA6998">
        <w:t xml:space="preserve">.  </w:t>
      </w:r>
      <w:r w:rsidR="00620DA2">
        <w:t xml:space="preserve">In compliance with Commission Order 06 in the 2010 Rate Case, loads associated with the Washington commercial class have not been normalized for temperature. </w:t>
      </w:r>
    </w:p>
    <w:p w:rsidR="00620DA2" w:rsidRDefault="00AA6998" w:rsidP="003F7952">
      <w:pPr>
        <w:pStyle w:val="Answer"/>
        <w:widowControl w:val="0"/>
        <w:ind w:firstLine="720"/>
        <w:jc w:val="left"/>
      </w:pPr>
      <w:r>
        <w:t xml:space="preserve">Page 10.2 shows each of the WCA allocation factors applied in this filing, as well as a page reference to the corresponding backup page within </w:t>
      </w:r>
      <w:r w:rsidR="00620DA2">
        <w:t>the Report</w:t>
      </w:r>
      <w:r>
        <w:t xml:space="preserve"> that shows the calculation of that factor.</w:t>
      </w:r>
    </w:p>
    <w:p w:rsidR="00CE15C5" w:rsidRPr="00CE15C5" w:rsidRDefault="00CE15C5" w:rsidP="003F7952">
      <w:pPr>
        <w:pStyle w:val="Answer"/>
        <w:widowControl w:val="0"/>
        <w:ind w:firstLine="0"/>
        <w:jc w:val="left"/>
      </w:pPr>
      <w:r w:rsidRPr="00CE15C5">
        <w:rPr>
          <w:b/>
        </w:rPr>
        <w:t>Tab 11 – Historic Rate Base</w:t>
      </w:r>
      <w:r>
        <w:t xml:space="preserve"> –</w:t>
      </w:r>
      <w:r>
        <w:rPr>
          <w:b/>
        </w:rPr>
        <w:t xml:space="preserve"> </w:t>
      </w:r>
      <w:r w:rsidRPr="00CE15C5">
        <w:t>This section</w:t>
      </w:r>
      <w:r>
        <w:t xml:space="preserve"> </w:t>
      </w:r>
      <w:r>
        <w:rPr>
          <w:szCs w:val="24"/>
        </w:rPr>
        <w:t xml:space="preserve">shows the Washington-allocated monthly balances used in the calculation of the AMA balance for the historic period by FERC account and WCA allocation factor. </w:t>
      </w:r>
      <w:r w:rsidRPr="00577DE9">
        <w:rPr>
          <w:szCs w:val="24"/>
        </w:rPr>
        <w:t xml:space="preserve"> </w:t>
      </w:r>
    </w:p>
    <w:p w:rsidR="00CE15C5" w:rsidRDefault="00CE15C5" w:rsidP="003F7952">
      <w:pPr>
        <w:pStyle w:val="Answer"/>
        <w:ind w:firstLine="0"/>
        <w:jc w:val="left"/>
      </w:pPr>
      <w:r w:rsidRPr="00CE15C5">
        <w:rPr>
          <w:b/>
        </w:rPr>
        <w:t>Tabs B1 through B20</w:t>
      </w:r>
      <w:r>
        <w:t xml:space="preserve"> – These tabs </w:t>
      </w:r>
      <w:r w:rsidRPr="00DC73A6">
        <w:t xml:space="preserve">contain </w:t>
      </w:r>
      <w:r w:rsidR="001E2E3C">
        <w:t xml:space="preserve">extracts of </w:t>
      </w:r>
      <w:r w:rsidRPr="00DC73A6">
        <w:t>the historic results</w:t>
      </w:r>
      <w:r w:rsidR="001E2E3C">
        <w:t xml:space="preserve"> from the Company’s accounting system</w:t>
      </w:r>
      <w:r w:rsidRPr="00DC73A6">
        <w:t xml:space="preserve"> for the </w:t>
      </w:r>
      <w:r>
        <w:t>Test Period and are</w:t>
      </w:r>
      <w:r w:rsidRPr="00DC73A6">
        <w:t xml:space="preserve"> organized by major FERC function</w:t>
      </w:r>
      <w:r>
        <w:t xml:space="preserve">.  The data contained in this section of the exhibit match the </w:t>
      </w:r>
      <w:r w:rsidR="00620DA2">
        <w:t>per books</w:t>
      </w:r>
      <w:r>
        <w:t xml:space="preserve"> data found under Tab 2 – Results of Operations.</w:t>
      </w:r>
    </w:p>
    <w:p w:rsidR="004405B0" w:rsidRDefault="005B748E" w:rsidP="003F7952">
      <w:pPr>
        <w:pStyle w:val="Answer"/>
        <w:jc w:val="left"/>
        <w:rPr>
          <w:b/>
        </w:rPr>
      </w:pPr>
      <w:r>
        <w:rPr>
          <w:b/>
        </w:rPr>
        <w:t>Revenue Requirement Workpapers</w:t>
      </w:r>
    </w:p>
    <w:p w:rsidR="00322D67" w:rsidRDefault="005B748E" w:rsidP="003F7952">
      <w:pPr>
        <w:pStyle w:val="Answer"/>
        <w:widowControl w:val="0"/>
        <w:jc w:val="left"/>
        <w:rPr>
          <w:b/>
        </w:rPr>
      </w:pPr>
      <w:r>
        <w:rPr>
          <w:b/>
        </w:rPr>
        <w:t>Q.</w:t>
      </w:r>
      <w:r>
        <w:rPr>
          <w:b/>
        </w:rPr>
        <w:tab/>
      </w:r>
      <w:r w:rsidR="00CD2E1A">
        <w:rPr>
          <w:b/>
        </w:rPr>
        <w:t>Please describe the workpapers supporting the revenue requirement calculations.</w:t>
      </w:r>
    </w:p>
    <w:p w:rsidR="005D4F79" w:rsidRDefault="00CD2E1A" w:rsidP="003F7952">
      <w:pPr>
        <w:pStyle w:val="Answer"/>
        <w:widowControl w:val="0"/>
        <w:jc w:val="left"/>
      </w:pPr>
      <w:r w:rsidRPr="00130868">
        <w:t>A.</w:t>
      </w:r>
      <w:r>
        <w:rPr>
          <w:b/>
        </w:rPr>
        <w:tab/>
      </w:r>
      <w:r w:rsidR="00130868" w:rsidRPr="00130868">
        <w:t xml:space="preserve">In compliance </w:t>
      </w:r>
      <w:r w:rsidR="00130868" w:rsidRPr="00E07A7D">
        <w:t>with WAC 480-07-510(3), s</w:t>
      </w:r>
      <w:r w:rsidR="00AD544F" w:rsidRPr="00E07A7D">
        <w:t>everal</w:t>
      </w:r>
      <w:r w:rsidR="00AD544F" w:rsidRPr="00AD544F">
        <w:t xml:space="preserve"> revenue requirement </w:t>
      </w:r>
      <w:r>
        <w:t xml:space="preserve">workpapers </w:t>
      </w:r>
      <w:r w:rsidR="00AD544F" w:rsidRPr="00AD544F">
        <w:t xml:space="preserve">have been </w:t>
      </w:r>
      <w:r w:rsidR="007F6011">
        <w:t>provided</w:t>
      </w:r>
      <w:r w:rsidR="00AD544F" w:rsidRPr="00AD544F">
        <w:t xml:space="preserve"> as part of the Company’s filing.  Two summary files have been prepared outlining the organization of </w:t>
      </w:r>
      <w:r>
        <w:t>these files and serve as a guide to the other workpapers</w:t>
      </w:r>
      <w:r w:rsidR="00AD544F" w:rsidRPr="00AD544F">
        <w:t>.  The</w:t>
      </w:r>
      <w:r>
        <w:t xml:space="preserve"> document</w:t>
      </w:r>
      <w:r w:rsidR="00AD544F" w:rsidRPr="00AD544F">
        <w:t xml:space="preserve"> titled “Revenue Requirement Workpaper Summary” contains a written description of the workpapers</w:t>
      </w:r>
      <w:r w:rsidR="007F6011">
        <w:t>,</w:t>
      </w:r>
      <w:r w:rsidR="00AD544F" w:rsidRPr="00AD544F">
        <w:t xml:space="preserve"> as well as a brief discussion of the Company’s revenue requirement models.  </w:t>
      </w:r>
      <w:r>
        <w:t>The file named “Revenue Requirement Workpaper Flow Chart” provides an illustrative example of the interconnection of the workpapers and h</w:t>
      </w:r>
      <w:r w:rsidR="005B6614">
        <w:t xml:space="preserve">ow the individual </w:t>
      </w:r>
      <w:r w:rsidR="00575532">
        <w:t>files</w:t>
      </w:r>
      <w:r w:rsidR="005B6614">
        <w:t xml:space="preserve"> are included in the exhibits described above</w:t>
      </w:r>
      <w:r>
        <w:t>.</w:t>
      </w:r>
    </w:p>
    <w:p w:rsidR="00A4343D" w:rsidRPr="00C11338" w:rsidRDefault="00A4343D" w:rsidP="003F7952">
      <w:pPr>
        <w:pStyle w:val="Question"/>
        <w:jc w:val="left"/>
      </w:pPr>
      <w:r w:rsidRPr="00C11338">
        <w:t>Q.</w:t>
      </w:r>
      <w:r w:rsidRPr="00C11338">
        <w:tab/>
        <w:t xml:space="preserve">Does this conclude your </w:t>
      </w:r>
      <w:r>
        <w:t xml:space="preserve">direct </w:t>
      </w:r>
      <w:r w:rsidRPr="00C11338">
        <w:t>testimony?</w:t>
      </w:r>
    </w:p>
    <w:p w:rsidR="00A4343D" w:rsidRDefault="00A4343D" w:rsidP="003F7952">
      <w:pPr>
        <w:pStyle w:val="Answer"/>
        <w:jc w:val="left"/>
      </w:pPr>
      <w:r w:rsidRPr="003C203D">
        <w:t>A.</w:t>
      </w:r>
      <w:r w:rsidRPr="003C203D">
        <w:tab/>
        <w:t>Yes.</w:t>
      </w:r>
    </w:p>
    <w:sectPr w:rsidR="00A4343D" w:rsidSect="00BB1ADC">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B7" w:rsidRDefault="007E60B7">
      <w:r>
        <w:separator/>
      </w:r>
    </w:p>
  </w:endnote>
  <w:endnote w:type="continuationSeparator" w:id="0">
    <w:p w:rsidR="007E60B7" w:rsidRDefault="007E6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F" w:rsidRDefault="007535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4A" w:rsidRDefault="00DC224A">
    <w:pPr>
      <w:pStyle w:val="Footer"/>
      <w:rPr>
        <w:rStyle w:val="PageNumber"/>
      </w:rPr>
    </w:pPr>
    <w:r>
      <w:rPr>
        <w:rStyle w:val="PageNumber"/>
      </w:rPr>
      <w:t>Direct Testimony of R. Bryce Dalley                                           Exhibit No.___(RBD-1T)</w:t>
    </w:r>
  </w:p>
  <w:p w:rsidR="00DC224A" w:rsidRDefault="00DC224A" w:rsidP="00422C1E">
    <w:pPr>
      <w:pStyle w:val="Footer"/>
      <w:jc w:val="right"/>
    </w:pPr>
    <w:r>
      <w:rPr>
        <w:rStyle w:val="PageNumber"/>
      </w:rPr>
      <w:t xml:space="preserve">Page </w:t>
    </w:r>
    <w:r w:rsidR="002D1471">
      <w:rPr>
        <w:rStyle w:val="PageNumber"/>
      </w:rPr>
      <w:fldChar w:fldCharType="begin"/>
    </w:r>
    <w:r>
      <w:rPr>
        <w:rStyle w:val="PageNumber"/>
      </w:rPr>
      <w:instrText xml:space="preserve"> PAGE </w:instrText>
    </w:r>
    <w:r w:rsidR="002D1471">
      <w:rPr>
        <w:rStyle w:val="PageNumber"/>
      </w:rPr>
      <w:fldChar w:fldCharType="separate"/>
    </w:r>
    <w:r w:rsidR="0075355F">
      <w:rPr>
        <w:rStyle w:val="PageNumber"/>
        <w:noProof/>
      </w:rPr>
      <w:t>1</w:t>
    </w:r>
    <w:r w:rsidR="002D1471">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F" w:rsidRDefault="00753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B7" w:rsidRDefault="007E60B7">
      <w:r>
        <w:separator/>
      </w:r>
    </w:p>
  </w:footnote>
  <w:footnote w:type="continuationSeparator" w:id="0">
    <w:p w:rsidR="007E60B7" w:rsidRDefault="007E60B7">
      <w:r>
        <w:continuationSeparator/>
      </w:r>
    </w:p>
  </w:footnote>
  <w:footnote w:id="1">
    <w:p w:rsidR="00DC224A" w:rsidRPr="00DC224A" w:rsidRDefault="00DC224A">
      <w:pPr>
        <w:pStyle w:val="FootnoteText"/>
        <w:jc w:val="left"/>
      </w:pPr>
      <w:r w:rsidRPr="00DC224A">
        <w:rPr>
          <w:rStyle w:val="FootnoteReference"/>
        </w:rPr>
        <w:footnoteRef/>
      </w:r>
      <w:r w:rsidRPr="00DC224A">
        <w:t xml:space="preserve"> </w:t>
      </w:r>
      <w:r w:rsidRPr="00DC224A">
        <w:rPr>
          <w:i/>
          <w:iCs/>
        </w:rPr>
        <w:t>Wash. Utils. &amp; Transp. Comm'n v. PacifiCorp</w:t>
      </w:r>
      <w:r w:rsidRPr="00DC224A">
        <w:t>,</w:t>
      </w:r>
      <w:r w:rsidRPr="00DC224A">
        <w:rPr>
          <w:iCs/>
        </w:rPr>
        <w:t xml:space="preserve"> </w:t>
      </w:r>
      <w:r w:rsidRPr="00DC224A">
        <w:t>Docket UE-061546, Order 08 at ¶ 43 (June 21, 2007).</w:t>
      </w:r>
    </w:p>
  </w:footnote>
  <w:footnote w:id="2">
    <w:p w:rsidR="00DC224A" w:rsidRPr="00DC224A" w:rsidRDefault="00DC224A">
      <w:pPr>
        <w:pStyle w:val="FootnoteText"/>
        <w:jc w:val="left"/>
      </w:pPr>
      <w:r w:rsidRPr="00DC224A">
        <w:rPr>
          <w:rStyle w:val="FootnoteReference"/>
        </w:rPr>
        <w:footnoteRef/>
      </w:r>
      <w:r w:rsidRPr="00DC224A">
        <w:t xml:space="preserve"> </w:t>
      </w:r>
      <w:r w:rsidRPr="00DC224A">
        <w:rPr>
          <w:i/>
          <w:iCs/>
        </w:rPr>
        <w:t>Wash. Utils. &amp; Transp. Comm'n v. PacifiCorp</w:t>
      </w:r>
      <w:r w:rsidRPr="00DC224A">
        <w:t>,</w:t>
      </w:r>
      <w:r w:rsidRPr="00DC224A">
        <w:rPr>
          <w:i/>
          <w:iCs/>
        </w:rPr>
        <w:t xml:space="preserve"> </w:t>
      </w:r>
      <w:r w:rsidRPr="00DC224A">
        <w:t>Docket UE-100749, Order 06 at fn. 444 (March 25, 2011) (Order 06).</w:t>
      </w:r>
    </w:p>
  </w:footnote>
  <w:footnote w:id="3">
    <w:p w:rsidR="00DC224A" w:rsidRPr="00DC224A" w:rsidRDefault="00DC224A">
      <w:pPr>
        <w:pStyle w:val="FootnoteText"/>
        <w:jc w:val="left"/>
      </w:pPr>
      <w:r w:rsidRPr="00DC224A">
        <w:rPr>
          <w:rStyle w:val="FootnoteReference"/>
        </w:rPr>
        <w:footnoteRef/>
      </w:r>
      <w:r w:rsidRPr="00DC224A">
        <w:t xml:space="preserve"> NOI is also referred to as “Operating Revenue for Return” in the Company’s exhibits and workpapers.</w:t>
      </w:r>
    </w:p>
  </w:footnote>
  <w:footnote w:id="4">
    <w:p w:rsidR="00DC224A" w:rsidRPr="00EC3664" w:rsidRDefault="00DC224A">
      <w:pPr>
        <w:pStyle w:val="FootnoteText"/>
        <w:jc w:val="left"/>
      </w:pPr>
      <w:r w:rsidRPr="00EC3664">
        <w:rPr>
          <w:rStyle w:val="FootnoteReference"/>
        </w:rPr>
        <w:footnoteRef/>
      </w:r>
      <w:r w:rsidRPr="00EC3664">
        <w:t xml:space="preserve"> </w:t>
      </w:r>
      <w:r w:rsidRPr="00EC3664">
        <w:rPr>
          <w:i/>
        </w:rPr>
        <w:t>See</w:t>
      </w:r>
      <w:r w:rsidRPr="00EC3664">
        <w:t xml:space="preserve"> </w:t>
      </w:r>
      <w:r w:rsidRPr="00EC3664">
        <w:rPr>
          <w:i/>
          <w:iCs/>
        </w:rPr>
        <w:t>Wash. Utils. &amp; Transp. Comm'n v. PacifiCorp</w:t>
      </w:r>
      <w:r w:rsidRPr="00EC3664">
        <w:t>,</w:t>
      </w:r>
      <w:r w:rsidRPr="00EC3664">
        <w:rPr>
          <w:iCs/>
        </w:rPr>
        <w:t xml:space="preserve"> </w:t>
      </w:r>
      <w:r w:rsidRPr="00EC3664">
        <w:t>Docket UE-090205, Order 09 (December 16, 2009).</w:t>
      </w:r>
    </w:p>
  </w:footnote>
  <w:footnote w:id="5">
    <w:p w:rsidR="00DC224A" w:rsidRPr="00EC3664" w:rsidRDefault="00DC224A" w:rsidP="00EC3664">
      <w:pPr>
        <w:pStyle w:val="FootnoteText"/>
        <w:jc w:val="left"/>
      </w:pPr>
      <w:r w:rsidRPr="00EC3664">
        <w:rPr>
          <w:rStyle w:val="FootnoteReference"/>
        </w:rPr>
        <w:footnoteRef/>
      </w:r>
      <w:r w:rsidRPr="00EC3664">
        <w:t xml:space="preserve"> </w:t>
      </w:r>
      <w:r w:rsidRPr="00EC3664">
        <w:rPr>
          <w:i/>
          <w:iCs/>
        </w:rPr>
        <w:t>Wash. Utils. &amp; Transp. Comm'n v. PacifiCorp</w:t>
      </w:r>
      <w:r w:rsidRPr="00EC3664">
        <w:t>,</w:t>
      </w:r>
      <w:r w:rsidRPr="00EC3664">
        <w:rPr>
          <w:iCs/>
        </w:rPr>
        <w:t xml:space="preserve"> </w:t>
      </w:r>
      <w:r w:rsidRPr="00EC3664">
        <w:t>Docket UE-061546, Order 08 at ¶ 178 (June 21, 2007).</w:t>
      </w:r>
    </w:p>
  </w:footnote>
  <w:footnote w:id="6">
    <w:p w:rsidR="00DC224A" w:rsidRPr="00EC3664" w:rsidRDefault="00DC224A">
      <w:pPr>
        <w:pStyle w:val="FootnoteText"/>
        <w:jc w:val="left"/>
      </w:pPr>
      <w:r w:rsidRPr="00EC3664">
        <w:rPr>
          <w:rStyle w:val="FootnoteReference"/>
        </w:rPr>
        <w:footnoteRef/>
      </w:r>
      <w:r w:rsidRPr="00EC3664">
        <w:t xml:space="preserve"> </w:t>
      </w:r>
      <w:r w:rsidRPr="00EC3664">
        <w:rPr>
          <w:i/>
          <w:iCs/>
        </w:rPr>
        <w:t>Wash. Utils. &amp; Transp. Comm'n v. PacifiCorp</w:t>
      </w:r>
      <w:r w:rsidRPr="00EC3664">
        <w:t>,</w:t>
      </w:r>
      <w:r w:rsidRPr="00EC3664">
        <w:rPr>
          <w:iCs/>
        </w:rPr>
        <w:t xml:space="preserve"> </w:t>
      </w:r>
      <w:r w:rsidRPr="00EC3664">
        <w:t>Docket UE</w:t>
      </w:r>
      <w:r w:rsidR="00EC3664">
        <w:t xml:space="preserve">-051090, Order 07, Appendix A, </w:t>
      </w:r>
      <w:r w:rsidRPr="00EC3664">
        <w:t>p.14 (February 22, 2006).</w:t>
      </w:r>
    </w:p>
  </w:footnote>
  <w:footnote w:id="7">
    <w:p w:rsidR="00DC224A" w:rsidRPr="001E7201" w:rsidRDefault="00DC224A">
      <w:pPr>
        <w:pStyle w:val="FootnoteText"/>
        <w:jc w:val="left"/>
      </w:pPr>
      <w:r w:rsidRPr="001E7201">
        <w:rPr>
          <w:rStyle w:val="FootnoteReference"/>
        </w:rPr>
        <w:footnoteRef/>
      </w:r>
      <w:r w:rsidRPr="001E7201">
        <w:t xml:space="preserve"> </w:t>
      </w:r>
      <w:r w:rsidRPr="001E7201">
        <w:rPr>
          <w:i/>
        </w:rPr>
        <w:t>Id</w:t>
      </w:r>
      <w:r w:rsidRPr="001E7201">
        <w:t xml:space="preserve">, at pp. 14-15. </w:t>
      </w:r>
    </w:p>
  </w:footnote>
  <w:footnote w:id="8">
    <w:p w:rsidR="00DC224A" w:rsidRPr="00994365" w:rsidRDefault="00DC224A">
      <w:pPr>
        <w:pStyle w:val="FootnoteText"/>
        <w:jc w:val="left"/>
      </w:pPr>
      <w:r w:rsidRPr="00994365">
        <w:rPr>
          <w:rStyle w:val="FootnoteReference"/>
        </w:rPr>
        <w:footnoteRef/>
      </w:r>
      <w:r w:rsidRPr="00994365">
        <w:t xml:space="preserve">  </w:t>
      </w:r>
      <w:r w:rsidRPr="00994365">
        <w:rPr>
          <w:i/>
          <w:iCs/>
        </w:rPr>
        <w:t>Wash. Utils. &amp; Transp. Comm'n v. Pacific Power &amp; Light Company</w:t>
      </w:r>
      <w:r w:rsidRPr="00994365">
        <w:t>,</w:t>
      </w:r>
      <w:r w:rsidRPr="00994365">
        <w:rPr>
          <w:iCs/>
        </w:rPr>
        <w:t xml:space="preserve"> </w:t>
      </w:r>
      <w:r w:rsidRPr="00994365">
        <w:t>Cause No. U-83-57, Second Supplemental Order  (June 12, 1984).</w:t>
      </w:r>
    </w:p>
  </w:footnote>
  <w:footnote w:id="9">
    <w:p w:rsidR="00DC224A" w:rsidRPr="00994365" w:rsidRDefault="00DC224A">
      <w:pPr>
        <w:pStyle w:val="FootnoteText"/>
        <w:jc w:val="left"/>
      </w:pPr>
      <w:r w:rsidRPr="00994365">
        <w:rPr>
          <w:rStyle w:val="FootnoteReference"/>
          <w:i/>
        </w:rPr>
        <w:footnoteRef/>
      </w:r>
      <w:r w:rsidRPr="00994365">
        <w:t xml:space="preserve"> See </w:t>
      </w:r>
      <w:r w:rsidRPr="00994365">
        <w:rPr>
          <w:i/>
          <w:iCs/>
        </w:rPr>
        <w:t>Wash. Utils. &amp; Transp. Comm'n v. PacifiCorp</w:t>
      </w:r>
      <w:r w:rsidRPr="00994365">
        <w:t>,</w:t>
      </w:r>
      <w:r w:rsidRPr="00994365">
        <w:rPr>
          <w:iCs/>
        </w:rPr>
        <w:t xml:space="preserve"> </w:t>
      </w:r>
      <w:r w:rsidRPr="00994365">
        <w:t>Docket UE-071795, Order 01 (April 10, 2008).</w:t>
      </w:r>
    </w:p>
    <w:p w:rsidR="00DC224A" w:rsidRDefault="00DC224A">
      <w:pPr>
        <w:pStyle w:val="FootnoteText"/>
        <w:ind w:firstLine="720"/>
      </w:pPr>
    </w:p>
  </w:footnote>
  <w:footnote w:id="10">
    <w:p w:rsidR="00DC224A" w:rsidRPr="00994365" w:rsidRDefault="00DC224A">
      <w:pPr>
        <w:pStyle w:val="FootnoteText"/>
        <w:jc w:val="left"/>
      </w:pPr>
      <w:r w:rsidRPr="00994365">
        <w:rPr>
          <w:rStyle w:val="FootnoteReference"/>
        </w:rPr>
        <w:footnoteRef/>
      </w:r>
      <w:r w:rsidR="00994365">
        <w:t xml:space="preserve"> </w:t>
      </w:r>
      <w:r w:rsidRPr="00994365">
        <w:rPr>
          <w:i/>
          <w:iCs/>
        </w:rPr>
        <w:t>Wash. Utils. &amp; Transp. Comm'n v. PacifiCorp</w:t>
      </w:r>
      <w:r w:rsidRPr="00994365">
        <w:t>,</w:t>
      </w:r>
      <w:r w:rsidRPr="00994365">
        <w:rPr>
          <w:iCs/>
        </w:rPr>
        <w:t xml:space="preserve"> </w:t>
      </w:r>
      <w:r w:rsidRPr="00994365">
        <w:t>Docket UE-050684, Order 04 at ¶ 142 (April 17, 2006).</w:t>
      </w:r>
    </w:p>
  </w:footnote>
  <w:footnote w:id="11">
    <w:p w:rsidR="00DC224A" w:rsidRPr="00994365" w:rsidRDefault="00DC224A">
      <w:pPr>
        <w:pStyle w:val="FootnoteText"/>
      </w:pPr>
      <w:r w:rsidRPr="00994365">
        <w:rPr>
          <w:rStyle w:val="FootnoteReference"/>
        </w:rPr>
        <w:footnoteRef/>
      </w:r>
      <w:r w:rsidRPr="00994365">
        <w:t xml:space="preserve"> </w:t>
      </w:r>
      <w:r w:rsidRPr="00994365">
        <w:rPr>
          <w:i/>
        </w:rPr>
        <w:t>See</w:t>
      </w:r>
      <w:r w:rsidRPr="00994365">
        <w:t xml:space="preserve"> </w:t>
      </w:r>
      <w:r w:rsidRPr="00994365">
        <w:rPr>
          <w:i/>
          <w:iCs/>
        </w:rPr>
        <w:t>Wash. Utils. &amp; Transp. Comm'n v. PacifiCorp</w:t>
      </w:r>
      <w:r w:rsidRPr="00994365">
        <w:t>,</w:t>
      </w:r>
      <w:r w:rsidRPr="00994365">
        <w:rPr>
          <w:i/>
          <w:iCs/>
        </w:rPr>
        <w:t xml:space="preserve"> </w:t>
      </w:r>
      <w:r w:rsidRPr="00994365">
        <w:t xml:space="preserve">Docket UE-100749, Order 07 (May 12, 2011). </w:t>
      </w:r>
    </w:p>
  </w:footnote>
  <w:footnote w:id="12">
    <w:p w:rsidR="00DC224A" w:rsidRPr="00994365" w:rsidRDefault="00DC224A">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 Utils. &amp; Transp. Comm'n v. PacifiCorp</w:t>
      </w:r>
      <w:r w:rsidRPr="00994365">
        <w:t>,</w:t>
      </w:r>
      <w:r w:rsidRPr="00994365">
        <w:rPr>
          <w:iCs/>
        </w:rPr>
        <w:t xml:space="preserve"> </w:t>
      </w:r>
      <w:r w:rsidRPr="00994365">
        <w:t>Docket UE-061546, Order 08 (June 21, 2007).</w:t>
      </w:r>
    </w:p>
  </w:footnote>
  <w:footnote w:id="13">
    <w:p w:rsidR="00DC224A" w:rsidRPr="00994365" w:rsidRDefault="00DC224A">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 Utils. &amp; Transp. Comm'n v. PacifiCorp</w:t>
      </w:r>
      <w:r w:rsidRPr="00994365">
        <w:t>,</w:t>
      </w:r>
      <w:r w:rsidRPr="00994365">
        <w:rPr>
          <w:iCs/>
        </w:rPr>
        <w:t xml:space="preserve"> </w:t>
      </w:r>
      <w:r w:rsidRPr="00994365">
        <w:t>Docket UE-080220, Order 05 (October 8, 2008).</w:t>
      </w:r>
    </w:p>
  </w:footnote>
  <w:footnote w:id="14">
    <w:p w:rsidR="00DC224A" w:rsidRPr="00994365" w:rsidRDefault="00DC224A">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 Utils. &amp; Transp. Comm'n v. PacifiCorp</w:t>
      </w:r>
      <w:r w:rsidRPr="00994365">
        <w:t>,</w:t>
      </w:r>
      <w:r w:rsidRPr="00994365">
        <w:rPr>
          <w:iCs/>
        </w:rPr>
        <w:t xml:space="preserve"> </w:t>
      </w:r>
      <w:r w:rsidRPr="00994365">
        <w:t>Docket UE-090205, Order 09 (December 16, 2009).</w:t>
      </w:r>
    </w:p>
  </w:footnote>
  <w:footnote w:id="15">
    <w:p w:rsidR="00DC224A" w:rsidRPr="00994365" w:rsidRDefault="00DC224A">
      <w:pPr>
        <w:pStyle w:val="FootnoteText"/>
        <w:jc w:val="left"/>
      </w:pPr>
      <w:r w:rsidRPr="00994365">
        <w:rPr>
          <w:rStyle w:val="FootnoteReference"/>
        </w:rPr>
        <w:footnoteRef/>
      </w:r>
      <w:r w:rsidRPr="00994365">
        <w:t xml:space="preserve"> </w:t>
      </w:r>
      <w:r w:rsidRPr="00994365">
        <w:rPr>
          <w:i/>
        </w:rPr>
        <w:t>See</w:t>
      </w:r>
      <w:r w:rsidRPr="00994365">
        <w:t xml:space="preserve"> 2010 Rate Case, Order 06.</w:t>
      </w:r>
    </w:p>
  </w:footnote>
  <w:footnote w:id="16">
    <w:p w:rsidR="00DC224A" w:rsidRPr="00994365" w:rsidRDefault="00DC224A">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 Utils. &amp; Transp. Comm'n v. PacifiCorp</w:t>
      </w:r>
      <w:r w:rsidRPr="00994365">
        <w:t>,</w:t>
      </w:r>
      <w:r w:rsidRPr="00994365">
        <w:rPr>
          <w:i/>
          <w:iCs/>
        </w:rPr>
        <w:t xml:space="preserve"> </w:t>
      </w:r>
      <w:r w:rsidRPr="00994365">
        <w:t>Docket UE-032065, Order 06 (October 27, 2004).</w:t>
      </w:r>
    </w:p>
  </w:footnote>
  <w:footnote w:id="17">
    <w:p w:rsidR="00DC224A" w:rsidRPr="00322D67" w:rsidRDefault="00DC224A">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 Utils. &amp; Transp. Comm'n v. PacifiCorp</w:t>
      </w:r>
      <w:r w:rsidRPr="00322D67">
        <w:t>,</w:t>
      </w:r>
      <w:r w:rsidRPr="00322D67">
        <w:rPr>
          <w:i/>
          <w:iCs/>
        </w:rPr>
        <w:t xml:space="preserve"> </w:t>
      </w:r>
      <w:r w:rsidRPr="00322D67">
        <w:t>Docket UE-031658, Order 01 (April 27, 2005).</w:t>
      </w:r>
    </w:p>
  </w:footnote>
  <w:footnote w:id="18">
    <w:p w:rsidR="00DC224A" w:rsidRPr="00322D67" w:rsidRDefault="00DC224A">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 Utils. &amp; Transp. Comm'n v. Pacific Power &amp; Light Company</w:t>
      </w:r>
      <w:r w:rsidRPr="00322D67">
        <w:t>,</w:t>
      </w:r>
      <w:r w:rsidRPr="00322D67">
        <w:rPr>
          <w:i/>
          <w:iCs/>
        </w:rPr>
        <w:t xml:space="preserve"> </w:t>
      </w:r>
      <w:r w:rsidRPr="00322D67">
        <w:t>Cause No. U-81-17, Second Supplemental Order (December 16, 1981).</w:t>
      </w:r>
    </w:p>
  </w:footnote>
  <w:footnote w:id="19">
    <w:p w:rsidR="00DC224A" w:rsidRPr="00322D67" w:rsidRDefault="00DC224A">
      <w:pPr>
        <w:pStyle w:val="FootnoteText"/>
      </w:pPr>
      <w:r w:rsidRPr="00322D67">
        <w:rPr>
          <w:rStyle w:val="FootnoteReference"/>
        </w:rPr>
        <w:footnoteRef/>
      </w:r>
      <w:r w:rsidRPr="00322D67">
        <w:t xml:space="preserve"> </w:t>
      </w:r>
      <w:r w:rsidRPr="00322D67">
        <w:rPr>
          <w:i/>
        </w:rPr>
        <w:t>See</w:t>
      </w:r>
      <w:r w:rsidRPr="00322D67">
        <w:t xml:space="preserve"> </w:t>
      </w:r>
      <w:r w:rsidRPr="00322D67">
        <w:rPr>
          <w:i/>
          <w:iCs/>
        </w:rPr>
        <w:t>Wash. Utils. &amp; Transp. Comm'n v. PacifiCorp</w:t>
      </w:r>
      <w:r w:rsidRPr="00322D67">
        <w:t>,</w:t>
      </w:r>
      <w:r w:rsidRPr="00322D67">
        <w:rPr>
          <w:i/>
          <w:iCs/>
        </w:rPr>
        <w:t xml:space="preserve"> </w:t>
      </w:r>
      <w:r w:rsidRPr="00322D67">
        <w:t>Docket UE-070624, Order 01 (October 24, 2007).</w:t>
      </w:r>
    </w:p>
  </w:footnote>
  <w:footnote w:id="20">
    <w:p w:rsidR="00DC224A" w:rsidRPr="00322D67" w:rsidRDefault="00DC224A">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 Utils. &amp; Transp. Comm'n v. PacifiCorp</w:t>
      </w:r>
      <w:r w:rsidRPr="00322D67">
        <w:t>,</w:t>
      </w:r>
      <w:r w:rsidRPr="00322D67">
        <w:rPr>
          <w:iCs/>
        </w:rPr>
        <w:t xml:space="preserve"> </w:t>
      </w:r>
      <w:r w:rsidRPr="00322D67">
        <w:t>Docket UE-090205, Order 09 at ¶ 15 (December 16, 2009).</w:t>
      </w:r>
    </w:p>
  </w:footnote>
  <w:footnote w:id="21">
    <w:p w:rsidR="00DC224A" w:rsidRPr="00322D67" w:rsidRDefault="00DC224A">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 Utils. &amp; Transp. Comm'n v. PacifiCorp</w:t>
      </w:r>
      <w:r w:rsidRPr="00322D67">
        <w:t>,</w:t>
      </w:r>
      <w:r w:rsidRPr="00322D67">
        <w:rPr>
          <w:iCs/>
        </w:rPr>
        <w:t xml:space="preserve"> </w:t>
      </w:r>
      <w:r w:rsidRPr="00322D67">
        <w:t>Docket UE-060703, Order 01 (July 26, 2006).</w:t>
      </w:r>
    </w:p>
  </w:footnote>
  <w:footnote w:id="22">
    <w:p w:rsidR="00DC224A" w:rsidRPr="00322D67" w:rsidRDefault="00DC224A">
      <w:pPr>
        <w:pStyle w:val="FootnoteText"/>
      </w:pPr>
      <w:r w:rsidRPr="00322D67">
        <w:rPr>
          <w:rStyle w:val="FootnoteReference"/>
        </w:rPr>
        <w:footnoteRef/>
      </w:r>
      <w:r w:rsidR="00322D67">
        <w:t xml:space="preserve"> </w:t>
      </w:r>
      <w:r w:rsidRPr="00322D67">
        <w:rPr>
          <w:i/>
        </w:rPr>
        <w:t>See</w:t>
      </w:r>
      <w:r w:rsidRPr="00322D67">
        <w:t xml:space="preserve"> </w:t>
      </w:r>
      <w:r w:rsidRPr="00322D67">
        <w:rPr>
          <w:i/>
          <w:iCs/>
        </w:rPr>
        <w:t>Wash. Utils. &amp; Transp. Comm'n v. PacifiCorp</w:t>
      </w:r>
      <w:r w:rsidRPr="00322D67">
        <w:t>,</w:t>
      </w:r>
      <w:r w:rsidRPr="00322D67">
        <w:rPr>
          <w:iCs/>
        </w:rPr>
        <w:t xml:space="preserve"> </w:t>
      </w:r>
      <w:r w:rsidRPr="00322D67">
        <w:t>Docket UE-991832, Third Supplemental Order at ¶ 42 (August 9,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F" w:rsidRDefault="007535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4A" w:rsidRDefault="00DC224A" w:rsidP="00422C1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5F" w:rsidRDefault="007535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1">
    <w:nsid w:val="339103DE"/>
    <w:multiLevelType w:val="hybridMultilevel"/>
    <w:tmpl w:val="3A286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5D86663"/>
    <w:multiLevelType w:val="hybridMultilevel"/>
    <w:tmpl w:val="8F145E3E"/>
    <w:lvl w:ilvl="0" w:tplc="99421BD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F475ABD"/>
    <w:multiLevelType w:val="multilevel"/>
    <w:tmpl w:val="CA94107A"/>
    <w:lvl w:ilvl="0">
      <w:start w:val="1"/>
      <w:numFmt w:val="bullet"/>
      <w:lvlText w:val=""/>
      <w:lvlJc w:val="left"/>
      <w:pPr>
        <w:tabs>
          <w:tab w:val="num" w:pos="7560"/>
        </w:tabs>
        <w:ind w:left="7560" w:hanging="360"/>
      </w:pPr>
      <w:rPr>
        <w:rFonts w:ascii="Symbol" w:hAnsi="Symbol"/>
        <w:sz w:val="24"/>
      </w:rPr>
    </w:lvl>
    <w:lvl w:ilvl="1">
      <w:start w:val="1"/>
      <w:numFmt w:val="bullet"/>
      <w:lvlText w:val="o"/>
      <w:lvlJc w:val="left"/>
      <w:pPr>
        <w:tabs>
          <w:tab w:val="num" w:pos="4860"/>
        </w:tabs>
        <w:ind w:left="4860" w:hanging="360"/>
      </w:pPr>
      <w:rPr>
        <w:rFonts w:ascii="Courier New" w:hAnsi="Courier New" w:cs="Courier New" w:hint="default"/>
      </w:rPr>
    </w:lvl>
    <w:lvl w:ilvl="2">
      <w:start w:val="1"/>
      <w:numFmt w:val="bullet"/>
      <w:lvlText w:val=""/>
      <w:lvlJc w:val="left"/>
      <w:pPr>
        <w:tabs>
          <w:tab w:val="num" w:pos="5580"/>
        </w:tabs>
        <w:ind w:left="5580" w:hanging="360"/>
      </w:pPr>
      <w:rPr>
        <w:rFonts w:ascii="Wingdings" w:hAnsi="Wingdings" w:hint="default"/>
      </w:rPr>
    </w:lvl>
    <w:lvl w:ilvl="3">
      <w:start w:val="1"/>
      <w:numFmt w:val="bullet"/>
      <w:lvlText w:val=""/>
      <w:lvlJc w:val="left"/>
      <w:pPr>
        <w:tabs>
          <w:tab w:val="num" w:pos="6300"/>
        </w:tabs>
        <w:ind w:left="6300" w:hanging="360"/>
      </w:pPr>
      <w:rPr>
        <w:rFonts w:ascii="Symbol" w:hAnsi="Symbol" w:hint="default"/>
      </w:rPr>
    </w:lvl>
    <w:lvl w:ilvl="4">
      <w:start w:val="1"/>
      <w:numFmt w:val="bullet"/>
      <w:lvlText w:val="o"/>
      <w:lvlJc w:val="left"/>
      <w:pPr>
        <w:tabs>
          <w:tab w:val="num" w:pos="7020"/>
        </w:tabs>
        <w:ind w:left="7020" w:hanging="360"/>
      </w:pPr>
      <w:rPr>
        <w:rFonts w:ascii="Courier New" w:hAnsi="Courier New" w:cs="Courier New" w:hint="default"/>
      </w:rPr>
    </w:lvl>
    <w:lvl w:ilvl="5">
      <w:start w:val="1"/>
      <w:numFmt w:val="bullet"/>
      <w:lvlText w:val=""/>
      <w:lvlJc w:val="left"/>
      <w:pPr>
        <w:tabs>
          <w:tab w:val="num" w:pos="7740"/>
        </w:tabs>
        <w:ind w:left="7740" w:hanging="360"/>
      </w:pPr>
      <w:rPr>
        <w:rFonts w:ascii="Wingdings" w:hAnsi="Wingdings" w:hint="default"/>
      </w:rPr>
    </w:lvl>
    <w:lvl w:ilvl="6">
      <w:start w:val="1"/>
      <w:numFmt w:val="bullet"/>
      <w:lvlText w:val=""/>
      <w:lvlJc w:val="left"/>
      <w:pPr>
        <w:tabs>
          <w:tab w:val="num" w:pos="8460"/>
        </w:tabs>
        <w:ind w:left="8460" w:hanging="360"/>
      </w:pPr>
      <w:rPr>
        <w:rFonts w:ascii="Symbol" w:hAnsi="Symbol" w:hint="default"/>
      </w:rPr>
    </w:lvl>
    <w:lvl w:ilvl="7">
      <w:start w:val="1"/>
      <w:numFmt w:val="bullet"/>
      <w:lvlText w:val="o"/>
      <w:lvlJc w:val="left"/>
      <w:pPr>
        <w:tabs>
          <w:tab w:val="num" w:pos="9180"/>
        </w:tabs>
        <w:ind w:left="9180" w:hanging="360"/>
      </w:pPr>
      <w:rPr>
        <w:rFonts w:ascii="Courier New" w:hAnsi="Courier New" w:cs="Courier New" w:hint="default"/>
      </w:rPr>
    </w:lvl>
    <w:lvl w:ilvl="8">
      <w:start w:val="1"/>
      <w:numFmt w:val="bullet"/>
      <w:lvlText w:val=""/>
      <w:lvlJc w:val="left"/>
      <w:pPr>
        <w:tabs>
          <w:tab w:val="num" w:pos="9900"/>
        </w:tabs>
        <w:ind w:left="9900" w:hanging="360"/>
      </w:pPr>
      <w:rPr>
        <w:rFonts w:ascii="Wingdings" w:hAnsi="Wingdings" w:hint="default"/>
      </w:rPr>
    </w:lvl>
  </w:abstractNum>
  <w:abstractNum w:abstractNumId="4">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EC052D5"/>
    <w:multiLevelType w:val="hybridMultilevel"/>
    <w:tmpl w:val="1DD24B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701"/>
  <w:doNotTrackMoves/>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D97BED"/>
    <w:rsid w:val="000000E7"/>
    <w:rsid w:val="00000B97"/>
    <w:rsid w:val="00000CA7"/>
    <w:rsid w:val="00000D55"/>
    <w:rsid w:val="00000F08"/>
    <w:rsid w:val="00001380"/>
    <w:rsid w:val="0000367F"/>
    <w:rsid w:val="000045C5"/>
    <w:rsid w:val="000051B8"/>
    <w:rsid w:val="00006901"/>
    <w:rsid w:val="00006CE5"/>
    <w:rsid w:val="00010042"/>
    <w:rsid w:val="00010CD9"/>
    <w:rsid w:val="00011270"/>
    <w:rsid w:val="000133C4"/>
    <w:rsid w:val="000137A9"/>
    <w:rsid w:val="00014C14"/>
    <w:rsid w:val="00017D99"/>
    <w:rsid w:val="00017EFF"/>
    <w:rsid w:val="00020B67"/>
    <w:rsid w:val="00021457"/>
    <w:rsid w:val="00024672"/>
    <w:rsid w:val="0002692B"/>
    <w:rsid w:val="00026EE2"/>
    <w:rsid w:val="000275B7"/>
    <w:rsid w:val="00027EA3"/>
    <w:rsid w:val="00027F29"/>
    <w:rsid w:val="0003006A"/>
    <w:rsid w:val="00030BCF"/>
    <w:rsid w:val="0003142F"/>
    <w:rsid w:val="000339D1"/>
    <w:rsid w:val="00034979"/>
    <w:rsid w:val="00042230"/>
    <w:rsid w:val="00044931"/>
    <w:rsid w:val="00051A38"/>
    <w:rsid w:val="00052601"/>
    <w:rsid w:val="00053E88"/>
    <w:rsid w:val="00056EC9"/>
    <w:rsid w:val="000576E2"/>
    <w:rsid w:val="000579A1"/>
    <w:rsid w:val="000604C1"/>
    <w:rsid w:val="000612FD"/>
    <w:rsid w:val="00063D8B"/>
    <w:rsid w:val="0006417F"/>
    <w:rsid w:val="000641A2"/>
    <w:rsid w:val="00064289"/>
    <w:rsid w:val="000647DF"/>
    <w:rsid w:val="00065965"/>
    <w:rsid w:val="00066E9D"/>
    <w:rsid w:val="00067C4E"/>
    <w:rsid w:val="0007097D"/>
    <w:rsid w:val="00073FF0"/>
    <w:rsid w:val="00077049"/>
    <w:rsid w:val="00077EA3"/>
    <w:rsid w:val="000817CE"/>
    <w:rsid w:val="00081991"/>
    <w:rsid w:val="000831F1"/>
    <w:rsid w:val="00084F13"/>
    <w:rsid w:val="000858D3"/>
    <w:rsid w:val="0008721E"/>
    <w:rsid w:val="00091B1B"/>
    <w:rsid w:val="00091EF7"/>
    <w:rsid w:val="00093B5B"/>
    <w:rsid w:val="00093C59"/>
    <w:rsid w:val="000978BB"/>
    <w:rsid w:val="000A059F"/>
    <w:rsid w:val="000A4290"/>
    <w:rsid w:val="000A49D1"/>
    <w:rsid w:val="000A4BD9"/>
    <w:rsid w:val="000A5264"/>
    <w:rsid w:val="000A7191"/>
    <w:rsid w:val="000B0596"/>
    <w:rsid w:val="000B0A23"/>
    <w:rsid w:val="000B1623"/>
    <w:rsid w:val="000B184C"/>
    <w:rsid w:val="000B1CBF"/>
    <w:rsid w:val="000B2679"/>
    <w:rsid w:val="000C08C0"/>
    <w:rsid w:val="000C08CA"/>
    <w:rsid w:val="000C096A"/>
    <w:rsid w:val="000C3CE2"/>
    <w:rsid w:val="000C4959"/>
    <w:rsid w:val="000C6469"/>
    <w:rsid w:val="000D058F"/>
    <w:rsid w:val="000D1C7D"/>
    <w:rsid w:val="000D3C05"/>
    <w:rsid w:val="000D49B6"/>
    <w:rsid w:val="000D6957"/>
    <w:rsid w:val="000D7282"/>
    <w:rsid w:val="000E413A"/>
    <w:rsid w:val="000E442A"/>
    <w:rsid w:val="000F0968"/>
    <w:rsid w:val="000F1156"/>
    <w:rsid w:val="000F44A0"/>
    <w:rsid w:val="000F59EA"/>
    <w:rsid w:val="001004B6"/>
    <w:rsid w:val="00105EBF"/>
    <w:rsid w:val="0010676F"/>
    <w:rsid w:val="00107C02"/>
    <w:rsid w:val="00111679"/>
    <w:rsid w:val="0011579F"/>
    <w:rsid w:val="00116594"/>
    <w:rsid w:val="00116A61"/>
    <w:rsid w:val="001229D5"/>
    <w:rsid w:val="00124669"/>
    <w:rsid w:val="00126E87"/>
    <w:rsid w:val="001301B0"/>
    <w:rsid w:val="0013033E"/>
    <w:rsid w:val="00130868"/>
    <w:rsid w:val="001316F2"/>
    <w:rsid w:val="00131881"/>
    <w:rsid w:val="00131D77"/>
    <w:rsid w:val="00133C14"/>
    <w:rsid w:val="001350A8"/>
    <w:rsid w:val="00135851"/>
    <w:rsid w:val="001364D9"/>
    <w:rsid w:val="00141071"/>
    <w:rsid w:val="00141D3D"/>
    <w:rsid w:val="001428B4"/>
    <w:rsid w:val="00144108"/>
    <w:rsid w:val="00144D82"/>
    <w:rsid w:val="001473A6"/>
    <w:rsid w:val="0015007D"/>
    <w:rsid w:val="00153BB5"/>
    <w:rsid w:val="00154695"/>
    <w:rsid w:val="00154BA6"/>
    <w:rsid w:val="00157A65"/>
    <w:rsid w:val="0016090F"/>
    <w:rsid w:val="0016099F"/>
    <w:rsid w:val="00160A98"/>
    <w:rsid w:val="0016195B"/>
    <w:rsid w:val="00161BB2"/>
    <w:rsid w:val="0016334B"/>
    <w:rsid w:val="00164054"/>
    <w:rsid w:val="001652DD"/>
    <w:rsid w:val="001653DD"/>
    <w:rsid w:val="00165A56"/>
    <w:rsid w:val="0016712B"/>
    <w:rsid w:val="001701E5"/>
    <w:rsid w:val="001734C3"/>
    <w:rsid w:val="001759AC"/>
    <w:rsid w:val="00183A00"/>
    <w:rsid w:val="001854A6"/>
    <w:rsid w:val="001862DD"/>
    <w:rsid w:val="00190C40"/>
    <w:rsid w:val="001913B3"/>
    <w:rsid w:val="00194042"/>
    <w:rsid w:val="00194DD9"/>
    <w:rsid w:val="001A041D"/>
    <w:rsid w:val="001A3907"/>
    <w:rsid w:val="001A506B"/>
    <w:rsid w:val="001A5D0F"/>
    <w:rsid w:val="001A7E97"/>
    <w:rsid w:val="001B191C"/>
    <w:rsid w:val="001B1987"/>
    <w:rsid w:val="001B286B"/>
    <w:rsid w:val="001B4683"/>
    <w:rsid w:val="001B5FFD"/>
    <w:rsid w:val="001B707E"/>
    <w:rsid w:val="001B7F05"/>
    <w:rsid w:val="001C04AC"/>
    <w:rsid w:val="001C4E25"/>
    <w:rsid w:val="001D06B6"/>
    <w:rsid w:val="001D1C88"/>
    <w:rsid w:val="001D45E2"/>
    <w:rsid w:val="001D4656"/>
    <w:rsid w:val="001D53CE"/>
    <w:rsid w:val="001D5443"/>
    <w:rsid w:val="001E2E3C"/>
    <w:rsid w:val="001E379A"/>
    <w:rsid w:val="001E5A2D"/>
    <w:rsid w:val="001E7201"/>
    <w:rsid w:val="001F0DB7"/>
    <w:rsid w:val="001F1275"/>
    <w:rsid w:val="002005A9"/>
    <w:rsid w:val="00200EB7"/>
    <w:rsid w:val="00203ABB"/>
    <w:rsid w:val="00205503"/>
    <w:rsid w:val="002079BD"/>
    <w:rsid w:val="002128A6"/>
    <w:rsid w:val="00215FD3"/>
    <w:rsid w:val="00217819"/>
    <w:rsid w:val="00217A7B"/>
    <w:rsid w:val="002225BA"/>
    <w:rsid w:val="00224D16"/>
    <w:rsid w:val="00230765"/>
    <w:rsid w:val="00230782"/>
    <w:rsid w:val="0023147E"/>
    <w:rsid w:val="0023233B"/>
    <w:rsid w:val="00232E26"/>
    <w:rsid w:val="00234E26"/>
    <w:rsid w:val="00234EB0"/>
    <w:rsid w:val="00235E1F"/>
    <w:rsid w:val="00237FBC"/>
    <w:rsid w:val="002401A6"/>
    <w:rsid w:val="00242E2F"/>
    <w:rsid w:val="00243879"/>
    <w:rsid w:val="00250D66"/>
    <w:rsid w:val="00251A3C"/>
    <w:rsid w:val="002557D9"/>
    <w:rsid w:val="002566EE"/>
    <w:rsid w:val="00256C4D"/>
    <w:rsid w:val="0026092C"/>
    <w:rsid w:val="00260BBA"/>
    <w:rsid w:val="00261A6D"/>
    <w:rsid w:val="002656B0"/>
    <w:rsid w:val="00265ABF"/>
    <w:rsid w:val="002723E4"/>
    <w:rsid w:val="00272CE1"/>
    <w:rsid w:val="00274739"/>
    <w:rsid w:val="00274EAF"/>
    <w:rsid w:val="002755A6"/>
    <w:rsid w:val="00276792"/>
    <w:rsid w:val="00277B0C"/>
    <w:rsid w:val="0028408C"/>
    <w:rsid w:val="0028435E"/>
    <w:rsid w:val="00285A58"/>
    <w:rsid w:val="002865EA"/>
    <w:rsid w:val="00291CE6"/>
    <w:rsid w:val="0029262E"/>
    <w:rsid w:val="00295408"/>
    <w:rsid w:val="00295B5F"/>
    <w:rsid w:val="002A1165"/>
    <w:rsid w:val="002A1E06"/>
    <w:rsid w:val="002A2104"/>
    <w:rsid w:val="002A371C"/>
    <w:rsid w:val="002A3BB1"/>
    <w:rsid w:val="002A4CD8"/>
    <w:rsid w:val="002A7B2B"/>
    <w:rsid w:val="002B1E51"/>
    <w:rsid w:val="002B50A0"/>
    <w:rsid w:val="002B536A"/>
    <w:rsid w:val="002B5650"/>
    <w:rsid w:val="002B6A3A"/>
    <w:rsid w:val="002B79FC"/>
    <w:rsid w:val="002B7A77"/>
    <w:rsid w:val="002C28E6"/>
    <w:rsid w:val="002C4EF6"/>
    <w:rsid w:val="002C53EC"/>
    <w:rsid w:val="002D1471"/>
    <w:rsid w:val="002D3F4F"/>
    <w:rsid w:val="002D410A"/>
    <w:rsid w:val="002D420E"/>
    <w:rsid w:val="002D4B0C"/>
    <w:rsid w:val="002D4FF0"/>
    <w:rsid w:val="002E0911"/>
    <w:rsid w:val="002E0ED6"/>
    <w:rsid w:val="002E152F"/>
    <w:rsid w:val="002E3322"/>
    <w:rsid w:val="002E55FC"/>
    <w:rsid w:val="002E5966"/>
    <w:rsid w:val="002E7D3D"/>
    <w:rsid w:val="002F1FF5"/>
    <w:rsid w:val="002F305D"/>
    <w:rsid w:val="002F3A67"/>
    <w:rsid w:val="002F5350"/>
    <w:rsid w:val="002F668B"/>
    <w:rsid w:val="002F6EBB"/>
    <w:rsid w:val="00300E4D"/>
    <w:rsid w:val="0030584F"/>
    <w:rsid w:val="0030634F"/>
    <w:rsid w:val="003071E8"/>
    <w:rsid w:val="00307B43"/>
    <w:rsid w:val="00307B8B"/>
    <w:rsid w:val="00310AF5"/>
    <w:rsid w:val="00313FEC"/>
    <w:rsid w:val="00314277"/>
    <w:rsid w:val="00315543"/>
    <w:rsid w:val="003155E5"/>
    <w:rsid w:val="003219E5"/>
    <w:rsid w:val="0032296F"/>
    <w:rsid w:val="00322D67"/>
    <w:rsid w:val="003258BF"/>
    <w:rsid w:val="00325D6B"/>
    <w:rsid w:val="003267CD"/>
    <w:rsid w:val="00327138"/>
    <w:rsid w:val="00331481"/>
    <w:rsid w:val="00334533"/>
    <w:rsid w:val="00336DD0"/>
    <w:rsid w:val="00337AF5"/>
    <w:rsid w:val="00340AAA"/>
    <w:rsid w:val="00340CAA"/>
    <w:rsid w:val="003414F4"/>
    <w:rsid w:val="0034271D"/>
    <w:rsid w:val="00342C9A"/>
    <w:rsid w:val="00343793"/>
    <w:rsid w:val="0034432B"/>
    <w:rsid w:val="00344AB9"/>
    <w:rsid w:val="003465B9"/>
    <w:rsid w:val="00350162"/>
    <w:rsid w:val="00352074"/>
    <w:rsid w:val="00353455"/>
    <w:rsid w:val="0035577B"/>
    <w:rsid w:val="00363366"/>
    <w:rsid w:val="00363AC7"/>
    <w:rsid w:val="003710B8"/>
    <w:rsid w:val="00373C60"/>
    <w:rsid w:val="00376287"/>
    <w:rsid w:val="00376FFA"/>
    <w:rsid w:val="0037737D"/>
    <w:rsid w:val="003823FC"/>
    <w:rsid w:val="003866AE"/>
    <w:rsid w:val="00386B2E"/>
    <w:rsid w:val="00387CBA"/>
    <w:rsid w:val="003903DF"/>
    <w:rsid w:val="003916B2"/>
    <w:rsid w:val="00391E6A"/>
    <w:rsid w:val="00394F3B"/>
    <w:rsid w:val="003965CB"/>
    <w:rsid w:val="003971E5"/>
    <w:rsid w:val="003A006C"/>
    <w:rsid w:val="003A1B53"/>
    <w:rsid w:val="003A3A99"/>
    <w:rsid w:val="003A61A6"/>
    <w:rsid w:val="003A67F6"/>
    <w:rsid w:val="003B0C80"/>
    <w:rsid w:val="003B0C8A"/>
    <w:rsid w:val="003B253A"/>
    <w:rsid w:val="003B2B11"/>
    <w:rsid w:val="003B2C76"/>
    <w:rsid w:val="003B322E"/>
    <w:rsid w:val="003B37C8"/>
    <w:rsid w:val="003B456E"/>
    <w:rsid w:val="003B49E3"/>
    <w:rsid w:val="003B558F"/>
    <w:rsid w:val="003C0B33"/>
    <w:rsid w:val="003C0CDB"/>
    <w:rsid w:val="003C203D"/>
    <w:rsid w:val="003C29D2"/>
    <w:rsid w:val="003C2F98"/>
    <w:rsid w:val="003C2FB3"/>
    <w:rsid w:val="003C415D"/>
    <w:rsid w:val="003C4B4B"/>
    <w:rsid w:val="003C530C"/>
    <w:rsid w:val="003C5B94"/>
    <w:rsid w:val="003D0827"/>
    <w:rsid w:val="003D17E5"/>
    <w:rsid w:val="003D3608"/>
    <w:rsid w:val="003D3AF1"/>
    <w:rsid w:val="003D48CE"/>
    <w:rsid w:val="003E14B8"/>
    <w:rsid w:val="003E4F6A"/>
    <w:rsid w:val="003E75CA"/>
    <w:rsid w:val="003F03D4"/>
    <w:rsid w:val="003F484E"/>
    <w:rsid w:val="003F5EF3"/>
    <w:rsid w:val="003F7952"/>
    <w:rsid w:val="00400085"/>
    <w:rsid w:val="004002A9"/>
    <w:rsid w:val="004057CE"/>
    <w:rsid w:val="00405B31"/>
    <w:rsid w:val="0040619F"/>
    <w:rsid w:val="00406A1F"/>
    <w:rsid w:val="004077D0"/>
    <w:rsid w:val="00412E2E"/>
    <w:rsid w:val="00413E3A"/>
    <w:rsid w:val="00415E41"/>
    <w:rsid w:val="00417A07"/>
    <w:rsid w:val="00417DDE"/>
    <w:rsid w:val="00417E79"/>
    <w:rsid w:val="0042103E"/>
    <w:rsid w:val="004213C1"/>
    <w:rsid w:val="00422C1E"/>
    <w:rsid w:val="00423399"/>
    <w:rsid w:val="004267A5"/>
    <w:rsid w:val="00427402"/>
    <w:rsid w:val="00430148"/>
    <w:rsid w:val="00431206"/>
    <w:rsid w:val="00433A9E"/>
    <w:rsid w:val="00434C77"/>
    <w:rsid w:val="0043593A"/>
    <w:rsid w:val="00436808"/>
    <w:rsid w:val="00437853"/>
    <w:rsid w:val="004405B0"/>
    <w:rsid w:val="00442406"/>
    <w:rsid w:val="00442BA6"/>
    <w:rsid w:val="00443C88"/>
    <w:rsid w:val="0044464C"/>
    <w:rsid w:val="004475AA"/>
    <w:rsid w:val="00447AEF"/>
    <w:rsid w:val="004532E2"/>
    <w:rsid w:val="00453988"/>
    <w:rsid w:val="00456BE6"/>
    <w:rsid w:val="00456FEF"/>
    <w:rsid w:val="00457A78"/>
    <w:rsid w:val="0046281C"/>
    <w:rsid w:val="00465C1D"/>
    <w:rsid w:val="004678CF"/>
    <w:rsid w:val="00470896"/>
    <w:rsid w:val="004709EA"/>
    <w:rsid w:val="00471086"/>
    <w:rsid w:val="0047125C"/>
    <w:rsid w:val="00471606"/>
    <w:rsid w:val="00471A11"/>
    <w:rsid w:val="004757CC"/>
    <w:rsid w:val="00480889"/>
    <w:rsid w:val="0048153F"/>
    <w:rsid w:val="00481E04"/>
    <w:rsid w:val="00482567"/>
    <w:rsid w:val="00483F0B"/>
    <w:rsid w:val="004903AE"/>
    <w:rsid w:val="004905E7"/>
    <w:rsid w:val="00491C17"/>
    <w:rsid w:val="0049541F"/>
    <w:rsid w:val="00496269"/>
    <w:rsid w:val="004A058C"/>
    <w:rsid w:val="004A698D"/>
    <w:rsid w:val="004A7243"/>
    <w:rsid w:val="004A7748"/>
    <w:rsid w:val="004A7858"/>
    <w:rsid w:val="004B593E"/>
    <w:rsid w:val="004B5C0B"/>
    <w:rsid w:val="004B69CE"/>
    <w:rsid w:val="004B6F88"/>
    <w:rsid w:val="004B78BE"/>
    <w:rsid w:val="004B7B16"/>
    <w:rsid w:val="004B7D52"/>
    <w:rsid w:val="004C271B"/>
    <w:rsid w:val="004C29BF"/>
    <w:rsid w:val="004C4723"/>
    <w:rsid w:val="004C6BA1"/>
    <w:rsid w:val="004C719D"/>
    <w:rsid w:val="004C76B4"/>
    <w:rsid w:val="004D2ABC"/>
    <w:rsid w:val="004D43E0"/>
    <w:rsid w:val="004D70B8"/>
    <w:rsid w:val="004D747A"/>
    <w:rsid w:val="004D77EA"/>
    <w:rsid w:val="004E370C"/>
    <w:rsid w:val="004E5750"/>
    <w:rsid w:val="004E6FFE"/>
    <w:rsid w:val="004F4847"/>
    <w:rsid w:val="004F5149"/>
    <w:rsid w:val="004F74A6"/>
    <w:rsid w:val="004F78BB"/>
    <w:rsid w:val="004F7B30"/>
    <w:rsid w:val="00500C92"/>
    <w:rsid w:val="00503D92"/>
    <w:rsid w:val="00506F66"/>
    <w:rsid w:val="00507DAC"/>
    <w:rsid w:val="00510835"/>
    <w:rsid w:val="00513614"/>
    <w:rsid w:val="0051467A"/>
    <w:rsid w:val="00514B24"/>
    <w:rsid w:val="00515614"/>
    <w:rsid w:val="00523EE1"/>
    <w:rsid w:val="005246B9"/>
    <w:rsid w:val="0052484B"/>
    <w:rsid w:val="00525966"/>
    <w:rsid w:val="00527743"/>
    <w:rsid w:val="005308EA"/>
    <w:rsid w:val="00530E86"/>
    <w:rsid w:val="005359D3"/>
    <w:rsid w:val="00535A2B"/>
    <w:rsid w:val="00536D87"/>
    <w:rsid w:val="00541C46"/>
    <w:rsid w:val="00546EE2"/>
    <w:rsid w:val="00550923"/>
    <w:rsid w:val="005509A8"/>
    <w:rsid w:val="0055139D"/>
    <w:rsid w:val="0055169C"/>
    <w:rsid w:val="0055194E"/>
    <w:rsid w:val="0055320C"/>
    <w:rsid w:val="0055385B"/>
    <w:rsid w:val="005563F6"/>
    <w:rsid w:val="0055698B"/>
    <w:rsid w:val="0055785E"/>
    <w:rsid w:val="005578EC"/>
    <w:rsid w:val="005579B4"/>
    <w:rsid w:val="0056145D"/>
    <w:rsid w:val="005637E9"/>
    <w:rsid w:val="00565489"/>
    <w:rsid w:val="00572776"/>
    <w:rsid w:val="00572F4F"/>
    <w:rsid w:val="00575532"/>
    <w:rsid w:val="00577DE9"/>
    <w:rsid w:val="005808C7"/>
    <w:rsid w:val="005841B2"/>
    <w:rsid w:val="005844BC"/>
    <w:rsid w:val="00585147"/>
    <w:rsid w:val="00586733"/>
    <w:rsid w:val="005907D4"/>
    <w:rsid w:val="00591C40"/>
    <w:rsid w:val="00592FD6"/>
    <w:rsid w:val="005932AA"/>
    <w:rsid w:val="0059377C"/>
    <w:rsid w:val="00594E36"/>
    <w:rsid w:val="00596A77"/>
    <w:rsid w:val="005A246D"/>
    <w:rsid w:val="005A28D5"/>
    <w:rsid w:val="005A30BA"/>
    <w:rsid w:val="005A391E"/>
    <w:rsid w:val="005A723B"/>
    <w:rsid w:val="005B35C0"/>
    <w:rsid w:val="005B6614"/>
    <w:rsid w:val="005B748E"/>
    <w:rsid w:val="005C02EF"/>
    <w:rsid w:val="005C4463"/>
    <w:rsid w:val="005C6B32"/>
    <w:rsid w:val="005C71E6"/>
    <w:rsid w:val="005D0960"/>
    <w:rsid w:val="005D2483"/>
    <w:rsid w:val="005D2485"/>
    <w:rsid w:val="005D3759"/>
    <w:rsid w:val="005D39D0"/>
    <w:rsid w:val="005D3ECC"/>
    <w:rsid w:val="005D4F79"/>
    <w:rsid w:val="005D5531"/>
    <w:rsid w:val="005D6848"/>
    <w:rsid w:val="005D747F"/>
    <w:rsid w:val="005D769E"/>
    <w:rsid w:val="005E0C1C"/>
    <w:rsid w:val="005E2BA9"/>
    <w:rsid w:val="005E4259"/>
    <w:rsid w:val="005E50AC"/>
    <w:rsid w:val="005E759E"/>
    <w:rsid w:val="005F0A75"/>
    <w:rsid w:val="005F0EED"/>
    <w:rsid w:val="005F2635"/>
    <w:rsid w:val="005F2BA2"/>
    <w:rsid w:val="005F4B42"/>
    <w:rsid w:val="005F54BA"/>
    <w:rsid w:val="00600225"/>
    <w:rsid w:val="006032DF"/>
    <w:rsid w:val="00616C58"/>
    <w:rsid w:val="00620424"/>
    <w:rsid w:val="00620DA2"/>
    <w:rsid w:val="00623B42"/>
    <w:rsid w:val="006248A1"/>
    <w:rsid w:val="00625166"/>
    <w:rsid w:val="006314EA"/>
    <w:rsid w:val="00636412"/>
    <w:rsid w:val="006365E9"/>
    <w:rsid w:val="00637689"/>
    <w:rsid w:val="00640CF1"/>
    <w:rsid w:val="00640E35"/>
    <w:rsid w:val="00641C04"/>
    <w:rsid w:val="00643255"/>
    <w:rsid w:val="006478BB"/>
    <w:rsid w:val="006514FE"/>
    <w:rsid w:val="00654FA2"/>
    <w:rsid w:val="00660C91"/>
    <w:rsid w:val="00666E5A"/>
    <w:rsid w:val="006678F2"/>
    <w:rsid w:val="00667FF5"/>
    <w:rsid w:val="00670506"/>
    <w:rsid w:val="006732A9"/>
    <w:rsid w:val="00673621"/>
    <w:rsid w:val="00673684"/>
    <w:rsid w:val="006745B4"/>
    <w:rsid w:val="0067634F"/>
    <w:rsid w:val="006844B6"/>
    <w:rsid w:val="00686194"/>
    <w:rsid w:val="00687C84"/>
    <w:rsid w:val="00690BCC"/>
    <w:rsid w:val="00692517"/>
    <w:rsid w:val="006936A9"/>
    <w:rsid w:val="00694ACB"/>
    <w:rsid w:val="00697EA5"/>
    <w:rsid w:val="006A0F03"/>
    <w:rsid w:val="006A1B5E"/>
    <w:rsid w:val="006A2C04"/>
    <w:rsid w:val="006A5F0C"/>
    <w:rsid w:val="006B3996"/>
    <w:rsid w:val="006B51DB"/>
    <w:rsid w:val="006B6BB8"/>
    <w:rsid w:val="006B7462"/>
    <w:rsid w:val="006C2815"/>
    <w:rsid w:val="006C4429"/>
    <w:rsid w:val="006C6C52"/>
    <w:rsid w:val="006C7C7B"/>
    <w:rsid w:val="006D03ED"/>
    <w:rsid w:val="006D13B7"/>
    <w:rsid w:val="006D46B6"/>
    <w:rsid w:val="006D5E03"/>
    <w:rsid w:val="006D64F6"/>
    <w:rsid w:val="006D7D82"/>
    <w:rsid w:val="006E0F94"/>
    <w:rsid w:val="006E1072"/>
    <w:rsid w:val="006E11CE"/>
    <w:rsid w:val="006E35D1"/>
    <w:rsid w:val="006E6159"/>
    <w:rsid w:val="006F189A"/>
    <w:rsid w:val="006F6375"/>
    <w:rsid w:val="0070176F"/>
    <w:rsid w:val="00702C78"/>
    <w:rsid w:val="00703667"/>
    <w:rsid w:val="007055AC"/>
    <w:rsid w:val="007061A1"/>
    <w:rsid w:val="00706D42"/>
    <w:rsid w:val="00710403"/>
    <w:rsid w:val="0071158C"/>
    <w:rsid w:val="00711D2F"/>
    <w:rsid w:val="007126D1"/>
    <w:rsid w:val="00712D5E"/>
    <w:rsid w:val="00717955"/>
    <w:rsid w:val="00717E5C"/>
    <w:rsid w:val="00732036"/>
    <w:rsid w:val="0073259B"/>
    <w:rsid w:val="0073318E"/>
    <w:rsid w:val="00733862"/>
    <w:rsid w:val="0073713D"/>
    <w:rsid w:val="007400E2"/>
    <w:rsid w:val="00744BFB"/>
    <w:rsid w:val="007450F9"/>
    <w:rsid w:val="007451D1"/>
    <w:rsid w:val="00750807"/>
    <w:rsid w:val="00750948"/>
    <w:rsid w:val="007517BF"/>
    <w:rsid w:val="0075355F"/>
    <w:rsid w:val="00757988"/>
    <w:rsid w:val="00757B70"/>
    <w:rsid w:val="007611FB"/>
    <w:rsid w:val="00763769"/>
    <w:rsid w:val="00763E92"/>
    <w:rsid w:val="00765784"/>
    <w:rsid w:val="00765AA4"/>
    <w:rsid w:val="00766FD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683B"/>
    <w:rsid w:val="007A2104"/>
    <w:rsid w:val="007A76E8"/>
    <w:rsid w:val="007B046A"/>
    <w:rsid w:val="007B6EF7"/>
    <w:rsid w:val="007C101E"/>
    <w:rsid w:val="007C1311"/>
    <w:rsid w:val="007C170A"/>
    <w:rsid w:val="007C1DBE"/>
    <w:rsid w:val="007C2E15"/>
    <w:rsid w:val="007C4ECC"/>
    <w:rsid w:val="007C612F"/>
    <w:rsid w:val="007C62B3"/>
    <w:rsid w:val="007D210E"/>
    <w:rsid w:val="007D5379"/>
    <w:rsid w:val="007D55AE"/>
    <w:rsid w:val="007E4217"/>
    <w:rsid w:val="007E5129"/>
    <w:rsid w:val="007E60B7"/>
    <w:rsid w:val="007F2A00"/>
    <w:rsid w:val="007F6011"/>
    <w:rsid w:val="007F6FEE"/>
    <w:rsid w:val="007F7980"/>
    <w:rsid w:val="007F7BAB"/>
    <w:rsid w:val="0080061E"/>
    <w:rsid w:val="00800C10"/>
    <w:rsid w:val="008020CB"/>
    <w:rsid w:val="00802508"/>
    <w:rsid w:val="00802FDA"/>
    <w:rsid w:val="00804632"/>
    <w:rsid w:val="00804B9A"/>
    <w:rsid w:val="00804D22"/>
    <w:rsid w:val="00807631"/>
    <w:rsid w:val="0081339B"/>
    <w:rsid w:val="008169D4"/>
    <w:rsid w:val="0082029B"/>
    <w:rsid w:val="00820906"/>
    <w:rsid w:val="00821661"/>
    <w:rsid w:val="00823EDD"/>
    <w:rsid w:val="00825796"/>
    <w:rsid w:val="00831D77"/>
    <w:rsid w:val="00835215"/>
    <w:rsid w:val="00837DBA"/>
    <w:rsid w:val="00840FC4"/>
    <w:rsid w:val="0084148D"/>
    <w:rsid w:val="00841928"/>
    <w:rsid w:val="0084452C"/>
    <w:rsid w:val="008511CD"/>
    <w:rsid w:val="00856031"/>
    <w:rsid w:val="00856A2B"/>
    <w:rsid w:val="0085757D"/>
    <w:rsid w:val="00860056"/>
    <w:rsid w:val="0086165B"/>
    <w:rsid w:val="00861936"/>
    <w:rsid w:val="008631E9"/>
    <w:rsid w:val="00863375"/>
    <w:rsid w:val="00863CBF"/>
    <w:rsid w:val="00863D08"/>
    <w:rsid w:val="00880788"/>
    <w:rsid w:val="008810A4"/>
    <w:rsid w:val="00881E49"/>
    <w:rsid w:val="008832A4"/>
    <w:rsid w:val="0088428E"/>
    <w:rsid w:val="00885F3E"/>
    <w:rsid w:val="00892FB6"/>
    <w:rsid w:val="00894375"/>
    <w:rsid w:val="0089636E"/>
    <w:rsid w:val="00896576"/>
    <w:rsid w:val="00897166"/>
    <w:rsid w:val="008A101F"/>
    <w:rsid w:val="008A3161"/>
    <w:rsid w:val="008A344B"/>
    <w:rsid w:val="008A4ABF"/>
    <w:rsid w:val="008B0B49"/>
    <w:rsid w:val="008B0EA6"/>
    <w:rsid w:val="008B2A52"/>
    <w:rsid w:val="008B2FB9"/>
    <w:rsid w:val="008B5FF1"/>
    <w:rsid w:val="008C2BE2"/>
    <w:rsid w:val="008C2C58"/>
    <w:rsid w:val="008C4E45"/>
    <w:rsid w:val="008D00BA"/>
    <w:rsid w:val="008D389A"/>
    <w:rsid w:val="008D49A8"/>
    <w:rsid w:val="008D6874"/>
    <w:rsid w:val="008D72B2"/>
    <w:rsid w:val="008D72ED"/>
    <w:rsid w:val="008E3BAC"/>
    <w:rsid w:val="008E5512"/>
    <w:rsid w:val="008E55E5"/>
    <w:rsid w:val="008E5EA0"/>
    <w:rsid w:val="008E6CAC"/>
    <w:rsid w:val="008E72DC"/>
    <w:rsid w:val="008F031E"/>
    <w:rsid w:val="008F380B"/>
    <w:rsid w:val="00901EDB"/>
    <w:rsid w:val="00902F83"/>
    <w:rsid w:val="0090339E"/>
    <w:rsid w:val="009051CF"/>
    <w:rsid w:val="00905B24"/>
    <w:rsid w:val="00907148"/>
    <w:rsid w:val="00907607"/>
    <w:rsid w:val="00911C10"/>
    <w:rsid w:val="0091204D"/>
    <w:rsid w:val="00915190"/>
    <w:rsid w:val="00916400"/>
    <w:rsid w:val="009169D0"/>
    <w:rsid w:val="00920952"/>
    <w:rsid w:val="009233A8"/>
    <w:rsid w:val="00926798"/>
    <w:rsid w:val="009313DC"/>
    <w:rsid w:val="00932485"/>
    <w:rsid w:val="00932C32"/>
    <w:rsid w:val="00932DAF"/>
    <w:rsid w:val="0093789A"/>
    <w:rsid w:val="009417D4"/>
    <w:rsid w:val="00942483"/>
    <w:rsid w:val="00943B6D"/>
    <w:rsid w:val="00944B95"/>
    <w:rsid w:val="00944C93"/>
    <w:rsid w:val="00944CF5"/>
    <w:rsid w:val="009475DC"/>
    <w:rsid w:val="00951B11"/>
    <w:rsid w:val="009538A2"/>
    <w:rsid w:val="00953E57"/>
    <w:rsid w:val="00961CF4"/>
    <w:rsid w:val="00967D90"/>
    <w:rsid w:val="00970CB5"/>
    <w:rsid w:val="00970DD8"/>
    <w:rsid w:val="00974403"/>
    <w:rsid w:val="00976AF0"/>
    <w:rsid w:val="00977026"/>
    <w:rsid w:val="009772D3"/>
    <w:rsid w:val="009817FF"/>
    <w:rsid w:val="009821FA"/>
    <w:rsid w:val="009826F2"/>
    <w:rsid w:val="009843FA"/>
    <w:rsid w:val="009844E5"/>
    <w:rsid w:val="00985448"/>
    <w:rsid w:val="009858AC"/>
    <w:rsid w:val="009901BB"/>
    <w:rsid w:val="00991804"/>
    <w:rsid w:val="0099260A"/>
    <w:rsid w:val="00993D21"/>
    <w:rsid w:val="00994365"/>
    <w:rsid w:val="00994706"/>
    <w:rsid w:val="009950C9"/>
    <w:rsid w:val="00995D74"/>
    <w:rsid w:val="00995EAF"/>
    <w:rsid w:val="00997460"/>
    <w:rsid w:val="009A03C0"/>
    <w:rsid w:val="009A045F"/>
    <w:rsid w:val="009B03E6"/>
    <w:rsid w:val="009B27AE"/>
    <w:rsid w:val="009B2B16"/>
    <w:rsid w:val="009B2D3A"/>
    <w:rsid w:val="009B47ED"/>
    <w:rsid w:val="009B4AB2"/>
    <w:rsid w:val="009B4DD6"/>
    <w:rsid w:val="009C1C7E"/>
    <w:rsid w:val="009C4F0D"/>
    <w:rsid w:val="009C732F"/>
    <w:rsid w:val="009C776C"/>
    <w:rsid w:val="009D0482"/>
    <w:rsid w:val="009D1226"/>
    <w:rsid w:val="009D39E2"/>
    <w:rsid w:val="009D42CE"/>
    <w:rsid w:val="009D4FD2"/>
    <w:rsid w:val="009D5718"/>
    <w:rsid w:val="009D6EC8"/>
    <w:rsid w:val="009E1C9F"/>
    <w:rsid w:val="009E39AB"/>
    <w:rsid w:val="009E78A8"/>
    <w:rsid w:val="009E7E76"/>
    <w:rsid w:val="009F1D61"/>
    <w:rsid w:val="009F32CA"/>
    <w:rsid w:val="009F476E"/>
    <w:rsid w:val="009F7B29"/>
    <w:rsid w:val="00A0239C"/>
    <w:rsid w:val="00A02D32"/>
    <w:rsid w:val="00A03F2D"/>
    <w:rsid w:val="00A12CCA"/>
    <w:rsid w:val="00A2069F"/>
    <w:rsid w:val="00A214AF"/>
    <w:rsid w:val="00A21D77"/>
    <w:rsid w:val="00A22C3C"/>
    <w:rsid w:val="00A23026"/>
    <w:rsid w:val="00A23E53"/>
    <w:rsid w:val="00A2676E"/>
    <w:rsid w:val="00A2742C"/>
    <w:rsid w:val="00A276F6"/>
    <w:rsid w:val="00A27F7A"/>
    <w:rsid w:val="00A324A6"/>
    <w:rsid w:val="00A32DBA"/>
    <w:rsid w:val="00A34A96"/>
    <w:rsid w:val="00A35ADC"/>
    <w:rsid w:val="00A36676"/>
    <w:rsid w:val="00A37A56"/>
    <w:rsid w:val="00A41674"/>
    <w:rsid w:val="00A421E4"/>
    <w:rsid w:val="00A42C0D"/>
    <w:rsid w:val="00A4343D"/>
    <w:rsid w:val="00A46FCB"/>
    <w:rsid w:val="00A524B4"/>
    <w:rsid w:val="00A53BCB"/>
    <w:rsid w:val="00A5642C"/>
    <w:rsid w:val="00A56C31"/>
    <w:rsid w:val="00A60994"/>
    <w:rsid w:val="00A61CBD"/>
    <w:rsid w:val="00A63914"/>
    <w:rsid w:val="00A6462B"/>
    <w:rsid w:val="00A667E6"/>
    <w:rsid w:val="00A66A80"/>
    <w:rsid w:val="00A7012B"/>
    <w:rsid w:val="00A760E5"/>
    <w:rsid w:val="00A7769E"/>
    <w:rsid w:val="00A803DD"/>
    <w:rsid w:val="00A81375"/>
    <w:rsid w:val="00A8445B"/>
    <w:rsid w:val="00A847F5"/>
    <w:rsid w:val="00A86F4D"/>
    <w:rsid w:val="00A913F6"/>
    <w:rsid w:val="00A92753"/>
    <w:rsid w:val="00AA0288"/>
    <w:rsid w:val="00AA0A75"/>
    <w:rsid w:val="00AA2D38"/>
    <w:rsid w:val="00AA3669"/>
    <w:rsid w:val="00AA63A0"/>
    <w:rsid w:val="00AA6998"/>
    <w:rsid w:val="00AA7C7A"/>
    <w:rsid w:val="00AA7D10"/>
    <w:rsid w:val="00AB34C6"/>
    <w:rsid w:val="00AB491C"/>
    <w:rsid w:val="00AB6D9E"/>
    <w:rsid w:val="00AC0172"/>
    <w:rsid w:val="00AC0C1F"/>
    <w:rsid w:val="00AC539F"/>
    <w:rsid w:val="00AC5EFB"/>
    <w:rsid w:val="00AC6AD2"/>
    <w:rsid w:val="00AD12E3"/>
    <w:rsid w:val="00AD2418"/>
    <w:rsid w:val="00AD28DF"/>
    <w:rsid w:val="00AD544F"/>
    <w:rsid w:val="00AD60D4"/>
    <w:rsid w:val="00AD68F1"/>
    <w:rsid w:val="00AD7783"/>
    <w:rsid w:val="00AE0A50"/>
    <w:rsid w:val="00AE16D9"/>
    <w:rsid w:val="00AE2545"/>
    <w:rsid w:val="00AE2EBC"/>
    <w:rsid w:val="00AE5E66"/>
    <w:rsid w:val="00AE6463"/>
    <w:rsid w:val="00AE7042"/>
    <w:rsid w:val="00AF31BD"/>
    <w:rsid w:val="00AF449E"/>
    <w:rsid w:val="00AF506C"/>
    <w:rsid w:val="00AF7F61"/>
    <w:rsid w:val="00B004E4"/>
    <w:rsid w:val="00B02446"/>
    <w:rsid w:val="00B03466"/>
    <w:rsid w:val="00B044DD"/>
    <w:rsid w:val="00B06EA9"/>
    <w:rsid w:val="00B106B8"/>
    <w:rsid w:val="00B11DBE"/>
    <w:rsid w:val="00B14FFC"/>
    <w:rsid w:val="00B16AC7"/>
    <w:rsid w:val="00B200E3"/>
    <w:rsid w:val="00B24DB8"/>
    <w:rsid w:val="00B24EEF"/>
    <w:rsid w:val="00B256B7"/>
    <w:rsid w:val="00B32EBC"/>
    <w:rsid w:val="00B34D63"/>
    <w:rsid w:val="00B50A35"/>
    <w:rsid w:val="00B51196"/>
    <w:rsid w:val="00B52E58"/>
    <w:rsid w:val="00B53B35"/>
    <w:rsid w:val="00B543D0"/>
    <w:rsid w:val="00B61584"/>
    <w:rsid w:val="00B658C9"/>
    <w:rsid w:val="00B66088"/>
    <w:rsid w:val="00B672B9"/>
    <w:rsid w:val="00B74219"/>
    <w:rsid w:val="00B75E56"/>
    <w:rsid w:val="00B91138"/>
    <w:rsid w:val="00B94A26"/>
    <w:rsid w:val="00B9630B"/>
    <w:rsid w:val="00B974CF"/>
    <w:rsid w:val="00BA00DF"/>
    <w:rsid w:val="00BA189C"/>
    <w:rsid w:val="00BA2BF0"/>
    <w:rsid w:val="00BA3EDA"/>
    <w:rsid w:val="00BA4B9B"/>
    <w:rsid w:val="00BA572B"/>
    <w:rsid w:val="00BA5EDE"/>
    <w:rsid w:val="00BA6931"/>
    <w:rsid w:val="00BA6CAF"/>
    <w:rsid w:val="00BB0E0B"/>
    <w:rsid w:val="00BB1ADC"/>
    <w:rsid w:val="00BB4772"/>
    <w:rsid w:val="00BB49A2"/>
    <w:rsid w:val="00BB66A0"/>
    <w:rsid w:val="00BB7183"/>
    <w:rsid w:val="00BC0810"/>
    <w:rsid w:val="00BC3866"/>
    <w:rsid w:val="00BC53EC"/>
    <w:rsid w:val="00BD49BE"/>
    <w:rsid w:val="00BD6099"/>
    <w:rsid w:val="00BD67BA"/>
    <w:rsid w:val="00BE1877"/>
    <w:rsid w:val="00BE3BF6"/>
    <w:rsid w:val="00BE5146"/>
    <w:rsid w:val="00BE7F52"/>
    <w:rsid w:val="00C00078"/>
    <w:rsid w:val="00C01D31"/>
    <w:rsid w:val="00C02F80"/>
    <w:rsid w:val="00C036EC"/>
    <w:rsid w:val="00C03BF2"/>
    <w:rsid w:val="00C03EE7"/>
    <w:rsid w:val="00C06F43"/>
    <w:rsid w:val="00C11338"/>
    <w:rsid w:val="00C11806"/>
    <w:rsid w:val="00C11F1B"/>
    <w:rsid w:val="00C13E98"/>
    <w:rsid w:val="00C20CDA"/>
    <w:rsid w:val="00C212B3"/>
    <w:rsid w:val="00C2209D"/>
    <w:rsid w:val="00C24017"/>
    <w:rsid w:val="00C24E7A"/>
    <w:rsid w:val="00C30A5E"/>
    <w:rsid w:val="00C3514E"/>
    <w:rsid w:val="00C40B29"/>
    <w:rsid w:val="00C42094"/>
    <w:rsid w:val="00C42B53"/>
    <w:rsid w:val="00C51198"/>
    <w:rsid w:val="00C51E66"/>
    <w:rsid w:val="00C54B13"/>
    <w:rsid w:val="00C618F9"/>
    <w:rsid w:val="00C61A99"/>
    <w:rsid w:val="00C625E0"/>
    <w:rsid w:val="00C633C5"/>
    <w:rsid w:val="00C644EC"/>
    <w:rsid w:val="00C6499D"/>
    <w:rsid w:val="00C67CEF"/>
    <w:rsid w:val="00C72BA5"/>
    <w:rsid w:val="00C72D82"/>
    <w:rsid w:val="00C733B6"/>
    <w:rsid w:val="00C736F3"/>
    <w:rsid w:val="00C8088A"/>
    <w:rsid w:val="00C82408"/>
    <w:rsid w:val="00C82BC4"/>
    <w:rsid w:val="00C835AF"/>
    <w:rsid w:val="00C86737"/>
    <w:rsid w:val="00C87562"/>
    <w:rsid w:val="00C91D65"/>
    <w:rsid w:val="00C92AD3"/>
    <w:rsid w:val="00C949DA"/>
    <w:rsid w:val="00C95224"/>
    <w:rsid w:val="00C95CA4"/>
    <w:rsid w:val="00C97527"/>
    <w:rsid w:val="00CA4A6F"/>
    <w:rsid w:val="00CA68D7"/>
    <w:rsid w:val="00CA6E5C"/>
    <w:rsid w:val="00CA72CC"/>
    <w:rsid w:val="00CA7DDE"/>
    <w:rsid w:val="00CB0136"/>
    <w:rsid w:val="00CB0221"/>
    <w:rsid w:val="00CB0B63"/>
    <w:rsid w:val="00CB7C04"/>
    <w:rsid w:val="00CC3357"/>
    <w:rsid w:val="00CC649D"/>
    <w:rsid w:val="00CC7AF4"/>
    <w:rsid w:val="00CD2E1A"/>
    <w:rsid w:val="00CD3750"/>
    <w:rsid w:val="00CD465F"/>
    <w:rsid w:val="00CD4C86"/>
    <w:rsid w:val="00CD643F"/>
    <w:rsid w:val="00CD6C4E"/>
    <w:rsid w:val="00CD7390"/>
    <w:rsid w:val="00CE0413"/>
    <w:rsid w:val="00CE15C5"/>
    <w:rsid w:val="00CE3831"/>
    <w:rsid w:val="00CE3ADC"/>
    <w:rsid w:val="00CE54EA"/>
    <w:rsid w:val="00CE6FE6"/>
    <w:rsid w:val="00CF0C9D"/>
    <w:rsid w:val="00CF15B9"/>
    <w:rsid w:val="00CF38F2"/>
    <w:rsid w:val="00CF43A5"/>
    <w:rsid w:val="00CF5A45"/>
    <w:rsid w:val="00D02030"/>
    <w:rsid w:val="00D02B6F"/>
    <w:rsid w:val="00D03729"/>
    <w:rsid w:val="00D03BB7"/>
    <w:rsid w:val="00D05A75"/>
    <w:rsid w:val="00D065FD"/>
    <w:rsid w:val="00D07FE3"/>
    <w:rsid w:val="00D127B1"/>
    <w:rsid w:val="00D14107"/>
    <w:rsid w:val="00D14E95"/>
    <w:rsid w:val="00D16FE4"/>
    <w:rsid w:val="00D21972"/>
    <w:rsid w:val="00D21B75"/>
    <w:rsid w:val="00D24A29"/>
    <w:rsid w:val="00D27923"/>
    <w:rsid w:val="00D4018E"/>
    <w:rsid w:val="00D41D6C"/>
    <w:rsid w:val="00D42C78"/>
    <w:rsid w:val="00D448BA"/>
    <w:rsid w:val="00D451DA"/>
    <w:rsid w:val="00D45B82"/>
    <w:rsid w:val="00D47B7A"/>
    <w:rsid w:val="00D51362"/>
    <w:rsid w:val="00D51834"/>
    <w:rsid w:val="00D521F0"/>
    <w:rsid w:val="00D53D0B"/>
    <w:rsid w:val="00D5553D"/>
    <w:rsid w:val="00D56F00"/>
    <w:rsid w:val="00D574DA"/>
    <w:rsid w:val="00D60CA9"/>
    <w:rsid w:val="00D63653"/>
    <w:rsid w:val="00D63EF9"/>
    <w:rsid w:val="00D642FA"/>
    <w:rsid w:val="00D65B29"/>
    <w:rsid w:val="00D71021"/>
    <w:rsid w:val="00D713CD"/>
    <w:rsid w:val="00D72041"/>
    <w:rsid w:val="00D721DE"/>
    <w:rsid w:val="00D72953"/>
    <w:rsid w:val="00D7457C"/>
    <w:rsid w:val="00D74DDF"/>
    <w:rsid w:val="00D752F3"/>
    <w:rsid w:val="00D77405"/>
    <w:rsid w:val="00D8070E"/>
    <w:rsid w:val="00D82574"/>
    <w:rsid w:val="00D83F6A"/>
    <w:rsid w:val="00D843FF"/>
    <w:rsid w:val="00D9024C"/>
    <w:rsid w:val="00D91DDF"/>
    <w:rsid w:val="00D92FAF"/>
    <w:rsid w:val="00D9410B"/>
    <w:rsid w:val="00D96EEE"/>
    <w:rsid w:val="00D97BED"/>
    <w:rsid w:val="00DA6741"/>
    <w:rsid w:val="00DA6907"/>
    <w:rsid w:val="00DA6FA6"/>
    <w:rsid w:val="00DB4315"/>
    <w:rsid w:val="00DC0E80"/>
    <w:rsid w:val="00DC15C6"/>
    <w:rsid w:val="00DC224A"/>
    <w:rsid w:val="00DD2AAF"/>
    <w:rsid w:val="00DD58EC"/>
    <w:rsid w:val="00DD6DA3"/>
    <w:rsid w:val="00DE07A3"/>
    <w:rsid w:val="00DE24ED"/>
    <w:rsid w:val="00DE4599"/>
    <w:rsid w:val="00DE4BB6"/>
    <w:rsid w:val="00DE4D45"/>
    <w:rsid w:val="00DE6FE5"/>
    <w:rsid w:val="00DE787A"/>
    <w:rsid w:val="00DE7BBA"/>
    <w:rsid w:val="00DF02A6"/>
    <w:rsid w:val="00DF093D"/>
    <w:rsid w:val="00DF2E8E"/>
    <w:rsid w:val="00DF597C"/>
    <w:rsid w:val="00DF6519"/>
    <w:rsid w:val="00E0114C"/>
    <w:rsid w:val="00E02CDB"/>
    <w:rsid w:val="00E03DE6"/>
    <w:rsid w:val="00E058F2"/>
    <w:rsid w:val="00E079D7"/>
    <w:rsid w:val="00E07A7D"/>
    <w:rsid w:val="00E14718"/>
    <w:rsid w:val="00E15D27"/>
    <w:rsid w:val="00E1702A"/>
    <w:rsid w:val="00E215E8"/>
    <w:rsid w:val="00E25DDD"/>
    <w:rsid w:val="00E26CA7"/>
    <w:rsid w:val="00E26CB9"/>
    <w:rsid w:val="00E277A1"/>
    <w:rsid w:val="00E32496"/>
    <w:rsid w:val="00E33A2D"/>
    <w:rsid w:val="00E36237"/>
    <w:rsid w:val="00E3698C"/>
    <w:rsid w:val="00E40CD6"/>
    <w:rsid w:val="00E44030"/>
    <w:rsid w:val="00E45B3E"/>
    <w:rsid w:val="00E46541"/>
    <w:rsid w:val="00E501E3"/>
    <w:rsid w:val="00E5295D"/>
    <w:rsid w:val="00E5384E"/>
    <w:rsid w:val="00E57D3C"/>
    <w:rsid w:val="00E61ED6"/>
    <w:rsid w:val="00E679F5"/>
    <w:rsid w:val="00E67FF7"/>
    <w:rsid w:val="00E708D8"/>
    <w:rsid w:val="00E710F7"/>
    <w:rsid w:val="00E722D4"/>
    <w:rsid w:val="00E73A49"/>
    <w:rsid w:val="00E8036A"/>
    <w:rsid w:val="00E81627"/>
    <w:rsid w:val="00E8228F"/>
    <w:rsid w:val="00E831FC"/>
    <w:rsid w:val="00E83689"/>
    <w:rsid w:val="00E876D3"/>
    <w:rsid w:val="00E9190D"/>
    <w:rsid w:val="00E92266"/>
    <w:rsid w:val="00E94E64"/>
    <w:rsid w:val="00E952A0"/>
    <w:rsid w:val="00E9732D"/>
    <w:rsid w:val="00E976AF"/>
    <w:rsid w:val="00EA1465"/>
    <w:rsid w:val="00EA2F9C"/>
    <w:rsid w:val="00EA3474"/>
    <w:rsid w:val="00EA4AD0"/>
    <w:rsid w:val="00EA748C"/>
    <w:rsid w:val="00EB01C9"/>
    <w:rsid w:val="00EB50F4"/>
    <w:rsid w:val="00EB5DC7"/>
    <w:rsid w:val="00EC13B0"/>
    <w:rsid w:val="00EC30A8"/>
    <w:rsid w:val="00EC3664"/>
    <w:rsid w:val="00EC4808"/>
    <w:rsid w:val="00EC5F9B"/>
    <w:rsid w:val="00EC5FB8"/>
    <w:rsid w:val="00EC7822"/>
    <w:rsid w:val="00EC7D16"/>
    <w:rsid w:val="00ED00A0"/>
    <w:rsid w:val="00ED0366"/>
    <w:rsid w:val="00ED3D08"/>
    <w:rsid w:val="00ED4B56"/>
    <w:rsid w:val="00ED4CFB"/>
    <w:rsid w:val="00ED4F81"/>
    <w:rsid w:val="00ED5411"/>
    <w:rsid w:val="00ED6ACC"/>
    <w:rsid w:val="00ED70C7"/>
    <w:rsid w:val="00ED7504"/>
    <w:rsid w:val="00EE09A7"/>
    <w:rsid w:val="00EE108C"/>
    <w:rsid w:val="00EE49CD"/>
    <w:rsid w:val="00EE62B3"/>
    <w:rsid w:val="00EE7852"/>
    <w:rsid w:val="00EF0A02"/>
    <w:rsid w:val="00EF0E3D"/>
    <w:rsid w:val="00EF3DE7"/>
    <w:rsid w:val="00EF49E2"/>
    <w:rsid w:val="00EF576D"/>
    <w:rsid w:val="00EF72D0"/>
    <w:rsid w:val="00F002E6"/>
    <w:rsid w:val="00F004A3"/>
    <w:rsid w:val="00F0286D"/>
    <w:rsid w:val="00F03B32"/>
    <w:rsid w:val="00F06733"/>
    <w:rsid w:val="00F07420"/>
    <w:rsid w:val="00F079AF"/>
    <w:rsid w:val="00F2036E"/>
    <w:rsid w:val="00F215BD"/>
    <w:rsid w:val="00F2170E"/>
    <w:rsid w:val="00F219FF"/>
    <w:rsid w:val="00F31004"/>
    <w:rsid w:val="00F311C6"/>
    <w:rsid w:val="00F32EF2"/>
    <w:rsid w:val="00F35E4C"/>
    <w:rsid w:val="00F367C2"/>
    <w:rsid w:val="00F37865"/>
    <w:rsid w:val="00F400DB"/>
    <w:rsid w:val="00F40183"/>
    <w:rsid w:val="00F41F48"/>
    <w:rsid w:val="00F42E9F"/>
    <w:rsid w:val="00F441A8"/>
    <w:rsid w:val="00F4543A"/>
    <w:rsid w:val="00F4615E"/>
    <w:rsid w:val="00F5012F"/>
    <w:rsid w:val="00F509D2"/>
    <w:rsid w:val="00F52169"/>
    <w:rsid w:val="00F5250C"/>
    <w:rsid w:val="00F53272"/>
    <w:rsid w:val="00F53331"/>
    <w:rsid w:val="00F53CAD"/>
    <w:rsid w:val="00F64FD3"/>
    <w:rsid w:val="00F66819"/>
    <w:rsid w:val="00F70898"/>
    <w:rsid w:val="00F70BAD"/>
    <w:rsid w:val="00F71EA6"/>
    <w:rsid w:val="00F750FC"/>
    <w:rsid w:val="00F7520C"/>
    <w:rsid w:val="00F75756"/>
    <w:rsid w:val="00F75787"/>
    <w:rsid w:val="00F75B16"/>
    <w:rsid w:val="00F75D09"/>
    <w:rsid w:val="00F76544"/>
    <w:rsid w:val="00F80C68"/>
    <w:rsid w:val="00F81B51"/>
    <w:rsid w:val="00F8509C"/>
    <w:rsid w:val="00F854B9"/>
    <w:rsid w:val="00F90199"/>
    <w:rsid w:val="00F92D1A"/>
    <w:rsid w:val="00F93455"/>
    <w:rsid w:val="00F93F21"/>
    <w:rsid w:val="00F94B81"/>
    <w:rsid w:val="00F955D1"/>
    <w:rsid w:val="00FA04D7"/>
    <w:rsid w:val="00FA0BB6"/>
    <w:rsid w:val="00FA13E5"/>
    <w:rsid w:val="00FA192E"/>
    <w:rsid w:val="00FA2383"/>
    <w:rsid w:val="00FA3015"/>
    <w:rsid w:val="00FA390D"/>
    <w:rsid w:val="00FA661F"/>
    <w:rsid w:val="00FA76CB"/>
    <w:rsid w:val="00FB203E"/>
    <w:rsid w:val="00FB27FA"/>
    <w:rsid w:val="00FB2FCD"/>
    <w:rsid w:val="00FC2733"/>
    <w:rsid w:val="00FC2D5B"/>
    <w:rsid w:val="00FC348B"/>
    <w:rsid w:val="00FC4FD8"/>
    <w:rsid w:val="00FC59ED"/>
    <w:rsid w:val="00FC68D8"/>
    <w:rsid w:val="00FD07CA"/>
    <w:rsid w:val="00FD38BC"/>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7E3"/>
    <w:rsid w:val="00FF1DC9"/>
    <w:rsid w:val="00FF46B0"/>
    <w:rsid w:val="00FF6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 w:type="paragraph" w:styleId="EndnoteText">
    <w:name w:val="endnote text"/>
    <w:basedOn w:val="Normal"/>
    <w:link w:val="EndnoteTextChar"/>
    <w:uiPriority w:val="99"/>
    <w:semiHidden/>
    <w:unhideWhenUsed/>
    <w:rsid w:val="00154695"/>
    <w:rPr>
      <w:sz w:val="20"/>
      <w:szCs w:val="20"/>
    </w:rPr>
  </w:style>
  <w:style w:type="character" w:customStyle="1" w:styleId="EndnoteTextChar">
    <w:name w:val="Endnote Text Char"/>
    <w:basedOn w:val="DefaultParagraphFont"/>
    <w:link w:val="EndnoteText"/>
    <w:uiPriority w:val="99"/>
    <w:semiHidden/>
    <w:rsid w:val="00154695"/>
  </w:style>
  <w:style w:type="character" w:styleId="EndnoteReference">
    <w:name w:val="endnote reference"/>
    <w:basedOn w:val="DefaultParagraphFont"/>
    <w:uiPriority w:val="99"/>
    <w:semiHidden/>
    <w:unhideWhenUsed/>
    <w:rsid w:val="00154695"/>
    <w:rPr>
      <w:vertAlign w:val="superscript"/>
    </w:rPr>
  </w:style>
  <w:style w:type="paragraph" w:customStyle="1" w:styleId="StyleBodyTextIndentLeft0LinespacingDouble">
    <w:name w:val="Style Body Text Indent + Left:  0&quot; Line spacing:  Double"/>
    <w:basedOn w:val="FootnoteText"/>
    <w:next w:val="BodyTextIndent"/>
    <w:rsid w:val="00D45B82"/>
    <w:pPr>
      <w:spacing w:after="120" w:line="480" w:lineRule="auto"/>
      <w:ind w:firstLine="720"/>
      <w:jc w:val="left"/>
    </w:pPr>
    <w:rPr>
      <w:sz w:val="24"/>
    </w:rPr>
  </w:style>
  <w:style w:type="paragraph" w:styleId="BodyTextIndent">
    <w:name w:val="Body Text Indent"/>
    <w:basedOn w:val="Normal"/>
    <w:link w:val="BodyTextIndentChar"/>
    <w:uiPriority w:val="99"/>
    <w:semiHidden/>
    <w:unhideWhenUsed/>
    <w:rsid w:val="00D45B82"/>
    <w:pPr>
      <w:spacing w:after="120"/>
      <w:ind w:left="360"/>
    </w:pPr>
  </w:style>
  <w:style w:type="character" w:customStyle="1" w:styleId="BodyTextIndentChar">
    <w:name w:val="Body Text Indent Char"/>
    <w:basedOn w:val="DefaultParagraphFont"/>
    <w:link w:val="BodyTextIndent"/>
    <w:uiPriority w:val="99"/>
    <w:semiHidden/>
    <w:rsid w:val="00D45B82"/>
    <w:rPr>
      <w:sz w:val="24"/>
      <w:szCs w:val="24"/>
    </w:rPr>
  </w:style>
  <w:style w:type="paragraph" w:styleId="Revision">
    <w:name w:val="Revision"/>
    <w:hidden/>
    <w:uiPriority w:val="99"/>
    <w:semiHidden/>
    <w:rsid w:val="00415E41"/>
    <w:rPr>
      <w:sz w:val="24"/>
      <w:szCs w:val="24"/>
    </w:rPr>
  </w:style>
  <w:style w:type="paragraph" w:styleId="ListParagraph">
    <w:name w:val="List Paragraph"/>
    <w:basedOn w:val="Normal"/>
    <w:uiPriority w:val="34"/>
    <w:qFormat/>
    <w:rsid w:val="006B6BB8"/>
    <w:pPr>
      <w:ind w:left="720"/>
      <w:contextualSpacing/>
    </w:p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504007231">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17AFF99-0324-43F5-8BB0-102565AFCB6E}"/>
</file>

<file path=customXml/itemProps2.xml><?xml version="1.0" encoding="utf-8"?>
<ds:datastoreItem xmlns:ds="http://schemas.openxmlformats.org/officeDocument/2006/customXml" ds:itemID="{33E09F36-9752-49D0-BF10-688F84CBA6FE}"/>
</file>

<file path=customXml/itemProps3.xml><?xml version="1.0" encoding="utf-8"?>
<ds:datastoreItem xmlns:ds="http://schemas.openxmlformats.org/officeDocument/2006/customXml" ds:itemID="{A5909158-414F-4341-BD61-EAD8C8003C58}"/>
</file>

<file path=customXml/itemProps4.xml><?xml version="1.0" encoding="utf-8"?>
<ds:datastoreItem xmlns:ds="http://schemas.openxmlformats.org/officeDocument/2006/customXml" ds:itemID="{E0BF8F0D-92CF-463C-AC8A-33DD170293A0}"/>
</file>

<file path=docProps/app.xml><?xml version="1.0" encoding="utf-8"?>
<Properties xmlns="http://schemas.openxmlformats.org/officeDocument/2006/extended-properties" xmlns:vt="http://schemas.openxmlformats.org/officeDocument/2006/docPropsVTypes">
  <Template>Normal.dotm</Template>
  <TotalTime>0</TotalTime>
  <Pages>35</Pages>
  <Words>8097</Words>
  <Characters>46159</Characters>
  <Application>Microsoft Office Word</Application>
  <DocSecurity>0</DocSecurity>
  <Lines>384</Lines>
  <Paragraphs>108</Paragraphs>
  <ScaleCrop>false</ScaleCrop>
  <Company/>
  <LinksUpToDate>false</LinksUpToDate>
  <CharactersWithSpaces>54148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2011-06-24T23:03:00Z</dcterms:created>
  <dcterms:modified xsi:type="dcterms:W3CDTF">2011-06-24T23:03:00Z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