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31" w:rsidRDefault="00614331" w:rsidP="007F1BFD">
      <w:pPr>
        <w:pStyle w:val="NoSpacing"/>
      </w:pPr>
      <w:r w:rsidRPr="00614331">
        <w:rPr>
          <w:noProof/>
        </w:rPr>
        <w:drawing>
          <wp:anchor distT="0" distB="0" distL="114300" distR="114300" simplePos="0" relativeHeight="251659264" behindDoc="1" locked="0" layoutInCell="1" allowOverlap="1">
            <wp:simplePos x="0" y="0"/>
            <wp:positionH relativeFrom="column">
              <wp:posOffset>-323850</wp:posOffset>
            </wp:positionH>
            <wp:positionV relativeFrom="paragraph">
              <wp:posOffset>-190500</wp:posOffset>
            </wp:positionV>
            <wp:extent cx="1466850" cy="762000"/>
            <wp:effectExtent l="19050" t="0" r="0" b="0"/>
            <wp:wrapTight wrapText="bothSides">
              <wp:wrapPolygon edited="0">
                <wp:start x="-281" y="0"/>
                <wp:lineTo x="-281" y="20990"/>
                <wp:lineTo x="21600" y="20990"/>
                <wp:lineTo x="21600" y="0"/>
                <wp:lineTo x="-28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21" t="-53" r="-121" b="-53"/>
                    <a:stretch>
                      <a:fillRect/>
                    </a:stretch>
                  </pic:blipFill>
                  <pic:spPr bwMode="auto">
                    <a:xfrm>
                      <a:off x="0" y="0"/>
                      <a:ext cx="1466850" cy="764540"/>
                    </a:xfrm>
                    <a:prstGeom prst="rect">
                      <a:avLst/>
                    </a:prstGeom>
                    <a:noFill/>
                  </pic:spPr>
                </pic:pic>
              </a:graphicData>
            </a:graphic>
          </wp:anchor>
        </w:drawing>
      </w:r>
    </w:p>
    <w:p w:rsidR="00614331" w:rsidRPr="00614331" w:rsidRDefault="00614331" w:rsidP="00614331"/>
    <w:p w:rsidR="00614331" w:rsidRPr="00614331" w:rsidRDefault="00614331" w:rsidP="00614331"/>
    <w:p w:rsidR="00614331" w:rsidRPr="00614331" w:rsidRDefault="00614331" w:rsidP="00614331"/>
    <w:p w:rsidR="00614331" w:rsidRPr="00614331" w:rsidRDefault="00614331" w:rsidP="00614331"/>
    <w:p w:rsidR="00614331" w:rsidRPr="00614331" w:rsidRDefault="00614331" w:rsidP="00614331"/>
    <w:p w:rsidR="00614331" w:rsidRPr="00614331" w:rsidRDefault="00614331" w:rsidP="00614331">
      <w:pPr>
        <w:jc w:val="center"/>
        <w:rPr>
          <w:rFonts w:ascii="Times New Roman" w:hAnsi="Times New Roman"/>
          <w:sz w:val="32"/>
          <w:szCs w:val="32"/>
        </w:rPr>
      </w:pPr>
      <w:r w:rsidRPr="00614331">
        <w:rPr>
          <w:rFonts w:ascii="Times New Roman" w:hAnsi="Times New Roman"/>
          <w:sz w:val="32"/>
          <w:szCs w:val="32"/>
        </w:rPr>
        <w:t>Memorandum</w:t>
      </w:r>
    </w:p>
    <w:p w:rsidR="00614331" w:rsidRDefault="00701822" w:rsidP="00614331">
      <w:pPr>
        <w:jc w:val="center"/>
        <w:rPr>
          <w:rFonts w:ascii="Times New Roman" w:hAnsi="Times New Roman"/>
          <w:sz w:val="32"/>
          <w:szCs w:val="32"/>
        </w:rPr>
      </w:pPr>
      <w:r>
        <w:rPr>
          <w:rFonts w:ascii="Times New Roman" w:hAnsi="Times New Roman"/>
          <w:sz w:val="32"/>
          <w:szCs w:val="32"/>
        </w:rPr>
        <w:t>March 19</w:t>
      </w:r>
      <w:r w:rsidR="00614331" w:rsidRPr="00614331">
        <w:rPr>
          <w:rFonts w:ascii="Times New Roman" w:hAnsi="Times New Roman"/>
          <w:sz w:val="32"/>
          <w:szCs w:val="32"/>
        </w:rPr>
        <w:t>, 2010</w:t>
      </w:r>
    </w:p>
    <w:p w:rsidR="00614331" w:rsidRDefault="00614331" w:rsidP="00614331">
      <w:pPr>
        <w:rPr>
          <w:rFonts w:ascii="Times New Roman" w:hAnsi="Times New Roman"/>
          <w:sz w:val="32"/>
          <w:szCs w:val="32"/>
        </w:rPr>
      </w:pPr>
    </w:p>
    <w:p w:rsidR="00614331" w:rsidRDefault="00614331" w:rsidP="00614331">
      <w:pPr>
        <w:rPr>
          <w:rFonts w:ascii="Times New Roman" w:hAnsi="Times New Roman"/>
          <w:sz w:val="32"/>
          <w:szCs w:val="32"/>
        </w:rPr>
      </w:pPr>
    </w:p>
    <w:p w:rsidR="00614331" w:rsidRDefault="00614331" w:rsidP="00614331">
      <w:pPr>
        <w:rPr>
          <w:rFonts w:ascii="Times New Roman" w:hAnsi="Times New Roman"/>
          <w:szCs w:val="24"/>
        </w:rPr>
      </w:pPr>
      <w:r>
        <w:rPr>
          <w:rFonts w:ascii="Times New Roman" w:hAnsi="Times New Roman"/>
          <w:szCs w:val="24"/>
        </w:rPr>
        <w:t>To:</w:t>
      </w:r>
      <w:r>
        <w:rPr>
          <w:rFonts w:ascii="Times New Roman" w:hAnsi="Times New Roman"/>
          <w:szCs w:val="24"/>
        </w:rPr>
        <w:tab/>
      </w:r>
      <w:r>
        <w:rPr>
          <w:rFonts w:ascii="Times New Roman" w:hAnsi="Times New Roman"/>
          <w:szCs w:val="24"/>
        </w:rPr>
        <w:tab/>
        <w:t xml:space="preserve">Ann Rendahl, Director, </w:t>
      </w:r>
      <w:proofErr w:type="gramStart"/>
      <w:r>
        <w:rPr>
          <w:rFonts w:ascii="Times New Roman" w:hAnsi="Times New Roman"/>
          <w:szCs w:val="24"/>
        </w:rPr>
        <w:t>Administrative</w:t>
      </w:r>
      <w:proofErr w:type="gramEnd"/>
      <w:r>
        <w:rPr>
          <w:rFonts w:ascii="Times New Roman" w:hAnsi="Times New Roman"/>
          <w:szCs w:val="24"/>
        </w:rPr>
        <w:t xml:space="preserve"> Law Division</w:t>
      </w:r>
    </w:p>
    <w:p w:rsidR="00614331" w:rsidRDefault="00614331" w:rsidP="00614331">
      <w:pPr>
        <w:rPr>
          <w:rFonts w:ascii="Times New Roman" w:hAnsi="Times New Roman"/>
          <w:szCs w:val="24"/>
        </w:rPr>
      </w:pPr>
    </w:p>
    <w:p w:rsidR="00614331" w:rsidRDefault="00614331" w:rsidP="00614331">
      <w:pPr>
        <w:rPr>
          <w:rFonts w:ascii="Times New Roman" w:hAnsi="Times New Roman"/>
          <w:szCs w:val="24"/>
        </w:rPr>
      </w:pPr>
      <w:r>
        <w:rPr>
          <w:rFonts w:ascii="Times New Roman" w:hAnsi="Times New Roman"/>
          <w:szCs w:val="24"/>
        </w:rPr>
        <w:t>Thru:</w:t>
      </w:r>
      <w:r>
        <w:rPr>
          <w:rFonts w:ascii="Times New Roman" w:hAnsi="Times New Roman"/>
          <w:szCs w:val="24"/>
        </w:rPr>
        <w:tab/>
      </w:r>
      <w:r>
        <w:rPr>
          <w:rFonts w:ascii="Times New Roman" w:hAnsi="Times New Roman"/>
          <w:szCs w:val="24"/>
        </w:rPr>
        <w:tab/>
        <w:t xml:space="preserve">David Pratt, Assistant Director, </w:t>
      </w:r>
      <w:proofErr w:type="gramStart"/>
      <w:r w:rsidR="00B54D60">
        <w:rPr>
          <w:rFonts w:ascii="Times New Roman" w:hAnsi="Times New Roman"/>
          <w:szCs w:val="24"/>
        </w:rPr>
        <w:t>Transportation</w:t>
      </w:r>
      <w:proofErr w:type="gramEnd"/>
      <w:r>
        <w:rPr>
          <w:rFonts w:ascii="Times New Roman" w:hAnsi="Times New Roman"/>
          <w:szCs w:val="24"/>
        </w:rPr>
        <w:t xml:space="preserve"> Safety</w:t>
      </w:r>
    </w:p>
    <w:p w:rsidR="00614331" w:rsidRDefault="00614331" w:rsidP="00614331">
      <w:pPr>
        <w:rPr>
          <w:rFonts w:ascii="Times New Roman" w:hAnsi="Times New Roman"/>
          <w:szCs w:val="24"/>
        </w:rPr>
      </w:pPr>
    </w:p>
    <w:p w:rsidR="00614331" w:rsidRPr="00614331" w:rsidRDefault="00614331" w:rsidP="00614331">
      <w:pPr>
        <w:rPr>
          <w:rFonts w:ascii="Times New Roman" w:hAnsi="Times New Roman"/>
          <w:szCs w:val="24"/>
        </w:rPr>
      </w:pPr>
      <w:r>
        <w:rPr>
          <w:rFonts w:ascii="Times New Roman" w:hAnsi="Times New Roman"/>
          <w:szCs w:val="24"/>
        </w:rPr>
        <w:t>From:</w:t>
      </w:r>
      <w:r>
        <w:rPr>
          <w:rFonts w:ascii="Times New Roman" w:hAnsi="Times New Roman"/>
          <w:szCs w:val="24"/>
        </w:rPr>
        <w:tab/>
      </w:r>
      <w:r>
        <w:rPr>
          <w:rFonts w:ascii="Times New Roman" w:hAnsi="Times New Roman"/>
          <w:szCs w:val="24"/>
        </w:rPr>
        <w:tab/>
        <w:t xml:space="preserve">Kathy Hunter, Deputy Assistant Director, </w:t>
      </w:r>
      <w:proofErr w:type="gramStart"/>
      <w:r>
        <w:rPr>
          <w:rFonts w:ascii="Times New Roman" w:hAnsi="Times New Roman"/>
          <w:szCs w:val="24"/>
        </w:rPr>
        <w:t>Transportation</w:t>
      </w:r>
      <w:proofErr w:type="gramEnd"/>
      <w:r>
        <w:rPr>
          <w:rFonts w:ascii="Times New Roman" w:hAnsi="Times New Roman"/>
          <w:szCs w:val="24"/>
        </w:rPr>
        <w:t xml:space="preserve"> Safety</w:t>
      </w:r>
    </w:p>
    <w:p w:rsidR="00614331" w:rsidRDefault="00614331" w:rsidP="00B54D60">
      <w:pPr>
        <w:rPr>
          <w:rFonts w:ascii="Times New Roman" w:hAnsi="Times New Roman"/>
          <w:sz w:val="32"/>
          <w:szCs w:val="32"/>
        </w:rPr>
      </w:pPr>
    </w:p>
    <w:p w:rsidR="00345BA5" w:rsidRDefault="00B54D60" w:rsidP="00345BA5">
      <w:pPr>
        <w:ind w:left="1440" w:hanging="1440"/>
        <w:rPr>
          <w:rFonts w:ascii="Times New Roman" w:hAnsi="Times New Roman"/>
          <w:szCs w:val="24"/>
        </w:rPr>
      </w:pPr>
      <w:r>
        <w:rPr>
          <w:rFonts w:ascii="Times New Roman" w:hAnsi="Times New Roman"/>
          <w:szCs w:val="24"/>
        </w:rPr>
        <w:t>Subject:</w:t>
      </w:r>
      <w:r>
        <w:rPr>
          <w:rFonts w:ascii="Times New Roman" w:hAnsi="Times New Roman"/>
          <w:szCs w:val="24"/>
        </w:rPr>
        <w:tab/>
      </w:r>
      <w:r w:rsidR="00345BA5">
        <w:rPr>
          <w:rFonts w:ascii="Times New Roman" w:hAnsi="Times New Roman"/>
          <w:szCs w:val="24"/>
        </w:rPr>
        <w:t>TR-00098 – Petition to Open a Pedestrian Only At-Grade Rail Crossing</w:t>
      </w:r>
    </w:p>
    <w:p w:rsidR="00DF201F" w:rsidRDefault="00DF201F" w:rsidP="00345BA5">
      <w:pPr>
        <w:ind w:left="1440"/>
        <w:rPr>
          <w:rFonts w:ascii="Times New Roman" w:hAnsi="Times New Roman"/>
          <w:szCs w:val="24"/>
        </w:rPr>
      </w:pPr>
      <w:r>
        <w:rPr>
          <w:rFonts w:ascii="Times New Roman" w:hAnsi="Times New Roman"/>
          <w:szCs w:val="24"/>
        </w:rPr>
        <w:t xml:space="preserve">Staff Recommendation to Set the Matter for Hearing </w:t>
      </w:r>
    </w:p>
    <w:p w:rsidR="00E7558A" w:rsidRDefault="00E7558A" w:rsidP="00DF201F">
      <w:pPr>
        <w:ind w:left="1440"/>
        <w:rPr>
          <w:rFonts w:ascii="Times New Roman" w:hAnsi="Times New Roman"/>
          <w:szCs w:val="24"/>
        </w:rPr>
      </w:pPr>
    </w:p>
    <w:p w:rsidR="00B54D60" w:rsidRDefault="00B54D60" w:rsidP="00B54D60">
      <w:pPr>
        <w:ind w:left="1440" w:hanging="1440"/>
        <w:rPr>
          <w:rFonts w:ascii="Times New Roman" w:hAnsi="Times New Roman"/>
          <w:szCs w:val="24"/>
        </w:rPr>
      </w:pPr>
    </w:p>
    <w:p w:rsidR="00B54D60" w:rsidRDefault="00973BF1" w:rsidP="00973BF1">
      <w:pPr>
        <w:rPr>
          <w:rFonts w:ascii="Times New Roman" w:hAnsi="Times New Roman"/>
          <w:szCs w:val="24"/>
        </w:rPr>
      </w:pPr>
      <w:r>
        <w:rPr>
          <w:rFonts w:ascii="Times New Roman" w:hAnsi="Times New Roman"/>
          <w:szCs w:val="24"/>
        </w:rPr>
        <w:t>On January 1</w:t>
      </w:r>
      <w:r w:rsidR="00E7558A">
        <w:rPr>
          <w:rFonts w:ascii="Times New Roman" w:hAnsi="Times New Roman"/>
          <w:szCs w:val="24"/>
        </w:rPr>
        <w:t>3</w:t>
      </w:r>
      <w:r>
        <w:rPr>
          <w:rFonts w:ascii="Times New Roman" w:hAnsi="Times New Roman"/>
          <w:szCs w:val="24"/>
        </w:rPr>
        <w:t xml:space="preserve">, 2010, </w:t>
      </w:r>
      <w:r w:rsidR="00E7558A">
        <w:rPr>
          <w:rFonts w:ascii="Times New Roman" w:hAnsi="Times New Roman"/>
          <w:szCs w:val="24"/>
        </w:rPr>
        <w:t>the City of Fife</w:t>
      </w:r>
      <w:r>
        <w:rPr>
          <w:rFonts w:ascii="Times New Roman" w:hAnsi="Times New Roman"/>
          <w:szCs w:val="24"/>
        </w:rPr>
        <w:t xml:space="preserve"> (</w:t>
      </w:r>
      <w:r w:rsidR="00E7558A">
        <w:rPr>
          <w:rFonts w:ascii="Times New Roman" w:hAnsi="Times New Roman"/>
          <w:szCs w:val="24"/>
        </w:rPr>
        <w:t>City</w:t>
      </w:r>
      <w:r>
        <w:rPr>
          <w:rFonts w:ascii="Times New Roman" w:hAnsi="Times New Roman"/>
          <w:szCs w:val="24"/>
        </w:rPr>
        <w:t xml:space="preserve">) filed </w:t>
      </w:r>
      <w:r w:rsidR="00E7558A">
        <w:rPr>
          <w:rFonts w:ascii="Times New Roman" w:hAnsi="Times New Roman"/>
          <w:szCs w:val="24"/>
        </w:rPr>
        <w:t xml:space="preserve">a </w:t>
      </w:r>
      <w:r>
        <w:rPr>
          <w:rFonts w:ascii="Times New Roman" w:hAnsi="Times New Roman"/>
          <w:szCs w:val="24"/>
        </w:rPr>
        <w:t xml:space="preserve">petition with the Utilities and Transportation Commission (UTC) to </w:t>
      </w:r>
      <w:r w:rsidR="00E7558A">
        <w:rPr>
          <w:rFonts w:ascii="Times New Roman" w:hAnsi="Times New Roman"/>
          <w:szCs w:val="24"/>
        </w:rPr>
        <w:t>construct a pedestrian only at</w:t>
      </w:r>
      <w:r w:rsidR="004E5D7D">
        <w:rPr>
          <w:rFonts w:ascii="Times New Roman" w:hAnsi="Times New Roman"/>
          <w:szCs w:val="24"/>
        </w:rPr>
        <w:t>-</w:t>
      </w:r>
      <w:r>
        <w:rPr>
          <w:rFonts w:ascii="Times New Roman" w:hAnsi="Times New Roman"/>
          <w:szCs w:val="24"/>
        </w:rPr>
        <w:t xml:space="preserve">grade </w:t>
      </w:r>
      <w:r w:rsidR="00E7558A">
        <w:rPr>
          <w:rFonts w:ascii="Times New Roman" w:hAnsi="Times New Roman"/>
          <w:szCs w:val="24"/>
        </w:rPr>
        <w:t>rail crossing at 54</w:t>
      </w:r>
      <w:r w:rsidR="00E7558A" w:rsidRPr="00E7558A">
        <w:rPr>
          <w:rFonts w:ascii="Times New Roman" w:hAnsi="Times New Roman"/>
          <w:szCs w:val="24"/>
          <w:vertAlign w:val="superscript"/>
        </w:rPr>
        <w:t>th</w:t>
      </w:r>
      <w:r w:rsidR="00E7558A">
        <w:rPr>
          <w:rFonts w:ascii="Times New Roman" w:hAnsi="Times New Roman"/>
          <w:szCs w:val="24"/>
        </w:rPr>
        <w:t xml:space="preserve"> Avenue in </w:t>
      </w:r>
      <w:r w:rsidR="004E5D7D">
        <w:rPr>
          <w:rFonts w:ascii="Times New Roman" w:hAnsi="Times New Roman"/>
          <w:szCs w:val="24"/>
        </w:rPr>
        <w:t xml:space="preserve">the City of </w:t>
      </w:r>
      <w:r w:rsidR="00E7558A">
        <w:rPr>
          <w:rFonts w:ascii="Times New Roman" w:hAnsi="Times New Roman"/>
          <w:szCs w:val="24"/>
        </w:rPr>
        <w:t>Fife.</w:t>
      </w:r>
      <w:r w:rsidR="004E5D7D">
        <w:rPr>
          <w:rFonts w:ascii="Times New Roman" w:hAnsi="Times New Roman"/>
          <w:szCs w:val="24"/>
        </w:rPr>
        <w:t xml:space="preserve"> </w:t>
      </w:r>
      <w:r w:rsidR="00F34C3C">
        <w:rPr>
          <w:rFonts w:ascii="Times New Roman" w:hAnsi="Times New Roman"/>
          <w:szCs w:val="24"/>
        </w:rPr>
        <w:t xml:space="preserve">The City cites the need to construct </w:t>
      </w:r>
      <w:r w:rsidR="00081647">
        <w:rPr>
          <w:rFonts w:ascii="Times New Roman" w:hAnsi="Times New Roman"/>
          <w:szCs w:val="24"/>
        </w:rPr>
        <w:t>the</w:t>
      </w:r>
      <w:r w:rsidR="00F34C3C">
        <w:rPr>
          <w:rFonts w:ascii="Times New Roman" w:hAnsi="Times New Roman"/>
          <w:szCs w:val="24"/>
        </w:rPr>
        <w:t xml:space="preserve"> new crossing to accommodate the increase in pedestrian traffic due to increased development </w:t>
      </w:r>
      <w:r w:rsidR="002F6F8C">
        <w:rPr>
          <w:rFonts w:ascii="Times New Roman" w:hAnsi="Times New Roman"/>
          <w:szCs w:val="24"/>
        </w:rPr>
        <w:t>in the area. Specifically, thousands of new</w:t>
      </w:r>
      <w:r w:rsidR="00F34C3C">
        <w:rPr>
          <w:rFonts w:ascii="Times New Roman" w:hAnsi="Times New Roman"/>
          <w:szCs w:val="24"/>
        </w:rPr>
        <w:t xml:space="preserve"> homes, </w:t>
      </w:r>
      <w:r w:rsidR="002F6F8C">
        <w:rPr>
          <w:rFonts w:ascii="Times New Roman" w:hAnsi="Times New Roman"/>
          <w:szCs w:val="24"/>
        </w:rPr>
        <w:t xml:space="preserve">Columbia Junior High School and a sport field complex have </w:t>
      </w:r>
      <w:r w:rsidR="00081647">
        <w:rPr>
          <w:rFonts w:ascii="Times New Roman" w:hAnsi="Times New Roman"/>
          <w:szCs w:val="24"/>
        </w:rPr>
        <w:t xml:space="preserve">all </w:t>
      </w:r>
      <w:r w:rsidR="002F6F8C">
        <w:rPr>
          <w:rFonts w:ascii="Times New Roman" w:hAnsi="Times New Roman"/>
          <w:szCs w:val="24"/>
        </w:rPr>
        <w:t>been built near 54</w:t>
      </w:r>
      <w:r w:rsidR="002F6F8C" w:rsidRPr="002F6F8C">
        <w:rPr>
          <w:rFonts w:ascii="Times New Roman" w:hAnsi="Times New Roman"/>
          <w:szCs w:val="24"/>
          <w:vertAlign w:val="superscript"/>
        </w:rPr>
        <w:t>th</w:t>
      </w:r>
      <w:r w:rsidR="002F6F8C">
        <w:rPr>
          <w:rFonts w:ascii="Times New Roman" w:hAnsi="Times New Roman"/>
          <w:szCs w:val="24"/>
        </w:rPr>
        <w:t xml:space="preserve"> Avenue</w:t>
      </w:r>
      <w:r w:rsidR="00081647">
        <w:rPr>
          <w:rFonts w:ascii="Times New Roman" w:hAnsi="Times New Roman"/>
          <w:szCs w:val="24"/>
        </w:rPr>
        <w:t xml:space="preserve"> and the proposed location of the crossing</w:t>
      </w:r>
      <w:r w:rsidR="002F6F8C">
        <w:rPr>
          <w:rFonts w:ascii="Times New Roman" w:hAnsi="Times New Roman"/>
          <w:szCs w:val="24"/>
        </w:rPr>
        <w:t xml:space="preserve">. The homes are located on the east side of the railroad tracks and the junior high and sports fields on the west. </w:t>
      </w:r>
    </w:p>
    <w:p w:rsidR="004E5D7D" w:rsidRDefault="004E5D7D" w:rsidP="00973BF1">
      <w:pPr>
        <w:rPr>
          <w:rFonts w:ascii="Times New Roman" w:hAnsi="Times New Roman"/>
          <w:szCs w:val="24"/>
        </w:rPr>
      </w:pPr>
    </w:p>
    <w:p w:rsidR="004E5D7D" w:rsidRDefault="004E5D7D" w:rsidP="00973BF1">
      <w:pPr>
        <w:rPr>
          <w:rFonts w:ascii="Times New Roman" w:hAnsi="Times New Roman"/>
          <w:szCs w:val="24"/>
        </w:rPr>
      </w:pPr>
      <w:r>
        <w:rPr>
          <w:rFonts w:ascii="Times New Roman" w:hAnsi="Times New Roman"/>
          <w:szCs w:val="24"/>
        </w:rPr>
        <w:t xml:space="preserve">The City proposes </w:t>
      </w:r>
      <w:r w:rsidR="00CC2CCD">
        <w:rPr>
          <w:rFonts w:ascii="Times New Roman" w:hAnsi="Times New Roman"/>
          <w:szCs w:val="24"/>
        </w:rPr>
        <w:t xml:space="preserve">to </w:t>
      </w:r>
      <w:r>
        <w:rPr>
          <w:rFonts w:ascii="Times New Roman" w:hAnsi="Times New Roman"/>
          <w:szCs w:val="24"/>
        </w:rPr>
        <w:t>extend the crossing surface from the existing highway-rail grade crossing located on 54</w:t>
      </w:r>
      <w:r w:rsidRPr="004E5D7D">
        <w:rPr>
          <w:rFonts w:ascii="Times New Roman" w:hAnsi="Times New Roman"/>
          <w:szCs w:val="24"/>
          <w:vertAlign w:val="superscript"/>
        </w:rPr>
        <w:t>th</w:t>
      </w:r>
      <w:r>
        <w:rPr>
          <w:rFonts w:ascii="Times New Roman" w:hAnsi="Times New Roman"/>
          <w:szCs w:val="24"/>
        </w:rPr>
        <w:t xml:space="preserve"> Avenue </w:t>
      </w:r>
      <w:r w:rsidR="00F34C3C">
        <w:rPr>
          <w:rFonts w:ascii="Times New Roman" w:hAnsi="Times New Roman"/>
          <w:szCs w:val="24"/>
        </w:rPr>
        <w:t>to accommodate pedestrians</w:t>
      </w:r>
      <w:r w:rsidR="002F6F8C">
        <w:rPr>
          <w:rFonts w:ascii="Times New Roman" w:hAnsi="Times New Roman"/>
          <w:szCs w:val="24"/>
        </w:rPr>
        <w:t xml:space="preserve">. Further the City proposes to </w:t>
      </w:r>
      <w:r>
        <w:rPr>
          <w:rFonts w:ascii="Times New Roman" w:hAnsi="Times New Roman"/>
          <w:szCs w:val="24"/>
        </w:rPr>
        <w:t>install shoulder mounted lights and gates</w:t>
      </w:r>
      <w:r w:rsidR="00081647">
        <w:rPr>
          <w:rFonts w:ascii="Times New Roman" w:hAnsi="Times New Roman"/>
          <w:szCs w:val="24"/>
        </w:rPr>
        <w:t xml:space="preserve"> to notify pedestrians of approaching trains</w:t>
      </w:r>
      <w:r>
        <w:rPr>
          <w:rFonts w:ascii="Times New Roman" w:hAnsi="Times New Roman"/>
          <w:szCs w:val="24"/>
        </w:rPr>
        <w:t xml:space="preserve">. The existing </w:t>
      </w:r>
      <w:r w:rsidR="00081647">
        <w:rPr>
          <w:rFonts w:ascii="Times New Roman" w:hAnsi="Times New Roman"/>
          <w:szCs w:val="24"/>
        </w:rPr>
        <w:t xml:space="preserve">highway grade </w:t>
      </w:r>
      <w:r>
        <w:rPr>
          <w:rFonts w:ascii="Times New Roman" w:hAnsi="Times New Roman"/>
          <w:szCs w:val="24"/>
        </w:rPr>
        <w:t xml:space="preserve">crossing is identified as </w:t>
      </w:r>
      <w:r w:rsidR="00F34C3C">
        <w:rPr>
          <w:rFonts w:ascii="Times New Roman" w:hAnsi="Times New Roman"/>
          <w:szCs w:val="24"/>
        </w:rPr>
        <w:t xml:space="preserve">USDOT 396621P. </w:t>
      </w:r>
      <w:r w:rsidR="00276150">
        <w:rPr>
          <w:rFonts w:ascii="Times New Roman" w:hAnsi="Times New Roman"/>
          <w:szCs w:val="24"/>
        </w:rPr>
        <w:t xml:space="preserve">Typically, if pedestrian enhancements are being proposed at an existing crossing, the railroad or road authority would file a petition to </w:t>
      </w:r>
      <w:r w:rsidR="00345BA5">
        <w:rPr>
          <w:rFonts w:ascii="Times New Roman" w:hAnsi="Times New Roman"/>
          <w:szCs w:val="24"/>
        </w:rPr>
        <w:t>modify</w:t>
      </w:r>
      <w:r w:rsidR="00276150">
        <w:rPr>
          <w:rFonts w:ascii="Times New Roman" w:hAnsi="Times New Roman"/>
          <w:szCs w:val="24"/>
        </w:rPr>
        <w:t xml:space="preserve"> the crossing, not open a new crossing. There are unique circumstance</w:t>
      </w:r>
      <w:r w:rsidR="001866F9">
        <w:rPr>
          <w:rFonts w:ascii="Times New Roman" w:hAnsi="Times New Roman"/>
          <w:szCs w:val="24"/>
        </w:rPr>
        <w:t>s</w:t>
      </w:r>
      <w:r w:rsidR="00276150">
        <w:rPr>
          <w:rFonts w:ascii="Times New Roman" w:hAnsi="Times New Roman"/>
          <w:szCs w:val="24"/>
        </w:rPr>
        <w:t xml:space="preserve"> around the existing highway </w:t>
      </w:r>
      <w:proofErr w:type="gramStart"/>
      <w:r w:rsidR="00276150">
        <w:rPr>
          <w:rFonts w:ascii="Times New Roman" w:hAnsi="Times New Roman"/>
          <w:szCs w:val="24"/>
        </w:rPr>
        <w:t>rail</w:t>
      </w:r>
      <w:proofErr w:type="gramEnd"/>
      <w:r w:rsidR="00276150">
        <w:rPr>
          <w:rFonts w:ascii="Times New Roman" w:hAnsi="Times New Roman"/>
          <w:szCs w:val="24"/>
        </w:rPr>
        <w:t xml:space="preserve"> grade crossing located at 54</w:t>
      </w:r>
      <w:r w:rsidR="00276150" w:rsidRPr="00276150">
        <w:rPr>
          <w:rFonts w:ascii="Times New Roman" w:hAnsi="Times New Roman"/>
          <w:szCs w:val="24"/>
          <w:vertAlign w:val="superscript"/>
        </w:rPr>
        <w:t>th</w:t>
      </w:r>
      <w:r w:rsidR="00276150">
        <w:rPr>
          <w:rFonts w:ascii="Times New Roman" w:hAnsi="Times New Roman"/>
          <w:szCs w:val="24"/>
        </w:rPr>
        <w:t xml:space="preserve"> Avenue. </w:t>
      </w:r>
      <w:r w:rsidR="00345BA5">
        <w:rPr>
          <w:rFonts w:ascii="Times New Roman" w:hAnsi="Times New Roman"/>
          <w:szCs w:val="24"/>
        </w:rPr>
        <w:t xml:space="preserve">UTC issued a final order on May 2, 1997 to close this crossing. </w:t>
      </w:r>
      <w:r w:rsidR="001866F9">
        <w:rPr>
          <w:rFonts w:ascii="Times New Roman" w:hAnsi="Times New Roman"/>
          <w:szCs w:val="24"/>
        </w:rPr>
        <w:t>T</w:t>
      </w:r>
      <w:r w:rsidR="00F34C3C">
        <w:rPr>
          <w:rFonts w:ascii="Times New Roman" w:hAnsi="Times New Roman"/>
          <w:szCs w:val="24"/>
        </w:rPr>
        <w:t xml:space="preserve">he crossing exists today, in a </w:t>
      </w:r>
      <w:r w:rsidR="001866F9">
        <w:rPr>
          <w:rFonts w:ascii="Times New Roman" w:hAnsi="Times New Roman"/>
          <w:szCs w:val="24"/>
        </w:rPr>
        <w:t xml:space="preserve">somewhat </w:t>
      </w:r>
      <w:r w:rsidR="00F34C3C">
        <w:rPr>
          <w:rFonts w:ascii="Times New Roman" w:hAnsi="Times New Roman"/>
          <w:szCs w:val="24"/>
        </w:rPr>
        <w:t>modified form</w:t>
      </w:r>
      <w:r w:rsidR="001866F9">
        <w:rPr>
          <w:rFonts w:ascii="Times New Roman" w:hAnsi="Times New Roman"/>
          <w:szCs w:val="24"/>
        </w:rPr>
        <w:t>at</w:t>
      </w:r>
      <w:r w:rsidR="00F34C3C">
        <w:rPr>
          <w:rFonts w:ascii="Times New Roman" w:hAnsi="Times New Roman"/>
          <w:szCs w:val="24"/>
        </w:rPr>
        <w:t xml:space="preserve">. The crossing surface, lights and gates are present, however the City of Fife has restricted access to the crossing by </w:t>
      </w:r>
      <w:r w:rsidR="001866F9">
        <w:rPr>
          <w:rFonts w:ascii="Times New Roman" w:hAnsi="Times New Roman"/>
          <w:szCs w:val="24"/>
        </w:rPr>
        <w:t xml:space="preserve">installing ecology blocks, fencing and a locked gate on </w:t>
      </w:r>
      <w:r w:rsidR="00345BA5">
        <w:rPr>
          <w:rFonts w:ascii="Times New Roman" w:hAnsi="Times New Roman"/>
          <w:szCs w:val="24"/>
        </w:rPr>
        <w:t xml:space="preserve">one of </w:t>
      </w:r>
      <w:r w:rsidR="001866F9">
        <w:rPr>
          <w:rFonts w:ascii="Times New Roman" w:hAnsi="Times New Roman"/>
          <w:szCs w:val="24"/>
        </w:rPr>
        <w:t>the roadway</w:t>
      </w:r>
      <w:r w:rsidR="004D4340">
        <w:rPr>
          <w:rFonts w:ascii="Times New Roman" w:hAnsi="Times New Roman"/>
          <w:szCs w:val="24"/>
        </w:rPr>
        <w:t xml:space="preserve"> approach</w:t>
      </w:r>
      <w:r w:rsidR="00345BA5">
        <w:rPr>
          <w:rFonts w:ascii="Times New Roman" w:hAnsi="Times New Roman"/>
          <w:szCs w:val="24"/>
        </w:rPr>
        <w:t>es</w:t>
      </w:r>
      <w:r w:rsidR="004D4340">
        <w:rPr>
          <w:rFonts w:ascii="Times New Roman" w:hAnsi="Times New Roman"/>
          <w:szCs w:val="24"/>
        </w:rPr>
        <w:t xml:space="preserve"> to</w:t>
      </w:r>
      <w:r w:rsidR="001866F9">
        <w:rPr>
          <w:rFonts w:ascii="Times New Roman" w:hAnsi="Times New Roman"/>
          <w:szCs w:val="24"/>
        </w:rPr>
        <w:t xml:space="preserve"> the crossing. The City, Union Pacific Railroad (UP) and staff have varying opinions whether the crossing is </w:t>
      </w:r>
      <w:r w:rsidR="00345BA5">
        <w:rPr>
          <w:rFonts w:ascii="Times New Roman" w:hAnsi="Times New Roman"/>
          <w:szCs w:val="24"/>
        </w:rPr>
        <w:t xml:space="preserve">currently </w:t>
      </w:r>
      <w:r w:rsidR="001866F9">
        <w:rPr>
          <w:rFonts w:ascii="Times New Roman" w:hAnsi="Times New Roman"/>
          <w:szCs w:val="24"/>
        </w:rPr>
        <w:t xml:space="preserve">open or closed. </w:t>
      </w:r>
      <w:r w:rsidR="004D4340">
        <w:rPr>
          <w:rFonts w:ascii="Times New Roman" w:hAnsi="Times New Roman"/>
          <w:szCs w:val="24"/>
        </w:rPr>
        <w:t xml:space="preserve">It is possible that UTC may have to revisit Docket No. TR-961394, </w:t>
      </w:r>
      <w:r w:rsidR="00345BA5">
        <w:rPr>
          <w:rFonts w:ascii="Times New Roman" w:hAnsi="Times New Roman"/>
          <w:szCs w:val="24"/>
        </w:rPr>
        <w:t xml:space="preserve">in order </w:t>
      </w:r>
      <w:r w:rsidR="004D4340">
        <w:rPr>
          <w:rFonts w:ascii="Times New Roman" w:hAnsi="Times New Roman"/>
          <w:szCs w:val="24"/>
        </w:rPr>
        <w:t xml:space="preserve">to fully address the current petition </w:t>
      </w:r>
      <w:r w:rsidR="00345BA5">
        <w:rPr>
          <w:rFonts w:ascii="Times New Roman" w:hAnsi="Times New Roman"/>
          <w:szCs w:val="24"/>
        </w:rPr>
        <w:t>recently filed by the City.</w:t>
      </w:r>
    </w:p>
    <w:p w:rsidR="008869F0" w:rsidRDefault="008869F0" w:rsidP="00973BF1">
      <w:pPr>
        <w:rPr>
          <w:rFonts w:ascii="Times New Roman" w:hAnsi="Times New Roman"/>
          <w:szCs w:val="24"/>
        </w:rPr>
      </w:pPr>
    </w:p>
    <w:p w:rsidR="00345BA5" w:rsidRDefault="00345BA5" w:rsidP="00973BF1">
      <w:pPr>
        <w:rPr>
          <w:rFonts w:ascii="Times New Roman" w:hAnsi="Times New Roman"/>
          <w:szCs w:val="24"/>
        </w:rPr>
      </w:pPr>
    </w:p>
    <w:p w:rsidR="00345BA5" w:rsidRDefault="00345BA5" w:rsidP="00973BF1">
      <w:pPr>
        <w:rPr>
          <w:rFonts w:ascii="Times New Roman" w:hAnsi="Times New Roman"/>
          <w:szCs w:val="24"/>
        </w:rPr>
      </w:pPr>
    </w:p>
    <w:p w:rsidR="008869F0" w:rsidRDefault="006F0413" w:rsidP="00973BF1">
      <w:pPr>
        <w:rPr>
          <w:rFonts w:ascii="Times New Roman" w:hAnsi="Times New Roman"/>
          <w:szCs w:val="24"/>
        </w:rPr>
      </w:pPr>
      <w:r>
        <w:rPr>
          <w:rFonts w:ascii="Times New Roman" w:hAnsi="Times New Roman"/>
          <w:szCs w:val="24"/>
        </w:rPr>
        <w:lastRenderedPageBreak/>
        <w:t>UTC officially notified UP on January 25, 2010, of the filing of the petition by the City. UP responded on February 12, 2010, indicating that additional information was needed about whether a</w:t>
      </w:r>
      <w:r w:rsidR="00CC2CCD">
        <w:rPr>
          <w:rFonts w:ascii="Times New Roman" w:hAnsi="Times New Roman"/>
          <w:szCs w:val="24"/>
        </w:rPr>
        <w:t>n</w:t>
      </w:r>
      <w:r>
        <w:rPr>
          <w:rFonts w:ascii="Times New Roman" w:hAnsi="Times New Roman"/>
          <w:szCs w:val="24"/>
        </w:rPr>
        <w:t xml:space="preserve"> above or below grade crossing was an option. The City supplemented its petition on March 2, 2010, per staff’s request. On March 16, 2010, UP responded to the </w:t>
      </w:r>
      <w:r w:rsidR="004B05C5">
        <w:rPr>
          <w:rFonts w:ascii="Times New Roman" w:hAnsi="Times New Roman"/>
          <w:szCs w:val="24"/>
        </w:rPr>
        <w:t xml:space="preserve">City’s </w:t>
      </w:r>
      <w:r>
        <w:rPr>
          <w:rFonts w:ascii="Times New Roman" w:hAnsi="Times New Roman"/>
          <w:szCs w:val="24"/>
        </w:rPr>
        <w:t xml:space="preserve">supplemented petition, </w:t>
      </w:r>
      <w:r w:rsidR="004B05C5">
        <w:rPr>
          <w:rFonts w:ascii="Times New Roman" w:hAnsi="Times New Roman"/>
          <w:szCs w:val="24"/>
        </w:rPr>
        <w:t xml:space="preserve">with a written proposal as a means of reaching agreement without going to hearing.  </w:t>
      </w:r>
      <w:r w:rsidR="00177BDD">
        <w:rPr>
          <w:rFonts w:ascii="Times New Roman" w:hAnsi="Times New Roman"/>
          <w:szCs w:val="24"/>
        </w:rPr>
        <w:t xml:space="preserve">At this point, there are several substantial outstanding issues </w:t>
      </w:r>
      <w:r w:rsidR="00345BA5">
        <w:rPr>
          <w:rFonts w:ascii="Times New Roman" w:hAnsi="Times New Roman"/>
          <w:szCs w:val="24"/>
        </w:rPr>
        <w:t>need to be addressed</w:t>
      </w:r>
      <w:r w:rsidR="00177BDD">
        <w:rPr>
          <w:rFonts w:ascii="Times New Roman" w:hAnsi="Times New Roman"/>
          <w:szCs w:val="24"/>
        </w:rPr>
        <w:t xml:space="preserve"> before agreement can be reached on the proposed crossing.</w:t>
      </w:r>
    </w:p>
    <w:p w:rsidR="004B05C5" w:rsidRDefault="004B05C5" w:rsidP="00973BF1">
      <w:pPr>
        <w:rPr>
          <w:rFonts w:ascii="Times New Roman" w:hAnsi="Times New Roman"/>
          <w:szCs w:val="24"/>
        </w:rPr>
      </w:pPr>
    </w:p>
    <w:p w:rsidR="004B05C5" w:rsidRDefault="007B2FB0" w:rsidP="00973BF1">
      <w:pPr>
        <w:rPr>
          <w:rFonts w:ascii="Times New Roman" w:hAnsi="Times New Roman"/>
          <w:szCs w:val="24"/>
        </w:rPr>
      </w:pPr>
      <w:r>
        <w:rPr>
          <w:rFonts w:ascii="Times New Roman" w:hAnsi="Times New Roman"/>
          <w:szCs w:val="24"/>
        </w:rPr>
        <w:t xml:space="preserve">In an effort to </w:t>
      </w:r>
      <w:r w:rsidR="00540ADB">
        <w:rPr>
          <w:rFonts w:ascii="Times New Roman" w:hAnsi="Times New Roman"/>
          <w:szCs w:val="24"/>
        </w:rPr>
        <w:t xml:space="preserve">ensure that adequate progress is being made on the petition, staff is recommending the matter be set for hearing, </w:t>
      </w:r>
      <w:r w:rsidR="00EA5A98">
        <w:rPr>
          <w:rFonts w:ascii="Times New Roman" w:hAnsi="Times New Roman"/>
          <w:szCs w:val="24"/>
        </w:rPr>
        <w:t>and</w:t>
      </w:r>
      <w:r w:rsidR="00540ADB">
        <w:rPr>
          <w:rFonts w:ascii="Times New Roman" w:hAnsi="Times New Roman"/>
          <w:szCs w:val="24"/>
        </w:rPr>
        <w:t xml:space="preserve"> a pre-hearing conference scheduled in approximately 30 day</w:t>
      </w:r>
      <w:r w:rsidR="00F4478C">
        <w:rPr>
          <w:rFonts w:ascii="Times New Roman" w:hAnsi="Times New Roman"/>
          <w:szCs w:val="24"/>
        </w:rPr>
        <w:t>s</w:t>
      </w:r>
      <w:r w:rsidR="00540ADB">
        <w:rPr>
          <w:rFonts w:ascii="Times New Roman" w:hAnsi="Times New Roman"/>
          <w:szCs w:val="24"/>
        </w:rPr>
        <w:t>. Staff notified the City and UP of th</w:t>
      </w:r>
      <w:r w:rsidR="00345BA5">
        <w:rPr>
          <w:rFonts w:ascii="Times New Roman" w:hAnsi="Times New Roman"/>
          <w:szCs w:val="24"/>
        </w:rPr>
        <w:t>is</w:t>
      </w:r>
      <w:r w:rsidR="00540ADB">
        <w:rPr>
          <w:rFonts w:ascii="Times New Roman" w:hAnsi="Times New Roman"/>
          <w:szCs w:val="24"/>
        </w:rPr>
        <w:t xml:space="preserve"> recommendation and </w:t>
      </w:r>
      <w:r w:rsidR="00F4478C">
        <w:rPr>
          <w:rFonts w:ascii="Times New Roman" w:hAnsi="Times New Roman"/>
          <w:szCs w:val="24"/>
        </w:rPr>
        <w:t>suggested</w:t>
      </w:r>
      <w:r w:rsidR="00540ADB">
        <w:rPr>
          <w:rFonts w:ascii="Times New Roman" w:hAnsi="Times New Roman"/>
          <w:szCs w:val="24"/>
        </w:rPr>
        <w:t xml:space="preserve"> that the parties continue </w:t>
      </w:r>
      <w:r w:rsidR="00F4478C">
        <w:rPr>
          <w:rFonts w:ascii="Times New Roman" w:hAnsi="Times New Roman"/>
          <w:szCs w:val="24"/>
        </w:rPr>
        <w:t>disc</w:t>
      </w:r>
      <w:r w:rsidR="00540ADB">
        <w:rPr>
          <w:rFonts w:ascii="Times New Roman" w:hAnsi="Times New Roman"/>
          <w:szCs w:val="24"/>
        </w:rPr>
        <w:t xml:space="preserve">ussions to </w:t>
      </w:r>
      <w:r w:rsidR="00F4478C">
        <w:rPr>
          <w:rFonts w:ascii="Times New Roman" w:hAnsi="Times New Roman"/>
          <w:szCs w:val="24"/>
        </w:rPr>
        <w:t xml:space="preserve">see if </w:t>
      </w:r>
      <w:r w:rsidR="00540ADB">
        <w:rPr>
          <w:rFonts w:ascii="Times New Roman" w:hAnsi="Times New Roman"/>
          <w:szCs w:val="24"/>
        </w:rPr>
        <w:t>agreemen</w:t>
      </w:r>
      <w:r w:rsidR="00F4478C">
        <w:rPr>
          <w:rFonts w:ascii="Times New Roman" w:hAnsi="Times New Roman"/>
          <w:szCs w:val="24"/>
        </w:rPr>
        <w:t xml:space="preserve">t can be reached prior to the pre-hearing conference. If </w:t>
      </w:r>
      <w:r w:rsidR="00345BA5">
        <w:rPr>
          <w:rFonts w:ascii="Times New Roman" w:hAnsi="Times New Roman"/>
          <w:szCs w:val="24"/>
        </w:rPr>
        <w:t xml:space="preserve">issues are worked out and an </w:t>
      </w:r>
      <w:r w:rsidR="00F4478C">
        <w:rPr>
          <w:rFonts w:ascii="Times New Roman" w:hAnsi="Times New Roman"/>
          <w:szCs w:val="24"/>
        </w:rPr>
        <w:t>agreement is reached prior to the pre-hearing conference, a request will be made to cancel</w:t>
      </w:r>
      <w:r w:rsidR="00345BA5">
        <w:rPr>
          <w:rFonts w:ascii="Times New Roman" w:hAnsi="Times New Roman"/>
          <w:szCs w:val="24"/>
        </w:rPr>
        <w:t xml:space="preserve"> the hearing</w:t>
      </w:r>
      <w:r w:rsidR="00F4478C">
        <w:rPr>
          <w:rFonts w:ascii="Times New Roman" w:hAnsi="Times New Roman"/>
          <w:szCs w:val="24"/>
        </w:rPr>
        <w:t>. If no agreement is reached, the parties will continue via the formal hearing process.</w:t>
      </w:r>
    </w:p>
    <w:p w:rsidR="00973BF1" w:rsidRDefault="00973BF1" w:rsidP="00973BF1">
      <w:pPr>
        <w:rPr>
          <w:rFonts w:ascii="Times New Roman" w:hAnsi="Times New Roman"/>
          <w:szCs w:val="24"/>
        </w:rPr>
      </w:pPr>
    </w:p>
    <w:p w:rsidR="008808C4" w:rsidRDefault="008808C4" w:rsidP="004A1597">
      <w:pPr>
        <w:pStyle w:val="NumberedParagraph"/>
        <w:numPr>
          <w:ilvl w:val="0"/>
          <w:numId w:val="0"/>
        </w:numPr>
        <w:tabs>
          <w:tab w:val="left" w:pos="0"/>
        </w:tabs>
        <w:spacing w:line="288" w:lineRule="auto"/>
        <w:rPr>
          <w:iCs/>
        </w:rPr>
      </w:pPr>
    </w:p>
    <w:p w:rsidR="008808C4" w:rsidRDefault="008808C4" w:rsidP="004A1597">
      <w:pPr>
        <w:pStyle w:val="NumberedParagraph"/>
        <w:numPr>
          <w:ilvl w:val="0"/>
          <w:numId w:val="0"/>
        </w:numPr>
        <w:tabs>
          <w:tab w:val="left" w:pos="0"/>
        </w:tabs>
        <w:spacing w:line="288" w:lineRule="auto"/>
        <w:rPr>
          <w:iCs/>
        </w:rPr>
      </w:pPr>
    </w:p>
    <w:p w:rsidR="008808C4" w:rsidRDefault="008808C4" w:rsidP="004A1597">
      <w:pPr>
        <w:pStyle w:val="NumberedParagraph"/>
        <w:numPr>
          <w:ilvl w:val="0"/>
          <w:numId w:val="0"/>
        </w:numPr>
        <w:tabs>
          <w:tab w:val="left" w:pos="0"/>
        </w:tabs>
        <w:spacing w:line="288" w:lineRule="auto"/>
        <w:rPr>
          <w:iCs/>
        </w:rPr>
      </w:pPr>
    </w:p>
    <w:p w:rsidR="008808C4" w:rsidRDefault="008808C4" w:rsidP="004A1597">
      <w:pPr>
        <w:pStyle w:val="NumberedParagraph"/>
        <w:numPr>
          <w:ilvl w:val="0"/>
          <w:numId w:val="0"/>
        </w:numPr>
        <w:tabs>
          <w:tab w:val="left" w:pos="0"/>
        </w:tabs>
        <w:spacing w:line="288" w:lineRule="auto"/>
        <w:rPr>
          <w:iCs/>
        </w:rPr>
      </w:pPr>
    </w:p>
    <w:p w:rsidR="00DF201F" w:rsidRDefault="00DF201F" w:rsidP="004A1597">
      <w:pPr>
        <w:pStyle w:val="NumberedParagraph"/>
        <w:numPr>
          <w:ilvl w:val="0"/>
          <w:numId w:val="0"/>
        </w:numPr>
        <w:tabs>
          <w:tab w:val="left" w:pos="0"/>
        </w:tabs>
        <w:spacing w:line="288" w:lineRule="auto"/>
        <w:rPr>
          <w:iCs/>
        </w:rPr>
      </w:pPr>
    </w:p>
    <w:p w:rsidR="00DB2930" w:rsidRDefault="003F3596" w:rsidP="00AA1AE8">
      <w:pPr>
        <w:pStyle w:val="NumberedParagraph"/>
        <w:numPr>
          <w:ilvl w:val="0"/>
          <w:numId w:val="0"/>
        </w:numPr>
        <w:tabs>
          <w:tab w:val="left" w:pos="0"/>
        </w:tabs>
        <w:spacing w:after="0"/>
        <w:ind w:left="1440" w:hanging="1440"/>
        <w:rPr>
          <w:iCs/>
        </w:rPr>
      </w:pPr>
      <w:r>
        <w:rPr>
          <w:iCs/>
        </w:rPr>
        <w:t>Attachment 1 –</w:t>
      </w:r>
      <w:r w:rsidR="00AA1AE8">
        <w:rPr>
          <w:iCs/>
        </w:rPr>
        <w:t xml:space="preserve"> </w:t>
      </w:r>
      <w:r w:rsidR="00E7558A">
        <w:rPr>
          <w:iCs/>
        </w:rPr>
        <w:t>Petition</w:t>
      </w:r>
      <w:r w:rsidR="00DB2930">
        <w:rPr>
          <w:iCs/>
        </w:rPr>
        <w:t xml:space="preserve"> </w:t>
      </w:r>
      <w:r w:rsidR="00AA1AE8">
        <w:rPr>
          <w:iCs/>
        </w:rPr>
        <w:t>TR-100</w:t>
      </w:r>
      <w:r w:rsidR="00E7558A">
        <w:rPr>
          <w:iCs/>
        </w:rPr>
        <w:t>098</w:t>
      </w:r>
      <w:r w:rsidR="00AA1AE8">
        <w:rPr>
          <w:iCs/>
        </w:rPr>
        <w:t xml:space="preserve"> </w:t>
      </w:r>
      <w:r w:rsidR="00DB2930">
        <w:rPr>
          <w:iCs/>
        </w:rPr>
        <w:t xml:space="preserve">from </w:t>
      </w:r>
      <w:r w:rsidR="00E7558A">
        <w:rPr>
          <w:iCs/>
        </w:rPr>
        <w:t>the City of Fife</w:t>
      </w:r>
      <w:r w:rsidR="00AA1AE8">
        <w:rPr>
          <w:iCs/>
        </w:rPr>
        <w:t>, received at UTC on January 1</w:t>
      </w:r>
      <w:r w:rsidR="00E7558A">
        <w:rPr>
          <w:iCs/>
        </w:rPr>
        <w:t>3</w:t>
      </w:r>
      <w:r w:rsidR="00AA1AE8">
        <w:rPr>
          <w:iCs/>
        </w:rPr>
        <w:t>, 2010.</w:t>
      </w:r>
    </w:p>
    <w:p w:rsidR="001E113A" w:rsidRDefault="00DB2930" w:rsidP="00DF201F">
      <w:pPr>
        <w:pStyle w:val="NumberedParagraph"/>
        <w:numPr>
          <w:ilvl w:val="0"/>
          <w:numId w:val="0"/>
        </w:numPr>
        <w:tabs>
          <w:tab w:val="left" w:pos="0"/>
        </w:tabs>
        <w:spacing w:after="0"/>
        <w:ind w:left="1530" w:hanging="1530"/>
        <w:rPr>
          <w:iCs/>
        </w:rPr>
      </w:pPr>
      <w:r>
        <w:rPr>
          <w:iCs/>
        </w:rPr>
        <w:t>Attachment 2 – Letter</w:t>
      </w:r>
      <w:r w:rsidR="00E7558A">
        <w:rPr>
          <w:iCs/>
        </w:rPr>
        <w:t xml:space="preserve"> </w:t>
      </w:r>
      <w:r w:rsidR="00AA1AE8">
        <w:rPr>
          <w:iCs/>
        </w:rPr>
        <w:t xml:space="preserve">dated </w:t>
      </w:r>
      <w:r w:rsidR="00E7558A">
        <w:rPr>
          <w:iCs/>
        </w:rPr>
        <w:t>January 25</w:t>
      </w:r>
      <w:r w:rsidR="00AA1AE8">
        <w:rPr>
          <w:iCs/>
        </w:rPr>
        <w:t xml:space="preserve">, 2010, </w:t>
      </w:r>
      <w:r>
        <w:rPr>
          <w:iCs/>
        </w:rPr>
        <w:t xml:space="preserve">to </w:t>
      </w:r>
      <w:r w:rsidR="00E7558A">
        <w:rPr>
          <w:iCs/>
        </w:rPr>
        <w:t xml:space="preserve">Terrel Anderson </w:t>
      </w:r>
      <w:r>
        <w:rPr>
          <w:iCs/>
        </w:rPr>
        <w:t>from</w:t>
      </w:r>
      <w:r w:rsidR="00923A76">
        <w:rPr>
          <w:iCs/>
        </w:rPr>
        <w:t xml:space="preserve"> </w:t>
      </w:r>
      <w:r w:rsidR="00DF201F">
        <w:rPr>
          <w:iCs/>
        </w:rPr>
        <w:t>David Pratt</w:t>
      </w:r>
      <w:r w:rsidR="00AA1AE8">
        <w:rPr>
          <w:iCs/>
        </w:rPr>
        <w:t>.</w:t>
      </w:r>
    </w:p>
    <w:p w:rsidR="00E7558A" w:rsidRDefault="00E7558A" w:rsidP="00DF201F">
      <w:pPr>
        <w:pStyle w:val="NumberedParagraph"/>
        <w:numPr>
          <w:ilvl w:val="0"/>
          <w:numId w:val="0"/>
        </w:numPr>
        <w:tabs>
          <w:tab w:val="left" w:pos="0"/>
        </w:tabs>
        <w:spacing w:after="0"/>
        <w:ind w:left="1530" w:hanging="1530"/>
        <w:rPr>
          <w:iCs/>
        </w:rPr>
      </w:pPr>
      <w:r>
        <w:rPr>
          <w:iCs/>
        </w:rPr>
        <w:t>Attachment 3 – Letter dated February 12, 2010, to David Pratt from Terrel Anderson</w:t>
      </w:r>
    </w:p>
    <w:p w:rsidR="00E7558A" w:rsidRDefault="00E7558A" w:rsidP="00DF201F">
      <w:pPr>
        <w:pStyle w:val="NumberedParagraph"/>
        <w:numPr>
          <w:ilvl w:val="0"/>
          <w:numId w:val="0"/>
        </w:numPr>
        <w:tabs>
          <w:tab w:val="left" w:pos="0"/>
        </w:tabs>
        <w:spacing w:after="0"/>
        <w:ind w:left="1530" w:hanging="1530"/>
        <w:rPr>
          <w:iCs/>
        </w:rPr>
      </w:pPr>
      <w:r>
        <w:rPr>
          <w:iCs/>
        </w:rPr>
        <w:t>Attachment 4 – E-mail dated February 16, 2010, from Kathy Hunter to Russell Blount and Terrel Anderson</w:t>
      </w:r>
    </w:p>
    <w:p w:rsidR="00E7558A" w:rsidRDefault="00E7558A" w:rsidP="00DF201F">
      <w:pPr>
        <w:pStyle w:val="NumberedParagraph"/>
        <w:numPr>
          <w:ilvl w:val="0"/>
          <w:numId w:val="0"/>
        </w:numPr>
        <w:tabs>
          <w:tab w:val="left" w:pos="0"/>
        </w:tabs>
        <w:spacing w:after="0"/>
        <w:ind w:left="1530" w:hanging="1530"/>
        <w:rPr>
          <w:iCs/>
        </w:rPr>
      </w:pPr>
      <w:r>
        <w:rPr>
          <w:iCs/>
        </w:rPr>
        <w:t>Attachment 5 – Memorandum (supplements petition) dated March 1, 2010, from Charles Burnham to Kathy Hunter</w:t>
      </w:r>
    </w:p>
    <w:p w:rsidR="00E7558A" w:rsidRDefault="00E7558A" w:rsidP="00DF201F">
      <w:pPr>
        <w:pStyle w:val="NumberedParagraph"/>
        <w:numPr>
          <w:ilvl w:val="0"/>
          <w:numId w:val="0"/>
        </w:numPr>
        <w:tabs>
          <w:tab w:val="left" w:pos="0"/>
        </w:tabs>
        <w:spacing w:after="0"/>
        <w:ind w:left="1530" w:hanging="1530"/>
        <w:rPr>
          <w:iCs/>
        </w:rPr>
      </w:pPr>
      <w:r>
        <w:rPr>
          <w:iCs/>
        </w:rPr>
        <w:t>Attachment 6 – Letter dated March 16, 2010, from Terrel Anderson to David Pratt</w:t>
      </w:r>
    </w:p>
    <w:p w:rsidR="00276150" w:rsidRDefault="00276150" w:rsidP="00DF201F">
      <w:pPr>
        <w:pStyle w:val="NumberedParagraph"/>
        <w:numPr>
          <w:ilvl w:val="0"/>
          <w:numId w:val="0"/>
        </w:numPr>
        <w:tabs>
          <w:tab w:val="left" w:pos="0"/>
        </w:tabs>
        <w:spacing w:after="0"/>
        <w:ind w:left="1530" w:hanging="1530"/>
        <w:rPr>
          <w:iCs/>
        </w:rPr>
      </w:pPr>
      <w:r>
        <w:rPr>
          <w:iCs/>
        </w:rPr>
        <w:t>Attachment 7 – Docket No. TR-961394 – Initial Order Granting Petition to Close 54</w:t>
      </w:r>
      <w:r w:rsidRPr="00276150">
        <w:rPr>
          <w:iCs/>
          <w:vertAlign w:val="superscript"/>
        </w:rPr>
        <w:t>th</w:t>
      </w:r>
      <w:r>
        <w:rPr>
          <w:iCs/>
        </w:rPr>
        <w:t xml:space="preserve"> Avenue East Crossing, served April 17, 1997</w:t>
      </w:r>
    </w:p>
    <w:p w:rsidR="00F34C3C" w:rsidRDefault="00F34C3C" w:rsidP="00DF201F">
      <w:pPr>
        <w:pStyle w:val="NumberedParagraph"/>
        <w:numPr>
          <w:ilvl w:val="0"/>
          <w:numId w:val="0"/>
        </w:numPr>
        <w:tabs>
          <w:tab w:val="left" w:pos="0"/>
        </w:tabs>
        <w:spacing w:after="0"/>
        <w:ind w:left="1530" w:hanging="1530"/>
        <w:rPr>
          <w:iCs/>
        </w:rPr>
      </w:pPr>
      <w:r>
        <w:rPr>
          <w:iCs/>
        </w:rPr>
        <w:t xml:space="preserve">Attachment </w:t>
      </w:r>
      <w:r w:rsidR="00276150">
        <w:rPr>
          <w:iCs/>
        </w:rPr>
        <w:t>8</w:t>
      </w:r>
      <w:r>
        <w:rPr>
          <w:iCs/>
        </w:rPr>
        <w:t xml:space="preserve"> – Docket No. TR-961394, Commission Decision and Order Affirming and Adopting Initial Order Granting Petition for Closure of the 54</w:t>
      </w:r>
      <w:r w:rsidRPr="00F34C3C">
        <w:rPr>
          <w:iCs/>
          <w:vertAlign w:val="superscript"/>
        </w:rPr>
        <w:t>th</w:t>
      </w:r>
      <w:r>
        <w:rPr>
          <w:iCs/>
        </w:rPr>
        <w:t xml:space="preserve"> Avenue East Crossing In Fife</w:t>
      </w:r>
      <w:r w:rsidR="00276150">
        <w:rPr>
          <w:iCs/>
        </w:rPr>
        <w:t>, served May 2, 1997</w:t>
      </w:r>
    </w:p>
    <w:p w:rsidR="004A1597" w:rsidRDefault="004A1597" w:rsidP="004A1597">
      <w:pPr>
        <w:rPr>
          <w:rFonts w:ascii="Times New Roman" w:hAnsi="Times New Roman"/>
          <w:szCs w:val="24"/>
        </w:rPr>
      </w:pPr>
    </w:p>
    <w:p w:rsidR="006836BE" w:rsidRDefault="006836BE" w:rsidP="004A1597">
      <w:pPr>
        <w:rPr>
          <w:rFonts w:ascii="Times New Roman" w:hAnsi="Times New Roman"/>
          <w:szCs w:val="24"/>
        </w:rPr>
      </w:pPr>
    </w:p>
    <w:p w:rsidR="006836BE" w:rsidRDefault="006836BE" w:rsidP="004A1597">
      <w:pPr>
        <w:rPr>
          <w:rFonts w:ascii="Times New Roman" w:hAnsi="Times New Roman"/>
          <w:szCs w:val="24"/>
        </w:rPr>
      </w:pPr>
    </w:p>
    <w:p w:rsidR="006836BE" w:rsidRDefault="006836BE" w:rsidP="004A1597">
      <w:pPr>
        <w:rPr>
          <w:rFonts w:ascii="Times New Roman" w:hAnsi="Times New Roman"/>
          <w:szCs w:val="24"/>
        </w:rPr>
      </w:pPr>
      <w:r>
        <w:rPr>
          <w:rFonts w:ascii="Times New Roman" w:hAnsi="Times New Roman"/>
          <w:szCs w:val="24"/>
        </w:rPr>
        <w:t>Cc:</w:t>
      </w:r>
      <w:r>
        <w:rPr>
          <w:rFonts w:ascii="Times New Roman" w:hAnsi="Times New Roman"/>
          <w:szCs w:val="24"/>
        </w:rPr>
        <w:tab/>
        <w:t xml:space="preserve">File </w:t>
      </w:r>
      <w:proofErr w:type="gramStart"/>
      <w:r>
        <w:rPr>
          <w:rFonts w:ascii="Times New Roman" w:hAnsi="Times New Roman"/>
          <w:szCs w:val="24"/>
        </w:rPr>
        <w:t>( no</w:t>
      </w:r>
      <w:proofErr w:type="gramEnd"/>
      <w:r>
        <w:rPr>
          <w:rFonts w:ascii="Times New Roman" w:hAnsi="Times New Roman"/>
          <w:szCs w:val="24"/>
        </w:rPr>
        <w:t xml:space="preserve"> attachments)</w:t>
      </w:r>
    </w:p>
    <w:p w:rsidR="004A1597" w:rsidRPr="004A1597" w:rsidRDefault="004A1597" w:rsidP="004A1597">
      <w:pPr>
        <w:rPr>
          <w:rFonts w:ascii="Times New Roman" w:hAnsi="Times New Roman"/>
          <w:szCs w:val="24"/>
        </w:rPr>
      </w:pPr>
    </w:p>
    <w:p w:rsidR="002C039A" w:rsidRDefault="00614331" w:rsidP="00614331">
      <w:pPr>
        <w:tabs>
          <w:tab w:val="left" w:pos="2505"/>
        </w:tabs>
      </w:pPr>
      <w:r>
        <w:tab/>
      </w:r>
    </w:p>
    <w:p w:rsidR="00614331" w:rsidRPr="00614331" w:rsidRDefault="00614331" w:rsidP="00614331">
      <w:pPr>
        <w:tabs>
          <w:tab w:val="left" w:pos="2505"/>
        </w:tabs>
      </w:pPr>
    </w:p>
    <w:sectPr w:rsidR="00614331" w:rsidRPr="00614331" w:rsidSect="001C5AB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C5F" w:rsidRDefault="00B04C5F" w:rsidP="009B7572">
      <w:r>
        <w:separator/>
      </w:r>
    </w:p>
  </w:endnote>
  <w:endnote w:type="continuationSeparator" w:id="0">
    <w:p w:rsidR="00B04C5F" w:rsidRDefault="00B04C5F" w:rsidP="009B7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2969"/>
      <w:docPartObj>
        <w:docPartGallery w:val="Page Numbers (Bottom of Page)"/>
        <w:docPartUnique/>
      </w:docPartObj>
    </w:sdtPr>
    <w:sdtEndPr>
      <w:rPr>
        <w:rFonts w:ascii="Times New Roman" w:hAnsi="Times New Roman"/>
      </w:rPr>
    </w:sdtEndPr>
    <w:sdtContent>
      <w:p w:rsidR="004B05C5" w:rsidRPr="00DF201F" w:rsidRDefault="00FB3057">
        <w:pPr>
          <w:pStyle w:val="Footer"/>
          <w:jc w:val="right"/>
          <w:rPr>
            <w:rFonts w:ascii="Times New Roman" w:hAnsi="Times New Roman"/>
          </w:rPr>
        </w:pPr>
        <w:r w:rsidRPr="00DF201F">
          <w:rPr>
            <w:rFonts w:ascii="Times New Roman" w:hAnsi="Times New Roman"/>
          </w:rPr>
          <w:fldChar w:fldCharType="begin"/>
        </w:r>
        <w:r w:rsidR="004B05C5" w:rsidRPr="00DF201F">
          <w:rPr>
            <w:rFonts w:ascii="Times New Roman" w:hAnsi="Times New Roman"/>
          </w:rPr>
          <w:instrText xml:space="preserve"> PAGE   \* MERGEFORMAT </w:instrText>
        </w:r>
        <w:r w:rsidRPr="00DF201F">
          <w:rPr>
            <w:rFonts w:ascii="Times New Roman" w:hAnsi="Times New Roman"/>
          </w:rPr>
          <w:fldChar w:fldCharType="separate"/>
        </w:r>
        <w:r w:rsidR="00F235E0">
          <w:rPr>
            <w:rFonts w:ascii="Times New Roman" w:hAnsi="Times New Roman"/>
            <w:noProof/>
          </w:rPr>
          <w:t>2</w:t>
        </w:r>
        <w:r w:rsidRPr="00DF201F">
          <w:rPr>
            <w:rFonts w:ascii="Times New Roman" w:hAnsi="Times New Roman"/>
          </w:rPr>
          <w:fldChar w:fldCharType="end"/>
        </w:r>
      </w:p>
    </w:sdtContent>
  </w:sdt>
  <w:p w:rsidR="004B05C5" w:rsidRDefault="004B0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C5F" w:rsidRDefault="00B04C5F" w:rsidP="009B7572">
      <w:r>
        <w:separator/>
      </w:r>
    </w:p>
  </w:footnote>
  <w:footnote w:type="continuationSeparator" w:id="0">
    <w:p w:rsidR="00B04C5F" w:rsidRDefault="00B04C5F" w:rsidP="009B7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4204C"/>
    <w:multiLevelType w:val="multilevel"/>
    <w:tmpl w:val="909AD9D2"/>
    <w:lvl w:ilvl="0">
      <w:start w:val="1"/>
      <w:numFmt w:val="decimal"/>
      <w:pStyle w:val="NumberedParagraph"/>
      <w:lvlText w:val="%1"/>
      <w:lvlJc w:val="left"/>
      <w:pPr>
        <w:tabs>
          <w:tab w:val="num" w:pos="720"/>
        </w:tabs>
        <w:ind w:left="72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
    <w:nsid w:val="4BFE13B8"/>
    <w:multiLevelType w:val="hybridMultilevel"/>
    <w:tmpl w:val="639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14331"/>
    <w:rsid w:val="00081647"/>
    <w:rsid w:val="00093430"/>
    <w:rsid w:val="00124192"/>
    <w:rsid w:val="00177BDD"/>
    <w:rsid w:val="001866F9"/>
    <w:rsid w:val="001B22B6"/>
    <w:rsid w:val="001C5AB1"/>
    <w:rsid w:val="001E113A"/>
    <w:rsid w:val="00231447"/>
    <w:rsid w:val="00276150"/>
    <w:rsid w:val="002A4A77"/>
    <w:rsid w:val="002A7B82"/>
    <w:rsid w:val="002C039A"/>
    <w:rsid w:val="002E02AA"/>
    <w:rsid w:val="002F6F8C"/>
    <w:rsid w:val="0030373F"/>
    <w:rsid w:val="00312D99"/>
    <w:rsid w:val="003150F5"/>
    <w:rsid w:val="00345BA5"/>
    <w:rsid w:val="003475EC"/>
    <w:rsid w:val="003F3596"/>
    <w:rsid w:val="00412C3C"/>
    <w:rsid w:val="004334C7"/>
    <w:rsid w:val="00433D38"/>
    <w:rsid w:val="00446EAE"/>
    <w:rsid w:val="00483FBF"/>
    <w:rsid w:val="0048553B"/>
    <w:rsid w:val="00491779"/>
    <w:rsid w:val="004A1597"/>
    <w:rsid w:val="004B05C5"/>
    <w:rsid w:val="004D4340"/>
    <w:rsid w:val="004E5D7D"/>
    <w:rsid w:val="00512AB0"/>
    <w:rsid w:val="005168BD"/>
    <w:rsid w:val="00540ADB"/>
    <w:rsid w:val="005D0843"/>
    <w:rsid w:val="00614331"/>
    <w:rsid w:val="006836BE"/>
    <w:rsid w:val="006A7C0E"/>
    <w:rsid w:val="006F0413"/>
    <w:rsid w:val="006F7629"/>
    <w:rsid w:val="00701822"/>
    <w:rsid w:val="00736281"/>
    <w:rsid w:val="007A125A"/>
    <w:rsid w:val="007A591F"/>
    <w:rsid w:val="007B2FB0"/>
    <w:rsid w:val="007E3720"/>
    <w:rsid w:val="007F1BFD"/>
    <w:rsid w:val="008808C4"/>
    <w:rsid w:val="008869F0"/>
    <w:rsid w:val="00891826"/>
    <w:rsid w:val="00894DDA"/>
    <w:rsid w:val="008D6FDA"/>
    <w:rsid w:val="008E7301"/>
    <w:rsid w:val="00923A76"/>
    <w:rsid w:val="00940B55"/>
    <w:rsid w:val="00973BF1"/>
    <w:rsid w:val="00974E2F"/>
    <w:rsid w:val="009B7572"/>
    <w:rsid w:val="009E7811"/>
    <w:rsid w:val="00A10327"/>
    <w:rsid w:val="00A40F42"/>
    <w:rsid w:val="00A84C2A"/>
    <w:rsid w:val="00AA1AE8"/>
    <w:rsid w:val="00AA212D"/>
    <w:rsid w:val="00AF3940"/>
    <w:rsid w:val="00B04C5F"/>
    <w:rsid w:val="00B20951"/>
    <w:rsid w:val="00B54D60"/>
    <w:rsid w:val="00C01719"/>
    <w:rsid w:val="00C02AC1"/>
    <w:rsid w:val="00C12BD5"/>
    <w:rsid w:val="00C330D4"/>
    <w:rsid w:val="00C34D2F"/>
    <w:rsid w:val="00C42E37"/>
    <w:rsid w:val="00C64A26"/>
    <w:rsid w:val="00C8113D"/>
    <w:rsid w:val="00CB1718"/>
    <w:rsid w:val="00CC2CCD"/>
    <w:rsid w:val="00D10180"/>
    <w:rsid w:val="00D24C81"/>
    <w:rsid w:val="00D75A93"/>
    <w:rsid w:val="00DB2930"/>
    <w:rsid w:val="00DD2A47"/>
    <w:rsid w:val="00DF201F"/>
    <w:rsid w:val="00E04859"/>
    <w:rsid w:val="00E7558A"/>
    <w:rsid w:val="00EA5A98"/>
    <w:rsid w:val="00EC647A"/>
    <w:rsid w:val="00EC77C7"/>
    <w:rsid w:val="00EE40EE"/>
    <w:rsid w:val="00F235E0"/>
    <w:rsid w:val="00F34C3C"/>
    <w:rsid w:val="00F4478C"/>
    <w:rsid w:val="00F55A17"/>
    <w:rsid w:val="00F656EB"/>
    <w:rsid w:val="00FB3057"/>
    <w:rsid w:val="00FF6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BF"/>
    <w:rPr>
      <w:rFonts w:ascii="Arial" w:hAnsi="Arial"/>
      <w:sz w:val="24"/>
    </w:rPr>
  </w:style>
  <w:style w:type="paragraph" w:styleId="Heading1">
    <w:name w:val="heading 1"/>
    <w:basedOn w:val="Normal"/>
    <w:next w:val="Normal"/>
    <w:link w:val="Heading1Char"/>
    <w:qFormat/>
    <w:rsid w:val="007F1BF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Arial" w:hAnsi="Arial"/>
      <w:sz w:val="24"/>
    </w:rPr>
  </w:style>
  <w:style w:type="character" w:customStyle="1" w:styleId="Heading1Char">
    <w:name w:val="Heading 1 Char"/>
    <w:basedOn w:val="DefaultParagraphFont"/>
    <w:link w:val="Heading1"/>
    <w:rsid w:val="007F1BFD"/>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973BF1"/>
    <w:pPr>
      <w:ind w:left="720"/>
      <w:contextualSpacing/>
    </w:pPr>
  </w:style>
  <w:style w:type="paragraph" w:customStyle="1" w:styleId="NumberedParagraph">
    <w:name w:val="Numbered Paragraph"/>
    <w:basedOn w:val="Normal"/>
    <w:rsid w:val="004A1597"/>
    <w:pPr>
      <w:numPr>
        <w:numId w:val="2"/>
      </w:numPr>
      <w:spacing w:after="240"/>
    </w:pPr>
    <w:rPr>
      <w:rFonts w:ascii="Times New Roman" w:hAnsi="Times New Roman"/>
      <w:szCs w:val="24"/>
    </w:rPr>
  </w:style>
  <w:style w:type="paragraph" w:styleId="Header">
    <w:name w:val="header"/>
    <w:basedOn w:val="Normal"/>
    <w:link w:val="HeaderChar"/>
    <w:uiPriority w:val="99"/>
    <w:semiHidden/>
    <w:unhideWhenUsed/>
    <w:rsid w:val="009B7572"/>
    <w:pPr>
      <w:tabs>
        <w:tab w:val="center" w:pos="4680"/>
        <w:tab w:val="right" w:pos="9360"/>
      </w:tabs>
    </w:pPr>
  </w:style>
  <w:style w:type="character" w:customStyle="1" w:styleId="HeaderChar">
    <w:name w:val="Header Char"/>
    <w:basedOn w:val="DefaultParagraphFont"/>
    <w:link w:val="Header"/>
    <w:uiPriority w:val="99"/>
    <w:semiHidden/>
    <w:rsid w:val="009B7572"/>
    <w:rPr>
      <w:rFonts w:ascii="Arial" w:hAnsi="Arial"/>
      <w:sz w:val="24"/>
    </w:rPr>
  </w:style>
  <w:style w:type="paragraph" w:styleId="Footer">
    <w:name w:val="footer"/>
    <w:basedOn w:val="Normal"/>
    <w:link w:val="FooterChar"/>
    <w:uiPriority w:val="99"/>
    <w:unhideWhenUsed/>
    <w:rsid w:val="009B7572"/>
    <w:pPr>
      <w:tabs>
        <w:tab w:val="center" w:pos="4680"/>
        <w:tab w:val="right" w:pos="9360"/>
      </w:tabs>
    </w:pPr>
  </w:style>
  <w:style w:type="character" w:customStyle="1" w:styleId="FooterChar">
    <w:name w:val="Footer Char"/>
    <w:basedOn w:val="DefaultParagraphFont"/>
    <w:link w:val="Footer"/>
    <w:uiPriority w:val="99"/>
    <w:rsid w:val="009B7572"/>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2010-01-13T08:00:00+00:00</OpenedDate>
    <Date1 xmlns="dc463f71-b30c-4ab2-9473-d307f9d35888">2010-03-22T07:00:00+00:00</Date1>
    <IsDocumentOrder xmlns="dc463f71-b30c-4ab2-9473-d307f9d35888" xsi:nil="true"/>
    <IsHighlyConfidential xmlns="dc463f71-b30c-4ab2-9473-d307f9d35888">false</IsHighlyConfidential>
    <CaseCompanyNames xmlns="dc463f71-b30c-4ab2-9473-d307f9d35888">City of Fife</CaseCompanyNames>
    <DocketNumber xmlns="dc463f71-b30c-4ab2-9473-d307f9d35888">100098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F995A33FA12C43A6CF5EC62BD38FEC" ma:contentTypeVersion="131" ma:contentTypeDescription="" ma:contentTypeScope="" ma:versionID="59f23280b0b6f2030795a8bbfa09be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5742E-96AE-429B-9BBD-0BF2E4339E7A}"/>
</file>

<file path=customXml/itemProps2.xml><?xml version="1.0" encoding="utf-8"?>
<ds:datastoreItem xmlns:ds="http://schemas.openxmlformats.org/officeDocument/2006/customXml" ds:itemID="{378BBB79-FACC-4B14-8B6D-5713D0788D35}"/>
</file>

<file path=customXml/itemProps3.xml><?xml version="1.0" encoding="utf-8"?>
<ds:datastoreItem xmlns:ds="http://schemas.openxmlformats.org/officeDocument/2006/customXml" ds:itemID="{9BEBC527-A677-40D2-82DB-5CCAEDA302A3}"/>
</file>

<file path=customXml/itemProps4.xml><?xml version="1.0" encoding="utf-8"?>
<ds:datastoreItem xmlns:ds="http://schemas.openxmlformats.org/officeDocument/2006/customXml" ds:itemID="{3CD124B6-A6A3-48E4-85FB-161502F4ACC3}"/>
</file>

<file path=customXml/itemProps5.xml><?xml version="1.0" encoding="utf-8"?>
<ds:datastoreItem xmlns:ds="http://schemas.openxmlformats.org/officeDocument/2006/customXml" ds:itemID="{A07B8678-79F0-4347-9454-9DA4AFB31ED6}"/>
</file>

<file path=docProps/app.xml><?xml version="1.0" encoding="utf-8"?>
<Properties xmlns="http://schemas.openxmlformats.org/officeDocument/2006/extended-properties" xmlns:vt="http://schemas.openxmlformats.org/officeDocument/2006/docPropsVTypes">
  <Template>Normal.dotm</Template>
  <TotalTime>24</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Hunter</dc:creator>
  <cp:keywords/>
  <dc:description/>
  <cp:lastModifiedBy>Kathy Hunter</cp:lastModifiedBy>
  <cp:revision>2</cp:revision>
  <dcterms:created xsi:type="dcterms:W3CDTF">2010-03-19T20:56:00Z</dcterms:created>
  <dcterms:modified xsi:type="dcterms:W3CDTF">2010-03-19T20:56:00Z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0x0101006E56B4D1795A2E4DB2F0B01679ED314A00A3F995A33FA12C43A6CF5EC62BD38FEC</vt:lpwstr>
  </property>
  <property fmtid="{D5CDD505-2E9C-101B-9397-08002B2CF9AE}" pid="3" name="_docset_NoMedatataSyncRequired">
    <vt:lpwstr>False</vt:lpwstr>
  </property>
</Properties>
</file>