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FA" w:rsidRPr="006D7554" w:rsidRDefault="002F5235">
      <w:pPr>
        <w:rPr>
          <w:rFonts w:ascii="Times New Roman" w:hAnsi="Times New Roman"/>
        </w:rPr>
      </w:pPr>
      <w:r>
        <w:rPr>
          <w:rFonts w:ascii="Times New Roman" w:hAnsi="Times New Roman"/>
        </w:rPr>
        <w:t>Agenda</w:t>
      </w:r>
      <w:r w:rsidR="002C2AD7" w:rsidRPr="006D7554">
        <w:rPr>
          <w:rFonts w:ascii="Times New Roman" w:hAnsi="Times New Roman"/>
        </w:rPr>
        <w:t xml:space="preserve"> Date:</w:t>
      </w:r>
      <w:r w:rsidR="00603D75" w:rsidRPr="006D7554">
        <w:rPr>
          <w:rFonts w:ascii="Times New Roman" w:hAnsi="Times New Roman"/>
        </w:rPr>
        <w:tab/>
      </w:r>
      <w:r w:rsidR="00AE68B2">
        <w:rPr>
          <w:rFonts w:ascii="Times New Roman" w:hAnsi="Times New Roman"/>
        </w:rPr>
        <w:tab/>
      </w:r>
      <w:r w:rsidR="005179FC">
        <w:rPr>
          <w:rFonts w:ascii="Times New Roman" w:hAnsi="Times New Roman"/>
        </w:rPr>
        <w:t>April 30</w:t>
      </w:r>
      <w:r w:rsidR="002665AA">
        <w:rPr>
          <w:rFonts w:ascii="Times New Roman" w:hAnsi="Times New Roman"/>
        </w:rPr>
        <w:t>, 2009</w:t>
      </w:r>
    </w:p>
    <w:p w:rsidR="008F3D18" w:rsidRDefault="002C2AD7">
      <w:pPr>
        <w:rPr>
          <w:rFonts w:ascii="Times New Roman" w:hAnsi="Times New Roman"/>
        </w:rPr>
      </w:pPr>
      <w:r w:rsidRPr="006D7554">
        <w:rPr>
          <w:rFonts w:ascii="Times New Roman" w:hAnsi="Times New Roman"/>
        </w:rPr>
        <w:t>Item Number:</w:t>
      </w:r>
      <w:r w:rsidR="0020586E">
        <w:rPr>
          <w:rFonts w:ascii="Times New Roman" w:hAnsi="Times New Roman"/>
        </w:rPr>
        <w:tab/>
      </w:r>
      <w:r w:rsidR="0020586E">
        <w:rPr>
          <w:rFonts w:ascii="Times New Roman" w:hAnsi="Times New Roman"/>
        </w:rPr>
        <w:tab/>
      </w:r>
      <w:r w:rsidR="00D220C4">
        <w:rPr>
          <w:rFonts w:ascii="Times New Roman" w:hAnsi="Times New Roman"/>
        </w:rPr>
        <w:t>B4</w:t>
      </w:r>
    </w:p>
    <w:p w:rsidR="00810424" w:rsidRDefault="008A0C02">
      <w:pPr>
        <w:rPr>
          <w:rFonts w:ascii="Times New Roman" w:hAnsi="Times New Roman"/>
        </w:rPr>
      </w:pPr>
      <w:r>
        <w:rPr>
          <w:rFonts w:ascii="Times New Roman" w:hAnsi="Times New Roman"/>
        </w:rPr>
        <w:tab/>
      </w:r>
      <w:r>
        <w:rPr>
          <w:rFonts w:ascii="Times New Roman" w:hAnsi="Times New Roman"/>
        </w:rPr>
        <w:tab/>
      </w:r>
    </w:p>
    <w:p w:rsidR="002C2AD7" w:rsidRPr="007D5792" w:rsidRDefault="002C2AD7">
      <w:pPr>
        <w:rPr>
          <w:rFonts w:ascii="Times New Roman" w:hAnsi="Times New Roman"/>
        </w:rPr>
      </w:pPr>
      <w:r w:rsidRPr="006D7554">
        <w:rPr>
          <w:rFonts w:ascii="Times New Roman" w:hAnsi="Times New Roman"/>
          <w:b/>
        </w:rPr>
        <w:t>Docket</w:t>
      </w:r>
      <w:r w:rsidR="006F7A08">
        <w:rPr>
          <w:rFonts w:ascii="Times New Roman" w:hAnsi="Times New Roman"/>
          <w:b/>
        </w:rPr>
        <w:t>s</w:t>
      </w:r>
      <w:r w:rsidRPr="006D7554">
        <w:rPr>
          <w:rFonts w:ascii="Times New Roman" w:hAnsi="Times New Roman"/>
          <w:b/>
        </w:rPr>
        <w:t>:</w:t>
      </w:r>
      <w:r w:rsidRPr="006D7554">
        <w:rPr>
          <w:rFonts w:ascii="Times New Roman" w:hAnsi="Times New Roman"/>
          <w:b/>
        </w:rPr>
        <w:tab/>
      </w:r>
      <w:r w:rsidRPr="006D7554">
        <w:rPr>
          <w:rFonts w:ascii="Times New Roman" w:hAnsi="Times New Roman"/>
          <w:b/>
        </w:rPr>
        <w:tab/>
      </w:r>
      <w:r w:rsidR="00974128" w:rsidRPr="007D5792">
        <w:rPr>
          <w:rFonts w:ascii="Times New Roman" w:hAnsi="Times New Roman"/>
        </w:rPr>
        <w:t>TG-080913</w:t>
      </w:r>
      <w:r w:rsidR="006F7A08">
        <w:rPr>
          <w:rFonts w:ascii="Times New Roman" w:hAnsi="Times New Roman"/>
        </w:rPr>
        <w:t>,</w:t>
      </w:r>
      <w:r w:rsidR="00D47E07" w:rsidRPr="007D5792">
        <w:t xml:space="preserve"> TG-</w:t>
      </w:r>
      <w:r w:rsidR="00D47E07">
        <w:t>081089, TG-</w:t>
      </w:r>
      <w:r w:rsidR="00D47E07" w:rsidRPr="007D5792">
        <w:t xml:space="preserve">082129 </w:t>
      </w:r>
      <w:r w:rsidR="00974128" w:rsidRPr="007D5792">
        <w:rPr>
          <w:rFonts w:ascii="Times New Roman" w:hAnsi="Times New Roman"/>
        </w:rPr>
        <w:t xml:space="preserve">and </w:t>
      </w:r>
      <w:r w:rsidRPr="007D5792">
        <w:rPr>
          <w:rFonts w:ascii="Times New Roman" w:hAnsi="Times New Roman"/>
        </w:rPr>
        <w:t>TG-0</w:t>
      </w:r>
      <w:r w:rsidR="00130F4C" w:rsidRPr="007D5792">
        <w:rPr>
          <w:rFonts w:ascii="Times New Roman" w:hAnsi="Times New Roman"/>
        </w:rPr>
        <w:t>90380</w:t>
      </w:r>
    </w:p>
    <w:p w:rsidR="002C2AD7" w:rsidRPr="006D7554" w:rsidRDefault="00130F4C" w:rsidP="00585D85">
      <w:pPr>
        <w:ind w:left="2160"/>
        <w:rPr>
          <w:rFonts w:ascii="Times New Roman" w:hAnsi="Times New Roman"/>
        </w:rPr>
      </w:pPr>
      <w:r>
        <w:rPr>
          <w:rFonts w:ascii="Times New Roman" w:hAnsi="Times New Roman"/>
        </w:rPr>
        <w:t>Points Recycling and Refuse, LLC</w:t>
      </w:r>
      <w:r w:rsidR="000363C2">
        <w:rPr>
          <w:rFonts w:ascii="Times New Roman" w:hAnsi="Times New Roman"/>
        </w:rPr>
        <w:t xml:space="preserve">, </w:t>
      </w:r>
      <w:r w:rsidR="00F35EB6">
        <w:rPr>
          <w:rFonts w:ascii="Times New Roman" w:hAnsi="Times New Roman"/>
        </w:rPr>
        <w:t>G-</w:t>
      </w:r>
      <w:r>
        <w:rPr>
          <w:rFonts w:ascii="Times New Roman" w:hAnsi="Times New Roman"/>
        </w:rPr>
        <w:t>155</w:t>
      </w:r>
      <w:r w:rsidR="00F35EB6">
        <w:rPr>
          <w:rFonts w:ascii="Times New Roman" w:hAnsi="Times New Roman"/>
        </w:rPr>
        <w:t xml:space="preserve"> </w:t>
      </w:r>
    </w:p>
    <w:p w:rsidR="002C2AD7" w:rsidRPr="006D7554" w:rsidRDefault="002C2AD7">
      <w:pPr>
        <w:rPr>
          <w:rFonts w:ascii="Times New Roman" w:hAnsi="Times New Roman"/>
        </w:rPr>
      </w:pPr>
    </w:p>
    <w:p w:rsidR="002C2AD7" w:rsidRPr="006D7554" w:rsidRDefault="002C2AD7">
      <w:pPr>
        <w:rPr>
          <w:rFonts w:ascii="Times New Roman" w:hAnsi="Times New Roman"/>
        </w:rPr>
      </w:pPr>
      <w:r w:rsidRPr="006D7554">
        <w:rPr>
          <w:rFonts w:ascii="Times New Roman" w:hAnsi="Times New Roman"/>
        </w:rPr>
        <w:t>Staff:</w:t>
      </w:r>
      <w:r w:rsidRPr="006D7554">
        <w:rPr>
          <w:rFonts w:ascii="Times New Roman" w:hAnsi="Times New Roman"/>
        </w:rPr>
        <w:tab/>
      </w:r>
      <w:r w:rsidRPr="006D7554">
        <w:rPr>
          <w:rFonts w:ascii="Times New Roman" w:hAnsi="Times New Roman"/>
        </w:rPr>
        <w:tab/>
      </w:r>
      <w:r w:rsidRPr="006D7554">
        <w:rPr>
          <w:rFonts w:ascii="Times New Roman" w:hAnsi="Times New Roman"/>
        </w:rPr>
        <w:tab/>
      </w:r>
      <w:r w:rsidR="006F230C">
        <w:rPr>
          <w:rFonts w:ascii="Times New Roman" w:hAnsi="Times New Roman"/>
        </w:rPr>
        <w:t>Layne</w:t>
      </w:r>
      <w:smartTag w:uri="urn:schemas:contacts" w:element="Sn">
        <w:r w:rsidR="006F230C">
          <w:rPr>
            <w:rFonts w:ascii="Times New Roman" w:hAnsi="Times New Roman"/>
          </w:rPr>
          <w:t xml:space="preserve"> Demas</w:t>
        </w:r>
      </w:smartTag>
      <w:r w:rsidRPr="006D7554">
        <w:rPr>
          <w:rFonts w:ascii="Times New Roman" w:hAnsi="Times New Roman"/>
        </w:rPr>
        <w:t>, Transportation Program Staff</w:t>
      </w:r>
    </w:p>
    <w:p w:rsidR="002C2AD7" w:rsidRPr="006D7554" w:rsidRDefault="002C2AD7">
      <w:pPr>
        <w:rPr>
          <w:rFonts w:ascii="Times New Roman" w:hAnsi="Times New Roman"/>
        </w:rPr>
      </w:pPr>
      <w:r w:rsidRPr="006D7554">
        <w:rPr>
          <w:rFonts w:ascii="Times New Roman" w:hAnsi="Times New Roman"/>
        </w:rPr>
        <w:tab/>
      </w:r>
      <w:r w:rsidRPr="006D7554">
        <w:rPr>
          <w:rFonts w:ascii="Times New Roman" w:hAnsi="Times New Roman"/>
        </w:rPr>
        <w:tab/>
      </w:r>
      <w:r w:rsidRPr="006D7554">
        <w:rPr>
          <w:rFonts w:ascii="Times New Roman" w:hAnsi="Times New Roman"/>
        </w:rPr>
        <w:tab/>
      </w:r>
      <w:r w:rsidR="00530F22">
        <w:rPr>
          <w:rFonts w:ascii="Times New Roman" w:hAnsi="Times New Roman"/>
        </w:rPr>
        <w:t>Dennis Shutler</w:t>
      </w:r>
      <w:r w:rsidRPr="006D7554">
        <w:rPr>
          <w:rFonts w:ascii="Times New Roman" w:hAnsi="Times New Roman"/>
        </w:rPr>
        <w:t xml:space="preserve">, </w:t>
      </w:r>
      <w:r w:rsidR="00570F0B" w:rsidRPr="006D7554">
        <w:rPr>
          <w:rFonts w:ascii="Times New Roman" w:hAnsi="Times New Roman"/>
        </w:rPr>
        <w:t xml:space="preserve">Consumer </w:t>
      </w:r>
      <w:r w:rsidR="00FF49BA">
        <w:rPr>
          <w:rFonts w:ascii="Times New Roman" w:hAnsi="Times New Roman"/>
        </w:rPr>
        <w:t>Protection</w:t>
      </w:r>
      <w:r w:rsidR="00FF49BA" w:rsidRPr="006D7554">
        <w:rPr>
          <w:rFonts w:ascii="Times New Roman" w:hAnsi="Times New Roman"/>
        </w:rPr>
        <w:t xml:space="preserve"> </w:t>
      </w:r>
      <w:r w:rsidR="00570F0B" w:rsidRPr="006D7554">
        <w:rPr>
          <w:rFonts w:ascii="Times New Roman" w:hAnsi="Times New Roman"/>
        </w:rPr>
        <w:t>Staff</w:t>
      </w:r>
    </w:p>
    <w:p w:rsidR="00570F0B" w:rsidRPr="006D7554" w:rsidRDefault="00570F0B">
      <w:pPr>
        <w:rPr>
          <w:rFonts w:ascii="Times New Roman" w:hAnsi="Times New Roman"/>
        </w:rPr>
      </w:pPr>
    </w:p>
    <w:p w:rsidR="00570F0B" w:rsidRPr="006D7554" w:rsidRDefault="00603D75">
      <w:pPr>
        <w:rPr>
          <w:rFonts w:ascii="Times New Roman" w:hAnsi="Times New Roman"/>
        </w:rPr>
      </w:pPr>
      <w:r w:rsidRPr="006D7554">
        <w:rPr>
          <w:rFonts w:ascii="Times New Roman" w:hAnsi="Times New Roman"/>
          <w:b/>
          <w:u w:val="single"/>
        </w:rPr>
        <w:t>Recommendation</w:t>
      </w:r>
    </w:p>
    <w:p w:rsidR="00603D75" w:rsidRPr="006D7554" w:rsidRDefault="00603D75">
      <w:pPr>
        <w:rPr>
          <w:rFonts w:ascii="Times New Roman" w:hAnsi="Times New Roman"/>
        </w:rPr>
      </w:pPr>
    </w:p>
    <w:p w:rsidR="0020586E" w:rsidRDefault="0020586E" w:rsidP="00D770E3">
      <w:pPr>
        <w:ind w:left="720" w:hanging="720"/>
        <w:rPr>
          <w:rFonts w:ascii="Times New Roman" w:hAnsi="Times New Roman"/>
        </w:rPr>
      </w:pPr>
      <w:r w:rsidRPr="00383E56">
        <w:rPr>
          <w:rFonts w:ascii="Times New Roman" w:hAnsi="Times New Roman"/>
        </w:rPr>
        <w:t xml:space="preserve">1. </w:t>
      </w:r>
      <w:r w:rsidRPr="00383E56">
        <w:rPr>
          <w:rFonts w:ascii="Times New Roman" w:hAnsi="Times New Roman"/>
        </w:rPr>
        <w:tab/>
      </w:r>
      <w:r w:rsidR="00381827">
        <w:rPr>
          <w:rFonts w:ascii="Times New Roman" w:hAnsi="Times New Roman"/>
        </w:rPr>
        <w:t xml:space="preserve">Authorize </w:t>
      </w:r>
      <w:r w:rsidR="00974128">
        <w:rPr>
          <w:rFonts w:ascii="Times New Roman" w:hAnsi="Times New Roman"/>
        </w:rPr>
        <w:t>Points Recycling and Refuse</w:t>
      </w:r>
      <w:r w:rsidR="0097566F">
        <w:rPr>
          <w:rFonts w:ascii="Times New Roman" w:hAnsi="Times New Roman"/>
        </w:rPr>
        <w:t>,</w:t>
      </w:r>
      <w:r w:rsidR="00974128">
        <w:rPr>
          <w:rFonts w:ascii="Times New Roman" w:hAnsi="Times New Roman"/>
        </w:rPr>
        <w:t xml:space="preserve"> LLC</w:t>
      </w:r>
      <w:r w:rsidR="0097566F">
        <w:rPr>
          <w:rFonts w:ascii="Times New Roman" w:hAnsi="Times New Roman"/>
        </w:rPr>
        <w:t>,</w:t>
      </w:r>
      <w:r w:rsidR="00974128">
        <w:rPr>
          <w:rFonts w:ascii="Times New Roman" w:hAnsi="Times New Roman"/>
        </w:rPr>
        <w:t xml:space="preserve"> </w:t>
      </w:r>
      <w:r w:rsidR="005C095B">
        <w:rPr>
          <w:rFonts w:ascii="Times New Roman" w:hAnsi="Times New Roman"/>
        </w:rPr>
        <w:t>(“Points” or “company”)</w:t>
      </w:r>
      <w:r w:rsidR="0097566F">
        <w:rPr>
          <w:rFonts w:ascii="Times New Roman" w:hAnsi="Times New Roman"/>
        </w:rPr>
        <w:t>,</w:t>
      </w:r>
      <w:r w:rsidR="005C095B">
        <w:rPr>
          <w:rFonts w:ascii="Times New Roman" w:hAnsi="Times New Roman"/>
        </w:rPr>
        <w:t xml:space="preserve"> </w:t>
      </w:r>
      <w:r w:rsidR="00974128">
        <w:rPr>
          <w:rFonts w:ascii="Times New Roman" w:hAnsi="Times New Roman"/>
        </w:rPr>
        <w:t>to file revis</w:t>
      </w:r>
      <w:r w:rsidR="00D36EA8">
        <w:rPr>
          <w:rFonts w:ascii="Times New Roman" w:hAnsi="Times New Roman"/>
        </w:rPr>
        <w:t>ions to t</w:t>
      </w:r>
      <w:r w:rsidR="00D770E3">
        <w:rPr>
          <w:rFonts w:ascii="Times New Roman" w:hAnsi="Times New Roman"/>
        </w:rPr>
        <w:t xml:space="preserve">ariff </w:t>
      </w:r>
      <w:r w:rsidR="00974128">
        <w:rPr>
          <w:rFonts w:ascii="Times New Roman" w:hAnsi="Times New Roman"/>
        </w:rPr>
        <w:t>pages suspended in Docket TG-080913</w:t>
      </w:r>
      <w:r w:rsidR="00D770E3">
        <w:rPr>
          <w:rFonts w:ascii="Times New Roman" w:hAnsi="Times New Roman"/>
        </w:rPr>
        <w:t>.</w:t>
      </w:r>
    </w:p>
    <w:p w:rsidR="0097566F" w:rsidRDefault="0097566F" w:rsidP="00D770E3">
      <w:pPr>
        <w:ind w:left="720" w:hanging="720"/>
      </w:pPr>
    </w:p>
    <w:p w:rsidR="00D770E3" w:rsidRDefault="0097566F" w:rsidP="00D770E3">
      <w:pPr>
        <w:ind w:left="720" w:hanging="720"/>
      </w:pPr>
      <w:r>
        <w:t>2.</w:t>
      </w:r>
      <w:r>
        <w:tab/>
      </w:r>
      <w:r w:rsidRPr="00547125">
        <w:t xml:space="preserve">Issue a Complaint and Order Suspending the Tariff revisions </w:t>
      </w:r>
      <w:r>
        <w:t>filed March 11, 2009, in Docket TG-090380</w:t>
      </w:r>
      <w:r w:rsidR="006F7A08">
        <w:t>.</w:t>
      </w:r>
    </w:p>
    <w:p w:rsidR="0097566F" w:rsidRPr="00383E56" w:rsidRDefault="0097566F" w:rsidP="00D770E3">
      <w:pPr>
        <w:ind w:left="720" w:hanging="720"/>
        <w:rPr>
          <w:rFonts w:ascii="Times New Roman" w:hAnsi="Times New Roman"/>
        </w:rPr>
      </w:pPr>
    </w:p>
    <w:p w:rsidR="0020586E" w:rsidRDefault="0097566F" w:rsidP="0020586E">
      <w:pPr>
        <w:ind w:left="720" w:hanging="720"/>
        <w:rPr>
          <w:rFonts w:ascii="Times New Roman" w:hAnsi="Times New Roman"/>
        </w:rPr>
      </w:pPr>
      <w:r>
        <w:rPr>
          <w:rFonts w:ascii="Times New Roman" w:hAnsi="Times New Roman"/>
        </w:rPr>
        <w:t>3</w:t>
      </w:r>
      <w:r w:rsidR="0020586E" w:rsidRPr="00383E56">
        <w:rPr>
          <w:rFonts w:ascii="Times New Roman" w:hAnsi="Times New Roman"/>
        </w:rPr>
        <w:t>.</w:t>
      </w:r>
      <w:r w:rsidR="0020586E" w:rsidRPr="00383E56">
        <w:rPr>
          <w:rFonts w:ascii="Times New Roman" w:hAnsi="Times New Roman"/>
        </w:rPr>
        <w:tab/>
      </w:r>
      <w:r w:rsidR="00381827">
        <w:rPr>
          <w:rFonts w:ascii="Times New Roman" w:hAnsi="Times New Roman"/>
        </w:rPr>
        <w:t xml:space="preserve">Authorize </w:t>
      </w:r>
      <w:r w:rsidR="007A5777">
        <w:rPr>
          <w:rFonts w:ascii="Times New Roman" w:hAnsi="Times New Roman"/>
        </w:rPr>
        <w:t xml:space="preserve">the proposed </w:t>
      </w:r>
      <w:r w:rsidR="0020586E" w:rsidRPr="00383E56">
        <w:rPr>
          <w:rFonts w:ascii="Times New Roman" w:hAnsi="Times New Roman"/>
        </w:rPr>
        <w:t xml:space="preserve">rates </w:t>
      </w:r>
      <w:r w:rsidR="00D47E07">
        <w:rPr>
          <w:rFonts w:ascii="Times New Roman" w:hAnsi="Times New Roman"/>
        </w:rPr>
        <w:t xml:space="preserve">filed on </w:t>
      </w:r>
      <w:r>
        <w:rPr>
          <w:rFonts w:ascii="Times New Roman" w:hAnsi="Times New Roman"/>
        </w:rPr>
        <w:t xml:space="preserve">March </w:t>
      </w:r>
      <w:r w:rsidR="00A06799">
        <w:rPr>
          <w:rFonts w:ascii="Times New Roman" w:hAnsi="Times New Roman"/>
        </w:rPr>
        <w:t xml:space="preserve">11, 2009, </w:t>
      </w:r>
      <w:r w:rsidR="007A5777">
        <w:rPr>
          <w:rFonts w:ascii="Times New Roman" w:hAnsi="Times New Roman"/>
        </w:rPr>
        <w:t>t</w:t>
      </w:r>
      <w:r w:rsidR="0020586E" w:rsidRPr="00383E56">
        <w:rPr>
          <w:rFonts w:ascii="Times New Roman" w:hAnsi="Times New Roman"/>
        </w:rPr>
        <w:t xml:space="preserve">o become effective </w:t>
      </w:r>
      <w:r w:rsidR="0020586E">
        <w:rPr>
          <w:rFonts w:ascii="Times New Roman" w:hAnsi="Times New Roman"/>
        </w:rPr>
        <w:t>M</w:t>
      </w:r>
      <w:r w:rsidR="007A5777">
        <w:rPr>
          <w:rFonts w:ascii="Times New Roman" w:hAnsi="Times New Roman"/>
        </w:rPr>
        <w:t>ay</w:t>
      </w:r>
      <w:r w:rsidR="0020586E">
        <w:rPr>
          <w:rFonts w:ascii="Times New Roman" w:hAnsi="Times New Roman"/>
        </w:rPr>
        <w:t xml:space="preserve"> </w:t>
      </w:r>
      <w:r w:rsidR="0020586E" w:rsidRPr="00383E56">
        <w:rPr>
          <w:rFonts w:ascii="Times New Roman" w:hAnsi="Times New Roman"/>
        </w:rPr>
        <w:t xml:space="preserve">1, 2009, </w:t>
      </w:r>
      <w:r w:rsidR="0020586E">
        <w:rPr>
          <w:rFonts w:ascii="Times New Roman" w:hAnsi="Times New Roman"/>
        </w:rPr>
        <w:t xml:space="preserve">on a temporary basis, </w:t>
      </w:r>
      <w:r w:rsidR="0020586E" w:rsidRPr="00383E56">
        <w:rPr>
          <w:rFonts w:ascii="Times New Roman" w:hAnsi="Times New Roman"/>
        </w:rPr>
        <w:t>subject to refund</w:t>
      </w:r>
      <w:r>
        <w:rPr>
          <w:rFonts w:ascii="Times New Roman" w:hAnsi="Times New Roman"/>
        </w:rPr>
        <w:t>, in Docket TG-090380</w:t>
      </w:r>
      <w:r w:rsidR="0020586E" w:rsidRPr="00383E56">
        <w:rPr>
          <w:rFonts w:ascii="Times New Roman" w:hAnsi="Times New Roman"/>
        </w:rPr>
        <w:t>.</w:t>
      </w:r>
    </w:p>
    <w:p w:rsidR="00A06799" w:rsidRDefault="00A06799" w:rsidP="0020586E">
      <w:pPr>
        <w:ind w:left="720" w:hanging="720"/>
        <w:rPr>
          <w:rFonts w:ascii="Times New Roman" w:hAnsi="Times New Roman"/>
        </w:rPr>
      </w:pPr>
    </w:p>
    <w:p w:rsidR="00A06799" w:rsidRPr="00547125" w:rsidRDefault="00381827" w:rsidP="00A06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rFonts w:ascii="Times New Roman" w:hAnsi="Times New Roman"/>
        </w:rPr>
        <w:t>4</w:t>
      </w:r>
      <w:r w:rsidR="00A06799">
        <w:rPr>
          <w:rFonts w:ascii="Times New Roman" w:hAnsi="Times New Roman"/>
        </w:rPr>
        <w:t>.</w:t>
      </w:r>
      <w:r w:rsidR="00A06799">
        <w:rPr>
          <w:rFonts w:ascii="Times New Roman" w:hAnsi="Times New Roman"/>
        </w:rPr>
        <w:tab/>
      </w:r>
      <w:r w:rsidR="00A06799" w:rsidRPr="00547125">
        <w:t xml:space="preserve">Issue a Complaint and Order Suspending the Tariff revisions </w:t>
      </w:r>
      <w:r w:rsidR="00A06799">
        <w:t>filed on April 27, 2009, in Docket TG-080</w:t>
      </w:r>
      <w:r>
        <w:t>913</w:t>
      </w:r>
      <w:r w:rsidR="00A06799">
        <w:t>.</w:t>
      </w:r>
    </w:p>
    <w:p w:rsidR="00A06799" w:rsidRPr="00383E56" w:rsidRDefault="00A06799" w:rsidP="0020586E">
      <w:pPr>
        <w:ind w:left="720" w:hanging="720"/>
        <w:rPr>
          <w:rFonts w:ascii="Times New Roman" w:hAnsi="Times New Roman"/>
        </w:rPr>
      </w:pPr>
    </w:p>
    <w:p w:rsidR="00603D75" w:rsidRPr="006D7554" w:rsidRDefault="00F35EB6">
      <w:pPr>
        <w:rPr>
          <w:rFonts w:ascii="Times New Roman" w:hAnsi="Times New Roman"/>
        </w:rPr>
      </w:pPr>
      <w:r>
        <w:rPr>
          <w:rFonts w:ascii="Times New Roman" w:hAnsi="Times New Roman"/>
          <w:b/>
          <w:u w:val="single"/>
        </w:rPr>
        <w:t>Discussion</w:t>
      </w:r>
    </w:p>
    <w:p w:rsidR="00603D75" w:rsidRDefault="00603D75" w:rsidP="00603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p>
    <w:p w:rsidR="00974128" w:rsidRPr="00974128" w:rsidRDefault="00974128" w:rsidP="00974128">
      <w:pPr>
        <w:rPr>
          <w:rFonts w:ascii="Times New Roman" w:hAnsi="Times New Roman"/>
        </w:rPr>
      </w:pPr>
      <w:r w:rsidRPr="00974128">
        <w:rPr>
          <w:rFonts w:ascii="Times New Roman" w:hAnsi="Times New Roman"/>
        </w:rPr>
        <w:t xml:space="preserve">On May 23, 2008, Points filed tariff revisions with the </w:t>
      </w:r>
      <w:r w:rsidR="00D64311">
        <w:rPr>
          <w:rFonts w:ascii="Times New Roman" w:hAnsi="Times New Roman"/>
        </w:rPr>
        <w:t xml:space="preserve">Utilities and </w:t>
      </w:r>
      <w:r w:rsidR="00A06799">
        <w:rPr>
          <w:rFonts w:ascii="Times New Roman" w:hAnsi="Times New Roman"/>
        </w:rPr>
        <w:t>Transportation</w:t>
      </w:r>
      <w:r w:rsidR="00D64311">
        <w:rPr>
          <w:rFonts w:ascii="Times New Roman" w:hAnsi="Times New Roman"/>
        </w:rPr>
        <w:t xml:space="preserve"> Commission (</w:t>
      </w:r>
      <w:r w:rsidRPr="00974128">
        <w:rPr>
          <w:rFonts w:ascii="Times New Roman" w:hAnsi="Times New Roman"/>
        </w:rPr>
        <w:t>commission</w:t>
      </w:r>
      <w:r w:rsidR="00D64311">
        <w:rPr>
          <w:rFonts w:ascii="Times New Roman" w:hAnsi="Times New Roman"/>
        </w:rPr>
        <w:t>)</w:t>
      </w:r>
      <w:r w:rsidRPr="00974128">
        <w:rPr>
          <w:rFonts w:ascii="Times New Roman" w:hAnsi="Times New Roman"/>
        </w:rPr>
        <w:t xml:space="preserve"> that would remove residential curbside recycling from its tariff under Docket </w:t>
      </w:r>
      <w:r w:rsidR="006F7A08">
        <w:rPr>
          <w:rFonts w:ascii="Times New Roman" w:hAnsi="Times New Roman"/>
        </w:rPr>
        <w:t xml:space="preserve">   </w:t>
      </w:r>
      <w:r w:rsidRPr="00974128">
        <w:rPr>
          <w:rFonts w:ascii="Times New Roman" w:hAnsi="Times New Roman"/>
        </w:rPr>
        <w:t>TG-080913. The commission by Order 01 issued in Docket TG-080913</w:t>
      </w:r>
      <w:r w:rsidR="00D47E07">
        <w:rPr>
          <w:rStyle w:val="FootnoteReference"/>
          <w:rFonts w:ascii="Times New Roman" w:hAnsi="Times New Roman"/>
        </w:rPr>
        <w:footnoteReference w:id="2"/>
      </w:r>
      <w:r w:rsidRPr="00974128">
        <w:rPr>
          <w:rFonts w:ascii="Times New Roman" w:hAnsi="Times New Roman"/>
        </w:rPr>
        <w:t xml:space="preserve"> suspended the proposed tariff revisions</w:t>
      </w:r>
      <w:r w:rsidR="00B32C81">
        <w:rPr>
          <w:rFonts w:ascii="Times New Roman" w:hAnsi="Times New Roman"/>
        </w:rPr>
        <w:t xml:space="preserve">, </w:t>
      </w:r>
      <w:r w:rsidR="00A06799">
        <w:rPr>
          <w:rFonts w:ascii="Times New Roman" w:hAnsi="Times New Roman"/>
        </w:rPr>
        <w:t xml:space="preserve">including </w:t>
      </w:r>
      <w:r w:rsidR="00A06799" w:rsidRPr="00974128">
        <w:rPr>
          <w:rFonts w:ascii="Times New Roman" w:hAnsi="Times New Roman"/>
        </w:rPr>
        <w:t>8th</w:t>
      </w:r>
      <w:r w:rsidR="00B32C81" w:rsidRPr="00D770E3">
        <w:rPr>
          <w:rFonts w:ascii="Times New Roman" w:hAnsi="Times New Roman"/>
        </w:rPr>
        <w:t xml:space="preserve"> Revised Page No. 2</w:t>
      </w:r>
      <w:r w:rsidR="00D460FE">
        <w:rPr>
          <w:rFonts w:ascii="Times New Roman" w:hAnsi="Times New Roman"/>
        </w:rPr>
        <w:t xml:space="preserve"> and </w:t>
      </w:r>
      <w:r w:rsidR="00B32C81" w:rsidRPr="00D770E3">
        <w:rPr>
          <w:rFonts w:ascii="Times New Roman" w:hAnsi="Times New Roman"/>
        </w:rPr>
        <w:t>3rd Revised Page No. 25</w:t>
      </w:r>
      <w:r w:rsidR="00B32C81">
        <w:rPr>
          <w:rFonts w:ascii="Times New Roman" w:hAnsi="Times New Roman"/>
        </w:rPr>
        <w:t>,</w:t>
      </w:r>
      <w:r w:rsidR="00B32C81" w:rsidRPr="00D770E3">
        <w:rPr>
          <w:rFonts w:ascii="Times New Roman" w:hAnsi="Times New Roman"/>
        </w:rPr>
        <w:t xml:space="preserve"> </w:t>
      </w:r>
      <w:r w:rsidRPr="00974128">
        <w:rPr>
          <w:rFonts w:ascii="Times New Roman" w:hAnsi="Times New Roman"/>
        </w:rPr>
        <w:t>and ordered:</w:t>
      </w:r>
    </w:p>
    <w:p w:rsidR="00974128" w:rsidRPr="00974128" w:rsidRDefault="00974128" w:rsidP="00974128">
      <w:pPr>
        <w:pStyle w:val="BodyTextIndent"/>
        <w:widowControl w:val="0"/>
        <w:autoSpaceDE w:val="0"/>
        <w:autoSpaceDN w:val="0"/>
        <w:adjustRightInd w:val="0"/>
        <w:spacing w:after="0"/>
        <w:ind w:left="720"/>
      </w:pPr>
    </w:p>
    <w:p w:rsidR="00974128" w:rsidRPr="00974128" w:rsidRDefault="00974128" w:rsidP="00974128">
      <w:pPr>
        <w:pStyle w:val="BodyTextIndent"/>
        <w:widowControl w:val="0"/>
        <w:autoSpaceDE w:val="0"/>
        <w:autoSpaceDN w:val="0"/>
        <w:adjustRightInd w:val="0"/>
        <w:spacing w:after="0"/>
        <w:ind w:left="720"/>
      </w:pPr>
      <w:r w:rsidRPr="00974128">
        <w:t>Points Recycling and Refuse, LLC, must not change or alter the tariff pages filed in these dockets during the suspension period, unless the Commission authorizes the change in this docket.</w:t>
      </w:r>
    </w:p>
    <w:p w:rsidR="00974128" w:rsidRPr="00974128" w:rsidRDefault="00974128" w:rsidP="00974128">
      <w:pPr>
        <w:tabs>
          <w:tab w:val="left" w:pos="90"/>
        </w:tabs>
        <w:ind w:left="90"/>
        <w:rPr>
          <w:rFonts w:ascii="Times New Roman" w:hAnsi="Times New Roman"/>
        </w:rPr>
      </w:pPr>
    </w:p>
    <w:p w:rsidR="009C5317" w:rsidRDefault="00A71A82" w:rsidP="00124457">
      <w:pPr>
        <w:rPr>
          <w:rFonts w:ascii="Times New Roman" w:hAnsi="Times New Roman"/>
        </w:rPr>
      </w:pPr>
      <w:r w:rsidRPr="006D7554">
        <w:rPr>
          <w:rFonts w:ascii="Times New Roman" w:hAnsi="Times New Roman"/>
        </w:rPr>
        <w:t xml:space="preserve">On </w:t>
      </w:r>
      <w:r w:rsidR="007A5777">
        <w:rPr>
          <w:rFonts w:ascii="Times New Roman" w:hAnsi="Times New Roman"/>
        </w:rPr>
        <w:t>March 11, 2009,</w:t>
      </w:r>
      <w:r w:rsidR="004E2C44">
        <w:rPr>
          <w:rFonts w:ascii="Times New Roman" w:hAnsi="Times New Roman"/>
        </w:rPr>
        <w:t xml:space="preserve"> </w:t>
      </w:r>
      <w:r w:rsidR="002437BA">
        <w:rPr>
          <w:rFonts w:ascii="Times New Roman" w:hAnsi="Times New Roman"/>
        </w:rPr>
        <w:t xml:space="preserve">Points </w:t>
      </w:r>
      <w:r w:rsidRPr="006D7554">
        <w:rPr>
          <w:rFonts w:ascii="Times New Roman" w:hAnsi="Times New Roman"/>
        </w:rPr>
        <w:t xml:space="preserve">filed </w:t>
      </w:r>
      <w:r>
        <w:rPr>
          <w:rFonts w:ascii="Times New Roman" w:hAnsi="Times New Roman"/>
        </w:rPr>
        <w:t xml:space="preserve">with the commission tariff revisions that would generate approximately </w:t>
      </w:r>
      <w:r w:rsidR="00687E42">
        <w:rPr>
          <w:rFonts w:ascii="Times New Roman" w:hAnsi="Times New Roman"/>
        </w:rPr>
        <w:t>$</w:t>
      </w:r>
      <w:r w:rsidR="002437BA">
        <w:rPr>
          <w:rFonts w:ascii="Times New Roman" w:hAnsi="Times New Roman"/>
        </w:rPr>
        <w:t>4,900</w:t>
      </w:r>
      <w:r w:rsidR="00DF11DD">
        <w:rPr>
          <w:rFonts w:ascii="Times New Roman" w:hAnsi="Times New Roman"/>
        </w:rPr>
        <w:t xml:space="preserve"> (</w:t>
      </w:r>
      <w:r w:rsidR="002437BA">
        <w:rPr>
          <w:rFonts w:ascii="Times New Roman" w:hAnsi="Times New Roman"/>
        </w:rPr>
        <w:t>2.36</w:t>
      </w:r>
      <w:r w:rsidRPr="005608EF">
        <w:rPr>
          <w:rFonts w:ascii="Times New Roman" w:hAnsi="Times New Roman"/>
        </w:rPr>
        <w:t xml:space="preserve"> percent)</w:t>
      </w:r>
      <w:r>
        <w:rPr>
          <w:rFonts w:ascii="Times New Roman" w:hAnsi="Times New Roman"/>
        </w:rPr>
        <w:t xml:space="preserve"> in additional </w:t>
      </w:r>
      <w:r w:rsidR="00A66457">
        <w:rPr>
          <w:rFonts w:ascii="Times New Roman" w:hAnsi="Times New Roman"/>
        </w:rPr>
        <w:t xml:space="preserve">annual </w:t>
      </w:r>
      <w:r>
        <w:rPr>
          <w:rFonts w:ascii="Times New Roman" w:hAnsi="Times New Roman"/>
        </w:rPr>
        <w:t xml:space="preserve">revenue. </w:t>
      </w:r>
      <w:r w:rsidR="00E843E6">
        <w:rPr>
          <w:rFonts w:ascii="Times New Roman" w:hAnsi="Times New Roman"/>
        </w:rPr>
        <w:t>The proposed effective date is Ma</w:t>
      </w:r>
      <w:r w:rsidR="002437BA">
        <w:rPr>
          <w:rFonts w:ascii="Times New Roman" w:hAnsi="Times New Roman"/>
        </w:rPr>
        <w:t>y</w:t>
      </w:r>
      <w:r w:rsidR="00D64311">
        <w:rPr>
          <w:rFonts w:ascii="Times New Roman" w:hAnsi="Times New Roman"/>
        </w:rPr>
        <w:t xml:space="preserve"> </w:t>
      </w:r>
      <w:r w:rsidR="00E843E6">
        <w:rPr>
          <w:rFonts w:ascii="Times New Roman" w:hAnsi="Times New Roman"/>
        </w:rPr>
        <w:t xml:space="preserve">1, 2009. </w:t>
      </w:r>
      <w:r w:rsidR="00AB6A09">
        <w:rPr>
          <w:rFonts w:ascii="Times New Roman" w:hAnsi="Times New Roman"/>
        </w:rPr>
        <w:t xml:space="preserve">The </w:t>
      </w:r>
      <w:r w:rsidR="00F65968">
        <w:rPr>
          <w:rFonts w:ascii="Times New Roman" w:hAnsi="Times New Roman"/>
        </w:rPr>
        <w:t xml:space="preserve">tariff revisions </w:t>
      </w:r>
      <w:r w:rsidR="00AB6A09">
        <w:rPr>
          <w:rFonts w:ascii="Times New Roman" w:hAnsi="Times New Roman"/>
        </w:rPr>
        <w:t xml:space="preserve">propose to increase rates for </w:t>
      </w:r>
      <w:r w:rsidR="00A66457">
        <w:rPr>
          <w:rFonts w:ascii="Times New Roman" w:hAnsi="Times New Roman"/>
        </w:rPr>
        <w:t>garbage</w:t>
      </w:r>
      <w:r w:rsidR="00984F60">
        <w:rPr>
          <w:rFonts w:ascii="Times New Roman" w:hAnsi="Times New Roman"/>
        </w:rPr>
        <w:t xml:space="preserve"> collection</w:t>
      </w:r>
      <w:r w:rsidR="00A66457">
        <w:rPr>
          <w:rFonts w:ascii="Times New Roman" w:hAnsi="Times New Roman"/>
        </w:rPr>
        <w:t xml:space="preserve"> service</w:t>
      </w:r>
      <w:r w:rsidR="00886C7A">
        <w:rPr>
          <w:rFonts w:ascii="Times New Roman" w:hAnsi="Times New Roman"/>
        </w:rPr>
        <w:t>s</w:t>
      </w:r>
      <w:r w:rsidR="00984F60">
        <w:rPr>
          <w:rFonts w:ascii="Times New Roman" w:hAnsi="Times New Roman"/>
        </w:rPr>
        <w:t>.</w:t>
      </w:r>
      <w:r w:rsidR="004E2C44">
        <w:rPr>
          <w:rFonts w:ascii="Times New Roman" w:hAnsi="Times New Roman"/>
        </w:rPr>
        <w:t xml:space="preserve"> </w:t>
      </w:r>
      <w:r w:rsidR="004C6BFB">
        <w:rPr>
          <w:rFonts w:ascii="Times New Roman" w:hAnsi="Times New Roman"/>
        </w:rPr>
        <w:t xml:space="preserve">The proposed rate revisions are prompted by increases in </w:t>
      </w:r>
      <w:r w:rsidR="002B4479">
        <w:rPr>
          <w:rFonts w:ascii="Times New Roman" w:hAnsi="Times New Roman"/>
        </w:rPr>
        <w:t>disposal fees</w:t>
      </w:r>
      <w:r w:rsidR="00021EFA">
        <w:rPr>
          <w:rFonts w:ascii="Times New Roman" w:hAnsi="Times New Roman"/>
        </w:rPr>
        <w:t>.</w:t>
      </w:r>
      <w:r w:rsidR="00DF11DD" w:rsidRPr="00B26417">
        <w:rPr>
          <w:rFonts w:ascii="Times New Roman" w:hAnsi="Times New Roman"/>
        </w:rPr>
        <w:t xml:space="preserve"> </w:t>
      </w:r>
      <w:r w:rsidR="00DD43FF">
        <w:rPr>
          <w:rFonts w:ascii="Times New Roman" w:hAnsi="Times New Roman"/>
        </w:rPr>
        <w:t xml:space="preserve">The Point Roberts Transfer Station is increasing </w:t>
      </w:r>
      <w:r w:rsidR="00886C7A">
        <w:rPr>
          <w:rFonts w:ascii="Times New Roman" w:hAnsi="Times New Roman"/>
        </w:rPr>
        <w:t xml:space="preserve">its </w:t>
      </w:r>
      <w:r w:rsidR="00EE626E">
        <w:rPr>
          <w:rFonts w:ascii="Times New Roman" w:hAnsi="Times New Roman"/>
        </w:rPr>
        <w:t>disposal fee from $</w:t>
      </w:r>
      <w:r w:rsidR="00DD43FF">
        <w:rPr>
          <w:rFonts w:ascii="Times New Roman" w:hAnsi="Times New Roman"/>
        </w:rPr>
        <w:t xml:space="preserve">241.31 </w:t>
      </w:r>
      <w:r w:rsidR="00D220C4">
        <w:rPr>
          <w:rFonts w:ascii="Times New Roman" w:hAnsi="Times New Roman"/>
        </w:rPr>
        <w:t xml:space="preserve">per ton </w:t>
      </w:r>
      <w:r w:rsidR="00DD43FF">
        <w:rPr>
          <w:rFonts w:ascii="Times New Roman" w:hAnsi="Times New Roman"/>
        </w:rPr>
        <w:t xml:space="preserve">to </w:t>
      </w:r>
      <w:r w:rsidR="00EE626E">
        <w:rPr>
          <w:rFonts w:ascii="Times New Roman" w:hAnsi="Times New Roman"/>
        </w:rPr>
        <w:t>$</w:t>
      </w:r>
      <w:r w:rsidR="00DD43FF">
        <w:rPr>
          <w:rFonts w:ascii="Times New Roman" w:hAnsi="Times New Roman"/>
        </w:rPr>
        <w:t>250.00</w:t>
      </w:r>
      <w:r w:rsidR="00EE626E">
        <w:rPr>
          <w:rFonts w:ascii="Times New Roman" w:hAnsi="Times New Roman"/>
        </w:rPr>
        <w:t xml:space="preserve"> </w:t>
      </w:r>
      <w:r w:rsidR="00886C7A">
        <w:rPr>
          <w:rFonts w:ascii="Times New Roman" w:hAnsi="Times New Roman"/>
        </w:rPr>
        <w:t>(</w:t>
      </w:r>
      <w:r w:rsidR="00DD43FF">
        <w:rPr>
          <w:rFonts w:ascii="Times New Roman" w:hAnsi="Times New Roman"/>
        </w:rPr>
        <w:t>3.6</w:t>
      </w:r>
      <w:r w:rsidR="00886C7A">
        <w:rPr>
          <w:rFonts w:ascii="Times New Roman" w:hAnsi="Times New Roman"/>
        </w:rPr>
        <w:t xml:space="preserve"> percent) </w:t>
      </w:r>
      <w:r w:rsidR="00EE626E">
        <w:rPr>
          <w:rFonts w:ascii="Times New Roman" w:hAnsi="Times New Roman"/>
        </w:rPr>
        <w:t xml:space="preserve">per ton. </w:t>
      </w:r>
      <w:r w:rsidR="00DD43FF">
        <w:rPr>
          <w:rFonts w:ascii="Times New Roman" w:hAnsi="Times New Roman"/>
        </w:rPr>
        <w:t xml:space="preserve">Points serves </w:t>
      </w:r>
      <w:r w:rsidR="00B9481B">
        <w:rPr>
          <w:rFonts w:ascii="Times New Roman" w:hAnsi="Times New Roman"/>
        </w:rPr>
        <w:t xml:space="preserve">approximately </w:t>
      </w:r>
      <w:r w:rsidR="00241C15">
        <w:rPr>
          <w:rFonts w:ascii="Times New Roman" w:hAnsi="Times New Roman"/>
        </w:rPr>
        <w:t>388</w:t>
      </w:r>
      <w:r w:rsidR="00E421DD">
        <w:rPr>
          <w:rFonts w:ascii="Times New Roman" w:hAnsi="Times New Roman"/>
        </w:rPr>
        <w:t xml:space="preserve"> residential and commercial customers in </w:t>
      </w:r>
      <w:r w:rsidR="00241C15">
        <w:rPr>
          <w:rFonts w:ascii="Times New Roman" w:hAnsi="Times New Roman"/>
        </w:rPr>
        <w:t xml:space="preserve">Point Roberts, </w:t>
      </w:r>
      <w:r w:rsidR="00D220C4">
        <w:rPr>
          <w:rFonts w:ascii="Times New Roman" w:hAnsi="Times New Roman"/>
        </w:rPr>
        <w:t xml:space="preserve">located in </w:t>
      </w:r>
      <w:r w:rsidR="00241C15">
        <w:rPr>
          <w:rFonts w:ascii="Times New Roman" w:hAnsi="Times New Roman"/>
        </w:rPr>
        <w:t>Wh</w:t>
      </w:r>
      <w:r w:rsidR="00B9481B">
        <w:rPr>
          <w:rFonts w:ascii="Times New Roman" w:hAnsi="Times New Roman"/>
        </w:rPr>
        <w:t>a</w:t>
      </w:r>
      <w:r w:rsidR="00241C15">
        <w:rPr>
          <w:rFonts w:ascii="Times New Roman" w:hAnsi="Times New Roman"/>
        </w:rPr>
        <w:t>tcom County.</w:t>
      </w:r>
      <w:r w:rsidR="00E421DD">
        <w:rPr>
          <w:rFonts w:ascii="Times New Roman" w:hAnsi="Times New Roman"/>
        </w:rPr>
        <w:t xml:space="preserve"> </w:t>
      </w:r>
      <w:r w:rsidR="00241C15">
        <w:rPr>
          <w:rFonts w:ascii="Times New Roman" w:hAnsi="Times New Roman"/>
        </w:rPr>
        <w:t>Points</w:t>
      </w:r>
      <w:r w:rsidR="00950CE4">
        <w:rPr>
          <w:rFonts w:ascii="Times New Roman" w:hAnsi="Times New Roman"/>
        </w:rPr>
        <w:t>’</w:t>
      </w:r>
      <w:r w:rsidR="00241C15">
        <w:rPr>
          <w:rFonts w:ascii="Times New Roman" w:hAnsi="Times New Roman"/>
        </w:rPr>
        <w:t xml:space="preserve"> last rate</w:t>
      </w:r>
      <w:r w:rsidR="009D462F">
        <w:rPr>
          <w:rFonts w:ascii="Times New Roman" w:hAnsi="Times New Roman"/>
        </w:rPr>
        <w:t xml:space="preserve"> increase was </w:t>
      </w:r>
      <w:r w:rsidR="006E71CE">
        <w:rPr>
          <w:rFonts w:ascii="Times New Roman" w:hAnsi="Times New Roman"/>
        </w:rPr>
        <w:t>effective</w:t>
      </w:r>
      <w:r w:rsidR="00A546E5">
        <w:rPr>
          <w:rFonts w:ascii="Times New Roman" w:hAnsi="Times New Roman"/>
        </w:rPr>
        <w:t xml:space="preserve"> </w:t>
      </w:r>
      <w:r w:rsidR="00241C15">
        <w:rPr>
          <w:rFonts w:ascii="Times New Roman" w:hAnsi="Times New Roman"/>
        </w:rPr>
        <w:t>May</w:t>
      </w:r>
      <w:r w:rsidR="00B14F0A">
        <w:rPr>
          <w:rFonts w:ascii="Times New Roman" w:hAnsi="Times New Roman"/>
        </w:rPr>
        <w:t xml:space="preserve"> 1, 200</w:t>
      </w:r>
      <w:r w:rsidR="00241C15">
        <w:rPr>
          <w:rFonts w:ascii="Times New Roman" w:hAnsi="Times New Roman"/>
        </w:rPr>
        <w:t>6</w:t>
      </w:r>
      <w:r w:rsidR="00B14F0A">
        <w:rPr>
          <w:rFonts w:ascii="Times New Roman" w:hAnsi="Times New Roman"/>
        </w:rPr>
        <w:t>.</w:t>
      </w:r>
      <w:r w:rsidR="00FD7825">
        <w:rPr>
          <w:rFonts w:ascii="Times New Roman" w:hAnsi="Times New Roman"/>
        </w:rPr>
        <w:t xml:space="preserve">  </w:t>
      </w:r>
      <w:r w:rsidR="006E71CE" w:rsidRPr="00A546E5">
        <w:rPr>
          <w:rFonts w:ascii="Times New Roman" w:hAnsi="Times New Roman"/>
        </w:rPr>
        <w:t xml:space="preserve"> </w:t>
      </w:r>
      <w:r w:rsidR="00A546E5">
        <w:rPr>
          <w:rFonts w:ascii="Times New Roman" w:hAnsi="Times New Roman"/>
        </w:rPr>
        <w:t xml:space="preserve"> </w:t>
      </w:r>
    </w:p>
    <w:p w:rsidR="00A06799" w:rsidRDefault="00974128" w:rsidP="00974128">
      <w:pPr>
        <w:tabs>
          <w:tab w:val="left" w:pos="90"/>
        </w:tabs>
        <w:rPr>
          <w:rFonts w:ascii="Times New Roman" w:hAnsi="Times New Roman"/>
        </w:rPr>
      </w:pPr>
      <w:r>
        <w:rPr>
          <w:rFonts w:ascii="Times New Roman" w:hAnsi="Times New Roman"/>
        </w:rPr>
        <w:lastRenderedPageBreak/>
        <w:t>T</w:t>
      </w:r>
      <w:r w:rsidR="00D460FE">
        <w:rPr>
          <w:rFonts w:ascii="Times New Roman" w:hAnsi="Times New Roman"/>
        </w:rPr>
        <w:t>wo</w:t>
      </w:r>
      <w:r>
        <w:rPr>
          <w:rFonts w:ascii="Times New Roman" w:hAnsi="Times New Roman"/>
        </w:rPr>
        <w:t xml:space="preserve"> of the </w:t>
      </w:r>
      <w:r w:rsidRPr="00D770E3">
        <w:rPr>
          <w:rFonts w:ascii="Times New Roman" w:hAnsi="Times New Roman"/>
        </w:rPr>
        <w:t xml:space="preserve">tariff pages </w:t>
      </w:r>
      <w:r>
        <w:rPr>
          <w:rFonts w:ascii="Times New Roman" w:hAnsi="Times New Roman"/>
        </w:rPr>
        <w:t>in this filing</w:t>
      </w:r>
      <w:r w:rsidR="00B32C81">
        <w:rPr>
          <w:rFonts w:ascii="Times New Roman" w:hAnsi="Times New Roman"/>
        </w:rPr>
        <w:t>,</w:t>
      </w:r>
      <w:r>
        <w:rPr>
          <w:rFonts w:ascii="Times New Roman" w:hAnsi="Times New Roman"/>
        </w:rPr>
        <w:t xml:space="preserve"> </w:t>
      </w:r>
      <w:r w:rsidR="00B32C81">
        <w:rPr>
          <w:rFonts w:ascii="Times New Roman" w:hAnsi="Times New Roman"/>
        </w:rPr>
        <w:t>9</w:t>
      </w:r>
      <w:r w:rsidR="00B32C81" w:rsidRPr="00D770E3">
        <w:rPr>
          <w:rFonts w:ascii="Times New Roman" w:hAnsi="Times New Roman"/>
        </w:rPr>
        <w:t>th Revised Page No. 2</w:t>
      </w:r>
      <w:r w:rsidR="00D460FE">
        <w:rPr>
          <w:rFonts w:ascii="Times New Roman" w:hAnsi="Times New Roman"/>
        </w:rPr>
        <w:t xml:space="preserve"> and </w:t>
      </w:r>
      <w:r w:rsidR="00B32C81">
        <w:rPr>
          <w:rFonts w:ascii="Times New Roman" w:hAnsi="Times New Roman"/>
        </w:rPr>
        <w:t>4th</w:t>
      </w:r>
      <w:r w:rsidR="00B32C81" w:rsidRPr="00D770E3">
        <w:rPr>
          <w:rFonts w:ascii="Times New Roman" w:hAnsi="Times New Roman"/>
        </w:rPr>
        <w:t xml:space="preserve"> Revised Page No. 25</w:t>
      </w:r>
      <w:r w:rsidR="00B32C81">
        <w:rPr>
          <w:rFonts w:ascii="Times New Roman" w:hAnsi="Times New Roman"/>
        </w:rPr>
        <w:t>,</w:t>
      </w:r>
      <w:r w:rsidR="00B32C81" w:rsidRPr="00D770E3">
        <w:rPr>
          <w:rFonts w:ascii="Times New Roman" w:hAnsi="Times New Roman"/>
        </w:rPr>
        <w:t xml:space="preserve"> </w:t>
      </w:r>
      <w:r w:rsidR="00B32C81">
        <w:rPr>
          <w:rFonts w:ascii="Times New Roman" w:hAnsi="Times New Roman"/>
        </w:rPr>
        <w:t xml:space="preserve">affect the tariffs suspended </w:t>
      </w:r>
      <w:r w:rsidRPr="00D770E3">
        <w:rPr>
          <w:rFonts w:ascii="Times New Roman" w:hAnsi="Times New Roman"/>
        </w:rPr>
        <w:t>in Docket TG-0</w:t>
      </w:r>
      <w:r w:rsidR="00A56AF9">
        <w:rPr>
          <w:rFonts w:ascii="Times New Roman" w:hAnsi="Times New Roman"/>
        </w:rPr>
        <w:t>8</w:t>
      </w:r>
      <w:r w:rsidRPr="00D770E3">
        <w:rPr>
          <w:rFonts w:ascii="Times New Roman" w:hAnsi="Times New Roman"/>
        </w:rPr>
        <w:t>0913.</w:t>
      </w:r>
      <w:r w:rsidR="00B32C81">
        <w:rPr>
          <w:rFonts w:ascii="Times New Roman" w:hAnsi="Times New Roman"/>
        </w:rPr>
        <w:t xml:space="preserve"> </w:t>
      </w:r>
    </w:p>
    <w:p w:rsidR="00A06799" w:rsidRDefault="00A06799" w:rsidP="00974128">
      <w:pPr>
        <w:tabs>
          <w:tab w:val="left" w:pos="90"/>
        </w:tabs>
        <w:rPr>
          <w:rFonts w:ascii="Times New Roman" w:hAnsi="Times New Roman"/>
        </w:rPr>
      </w:pPr>
    </w:p>
    <w:p w:rsidR="00974128" w:rsidRDefault="00A06799" w:rsidP="00974128">
      <w:pPr>
        <w:tabs>
          <w:tab w:val="left" w:pos="90"/>
        </w:tabs>
        <w:rPr>
          <w:rFonts w:ascii="Times New Roman" w:hAnsi="Times New Roman"/>
        </w:rPr>
      </w:pPr>
      <w:r>
        <w:rPr>
          <w:rFonts w:ascii="Times New Roman" w:hAnsi="Times New Roman"/>
        </w:rPr>
        <w:t>On A</w:t>
      </w:r>
      <w:r w:rsidR="00263610">
        <w:rPr>
          <w:rFonts w:ascii="Times New Roman" w:hAnsi="Times New Roman"/>
        </w:rPr>
        <w:t>p</w:t>
      </w:r>
      <w:r>
        <w:rPr>
          <w:rFonts w:ascii="Times New Roman" w:hAnsi="Times New Roman"/>
        </w:rPr>
        <w:t>ril 27, 2009, Points filed 1</w:t>
      </w:r>
      <w:r w:rsidR="00B32C81">
        <w:rPr>
          <w:rFonts w:ascii="Times New Roman" w:hAnsi="Times New Roman"/>
        </w:rPr>
        <w:t>0</w:t>
      </w:r>
      <w:r w:rsidR="00B32C81" w:rsidRPr="00D770E3">
        <w:rPr>
          <w:rFonts w:ascii="Times New Roman" w:hAnsi="Times New Roman"/>
        </w:rPr>
        <w:t>th Revised Page No. 2</w:t>
      </w:r>
      <w:r w:rsidR="00D460FE">
        <w:rPr>
          <w:rFonts w:ascii="Times New Roman" w:hAnsi="Times New Roman"/>
        </w:rPr>
        <w:t xml:space="preserve"> and </w:t>
      </w:r>
      <w:r w:rsidR="00B32C81">
        <w:rPr>
          <w:rFonts w:ascii="Times New Roman" w:hAnsi="Times New Roman"/>
        </w:rPr>
        <w:t>5th</w:t>
      </w:r>
      <w:r w:rsidR="00B32C81" w:rsidRPr="00D770E3">
        <w:rPr>
          <w:rFonts w:ascii="Times New Roman" w:hAnsi="Times New Roman"/>
        </w:rPr>
        <w:t xml:space="preserve"> Revised Page No. 25</w:t>
      </w:r>
      <w:r w:rsidR="00B32C81">
        <w:rPr>
          <w:rFonts w:ascii="Times New Roman" w:hAnsi="Times New Roman"/>
        </w:rPr>
        <w:t>. These pages contain the proposed increased rates for garbage collection set forth on 9</w:t>
      </w:r>
      <w:r w:rsidR="00B32C81" w:rsidRPr="00D770E3">
        <w:rPr>
          <w:rFonts w:ascii="Times New Roman" w:hAnsi="Times New Roman"/>
        </w:rPr>
        <w:t>th Revised Page No. 2</w:t>
      </w:r>
      <w:r w:rsidR="00D460FE">
        <w:rPr>
          <w:rFonts w:ascii="Times New Roman" w:hAnsi="Times New Roman"/>
        </w:rPr>
        <w:t xml:space="preserve"> and </w:t>
      </w:r>
      <w:r w:rsidR="00B32C81">
        <w:rPr>
          <w:rFonts w:ascii="Times New Roman" w:hAnsi="Times New Roman"/>
        </w:rPr>
        <w:t>4th</w:t>
      </w:r>
      <w:r w:rsidR="00B32C81" w:rsidRPr="00D770E3">
        <w:rPr>
          <w:rFonts w:ascii="Times New Roman" w:hAnsi="Times New Roman"/>
        </w:rPr>
        <w:t xml:space="preserve"> Revised Page No. 25</w:t>
      </w:r>
      <w:r w:rsidR="00B32C81">
        <w:rPr>
          <w:rFonts w:ascii="Times New Roman" w:hAnsi="Times New Roman"/>
        </w:rPr>
        <w:t xml:space="preserve"> and, they </w:t>
      </w:r>
      <w:r>
        <w:rPr>
          <w:rFonts w:ascii="Times New Roman" w:hAnsi="Times New Roman"/>
        </w:rPr>
        <w:t xml:space="preserve">remove the residential curbside recycling </w:t>
      </w:r>
      <w:r w:rsidR="00B32C81">
        <w:rPr>
          <w:rFonts w:ascii="Times New Roman" w:hAnsi="Times New Roman"/>
        </w:rPr>
        <w:t xml:space="preserve">that was originally published on </w:t>
      </w:r>
      <w:r w:rsidR="00B32C81" w:rsidRPr="00D770E3">
        <w:rPr>
          <w:rFonts w:ascii="Times New Roman" w:hAnsi="Times New Roman"/>
        </w:rPr>
        <w:t>8th Revised Page No. 2</w:t>
      </w:r>
      <w:r w:rsidR="00D460FE">
        <w:rPr>
          <w:rFonts w:ascii="Times New Roman" w:hAnsi="Times New Roman"/>
        </w:rPr>
        <w:t xml:space="preserve"> and </w:t>
      </w:r>
      <w:r w:rsidR="00B32C81" w:rsidRPr="00D770E3">
        <w:rPr>
          <w:rFonts w:ascii="Times New Roman" w:hAnsi="Times New Roman"/>
        </w:rPr>
        <w:t>3rd Revised Page No. 25,</w:t>
      </w:r>
      <w:r w:rsidR="00B32C81">
        <w:rPr>
          <w:rFonts w:ascii="Times New Roman" w:hAnsi="Times New Roman"/>
        </w:rPr>
        <w:t xml:space="preserve"> suspended in Docket TG-080913.  </w:t>
      </w:r>
      <w:r w:rsidR="00974128" w:rsidRPr="00D770E3">
        <w:rPr>
          <w:rFonts w:ascii="Times New Roman" w:hAnsi="Times New Roman"/>
        </w:rPr>
        <w:t xml:space="preserve"> </w:t>
      </w:r>
    </w:p>
    <w:p w:rsidR="00031980" w:rsidRDefault="00031980">
      <w:pPr>
        <w:tabs>
          <w:tab w:val="left" w:pos="90"/>
        </w:tabs>
        <w:ind w:left="90"/>
        <w:rPr>
          <w:rFonts w:ascii="Times New Roman" w:hAnsi="Times New Roman"/>
          <w:color w:val="000000"/>
        </w:rPr>
      </w:pPr>
    </w:p>
    <w:p w:rsidR="00505245" w:rsidRDefault="001F546E" w:rsidP="00C77092">
      <w:pPr>
        <w:jc w:val="center"/>
        <w:rPr>
          <w:rFonts w:ascii="Times New Roman" w:hAnsi="Times New Roman"/>
          <w:b/>
          <w:u w:val="single"/>
        </w:rPr>
      </w:pPr>
      <w:r>
        <w:rPr>
          <w:rFonts w:ascii="Times New Roman" w:hAnsi="Times New Roman"/>
          <w:b/>
          <w:u w:val="single"/>
        </w:rPr>
        <w:t>R</w:t>
      </w:r>
      <w:r w:rsidR="00C77092">
        <w:rPr>
          <w:rFonts w:ascii="Times New Roman" w:hAnsi="Times New Roman"/>
          <w:b/>
          <w:u w:val="single"/>
        </w:rPr>
        <w:t>ate Comparison</w:t>
      </w:r>
    </w:p>
    <w:p w:rsidR="00CB42CC" w:rsidRDefault="00CB42CC" w:rsidP="00C77092">
      <w:pPr>
        <w:jc w:val="center"/>
        <w:rPr>
          <w:rFonts w:ascii="Times New Roman" w:hAnsi="Times New Roman"/>
          <w:b/>
          <w:u w:val="single"/>
        </w:rPr>
      </w:pPr>
    </w:p>
    <w:tbl>
      <w:tblPr>
        <w:tblW w:w="7929"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8"/>
        <w:gridCol w:w="1409"/>
        <w:gridCol w:w="331"/>
        <w:gridCol w:w="1411"/>
      </w:tblGrid>
      <w:tr w:rsidR="00FC3542" w:rsidRPr="004F4E19" w:rsidTr="00FC3542">
        <w:trPr>
          <w:trHeight w:val="260"/>
          <w:jc w:val="center"/>
        </w:trPr>
        <w:tc>
          <w:tcPr>
            <w:tcW w:w="4778" w:type="dxa"/>
            <w:shd w:val="clear" w:color="auto" w:fill="auto"/>
            <w:noWrap/>
            <w:vAlign w:val="bottom"/>
          </w:tcPr>
          <w:p w:rsidR="00FC3542" w:rsidRPr="005264CF" w:rsidRDefault="00FC3542" w:rsidP="00AC30AB">
            <w:pPr>
              <w:rPr>
                <w:rFonts w:ascii="Times New Roman" w:hAnsi="Times New Roman"/>
                <w:b/>
                <w:u w:val="single"/>
              </w:rPr>
            </w:pPr>
            <w:r w:rsidRPr="005264CF">
              <w:rPr>
                <w:rFonts w:ascii="Times New Roman" w:hAnsi="Times New Roman"/>
                <w:b/>
                <w:u w:val="single"/>
              </w:rPr>
              <w:t>Residential - monthly rates</w:t>
            </w:r>
          </w:p>
        </w:tc>
        <w:tc>
          <w:tcPr>
            <w:tcW w:w="1409" w:type="dxa"/>
            <w:shd w:val="clear" w:color="auto" w:fill="auto"/>
            <w:noWrap/>
            <w:vAlign w:val="bottom"/>
          </w:tcPr>
          <w:p w:rsidR="00FC3542" w:rsidRPr="005264CF" w:rsidRDefault="00FC3542" w:rsidP="00AC30AB">
            <w:pPr>
              <w:jc w:val="center"/>
              <w:rPr>
                <w:rFonts w:ascii="Times New Roman" w:hAnsi="Times New Roman"/>
              </w:rPr>
            </w:pPr>
            <w:r w:rsidRPr="005264CF">
              <w:rPr>
                <w:rFonts w:ascii="Times New Roman" w:hAnsi="Times New Roman"/>
                <w:b/>
                <w:u w:val="single"/>
              </w:rPr>
              <w:t>Present</w:t>
            </w:r>
          </w:p>
        </w:tc>
        <w:tc>
          <w:tcPr>
            <w:tcW w:w="331" w:type="dxa"/>
            <w:shd w:val="clear" w:color="auto" w:fill="auto"/>
            <w:noWrap/>
            <w:vAlign w:val="bottom"/>
          </w:tcPr>
          <w:p w:rsidR="00FC3542" w:rsidRPr="005264CF" w:rsidRDefault="00FC3542" w:rsidP="00AC30AB">
            <w:pPr>
              <w:jc w:val="center"/>
              <w:rPr>
                <w:rFonts w:ascii="Times New Roman" w:hAnsi="Times New Roman"/>
              </w:rPr>
            </w:pPr>
          </w:p>
        </w:tc>
        <w:tc>
          <w:tcPr>
            <w:tcW w:w="1411" w:type="dxa"/>
            <w:vAlign w:val="bottom"/>
          </w:tcPr>
          <w:p w:rsidR="00FC3542" w:rsidRPr="005264CF" w:rsidRDefault="00FC3542" w:rsidP="00AC30AB">
            <w:pPr>
              <w:jc w:val="center"/>
              <w:rPr>
                <w:rFonts w:ascii="Times New Roman" w:hAnsi="Times New Roman"/>
              </w:rPr>
            </w:pPr>
            <w:r w:rsidRPr="005264CF">
              <w:rPr>
                <w:rFonts w:ascii="Times New Roman" w:hAnsi="Times New Roman"/>
                <w:b/>
                <w:u w:val="single"/>
              </w:rPr>
              <w:t>Proposed</w:t>
            </w:r>
          </w:p>
        </w:tc>
      </w:tr>
      <w:tr w:rsidR="00FC3542" w:rsidRPr="004F4E19" w:rsidTr="00FC3542">
        <w:trPr>
          <w:trHeight w:val="260"/>
          <w:jc w:val="center"/>
        </w:trPr>
        <w:tc>
          <w:tcPr>
            <w:tcW w:w="4778" w:type="dxa"/>
            <w:shd w:val="clear" w:color="auto" w:fill="auto"/>
            <w:noWrap/>
            <w:vAlign w:val="bottom"/>
          </w:tcPr>
          <w:p w:rsidR="00FC3542" w:rsidRPr="005264CF" w:rsidRDefault="00FC3542" w:rsidP="00AC30AB">
            <w:pPr>
              <w:rPr>
                <w:rFonts w:ascii="Times New Roman" w:hAnsi="Times New Roman"/>
                <w:b/>
              </w:rPr>
            </w:pPr>
          </w:p>
        </w:tc>
        <w:tc>
          <w:tcPr>
            <w:tcW w:w="1409" w:type="dxa"/>
            <w:shd w:val="clear" w:color="auto" w:fill="auto"/>
            <w:noWrap/>
            <w:vAlign w:val="bottom"/>
          </w:tcPr>
          <w:p w:rsidR="00FC3542" w:rsidRPr="005264CF" w:rsidRDefault="00FC3542" w:rsidP="00AC30AB">
            <w:pPr>
              <w:tabs>
                <w:tab w:val="left" w:pos="910"/>
              </w:tabs>
              <w:jc w:val="right"/>
              <w:rPr>
                <w:rFonts w:ascii="Times New Roman" w:hAnsi="Times New Roman"/>
              </w:rPr>
            </w:pPr>
          </w:p>
        </w:tc>
        <w:tc>
          <w:tcPr>
            <w:tcW w:w="331" w:type="dxa"/>
            <w:shd w:val="clear" w:color="auto" w:fill="auto"/>
            <w:noWrap/>
            <w:vAlign w:val="bottom"/>
          </w:tcPr>
          <w:p w:rsidR="00FC3542" w:rsidRPr="005264CF" w:rsidRDefault="00FC3542" w:rsidP="00AC30AB">
            <w:pPr>
              <w:jc w:val="right"/>
              <w:rPr>
                <w:rFonts w:ascii="Times New Roman" w:hAnsi="Times New Roman"/>
              </w:rPr>
            </w:pPr>
          </w:p>
        </w:tc>
        <w:tc>
          <w:tcPr>
            <w:tcW w:w="1411" w:type="dxa"/>
            <w:vAlign w:val="bottom"/>
          </w:tcPr>
          <w:p w:rsidR="00FC3542" w:rsidRPr="005264CF" w:rsidRDefault="00FC3542" w:rsidP="00AC30AB">
            <w:pPr>
              <w:jc w:val="right"/>
              <w:rPr>
                <w:rFonts w:ascii="Times New Roman" w:hAnsi="Times New Roman"/>
              </w:rPr>
            </w:pPr>
          </w:p>
        </w:tc>
      </w:tr>
      <w:tr w:rsidR="00FC3542" w:rsidRPr="004F4E19" w:rsidTr="00FC3542">
        <w:trPr>
          <w:trHeight w:val="260"/>
          <w:jc w:val="center"/>
        </w:trPr>
        <w:tc>
          <w:tcPr>
            <w:tcW w:w="4778" w:type="dxa"/>
            <w:shd w:val="clear" w:color="auto" w:fill="auto"/>
            <w:noWrap/>
            <w:vAlign w:val="bottom"/>
          </w:tcPr>
          <w:p w:rsidR="00FC3542" w:rsidRPr="00AF1F1E" w:rsidRDefault="00FC3542" w:rsidP="00E66DA4">
            <w:pPr>
              <w:rPr>
                <w:rFonts w:ascii="Times New Roman" w:hAnsi="Times New Roman"/>
              </w:rPr>
            </w:pPr>
            <w:r w:rsidRPr="00AF1F1E">
              <w:rPr>
                <w:rFonts w:ascii="Times New Roman" w:hAnsi="Times New Roman"/>
              </w:rPr>
              <w:t xml:space="preserve">One </w:t>
            </w:r>
            <w:r>
              <w:rPr>
                <w:rFonts w:ascii="Times New Roman" w:hAnsi="Times New Roman"/>
              </w:rPr>
              <w:t>M</w:t>
            </w:r>
            <w:r w:rsidRPr="00AF1F1E">
              <w:rPr>
                <w:rFonts w:ascii="Times New Roman" w:hAnsi="Times New Roman"/>
              </w:rPr>
              <w:t xml:space="preserve">ini </w:t>
            </w:r>
            <w:r>
              <w:rPr>
                <w:rFonts w:ascii="Times New Roman" w:hAnsi="Times New Roman"/>
              </w:rPr>
              <w:t>C</w:t>
            </w:r>
            <w:r w:rsidRPr="00AF1F1E">
              <w:rPr>
                <w:rFonts w:ascii="Times New Roman" w:hAnsi="Times New Roman"/>
              </w:rPr>
              <w:t>an</w:t>
            </w:r>
            <w:r>
              <w:rPr>
                <w:rFonts w:ascii="Times New Roman" w:hAnsi="Times New Roman"/>
              </w:rPr>
              <w:t xml:space="preserve"> Per Week</w:t>
            </w:r>
          </w:p>
        </w:tc>
        <w:tc>
          <w:tcPr>
            <w:tcW w:w="1409" w:type="dxa"/>
            <w:shd w:val="clear" w:color="auto" w:fill="auto"/>
            <w:noWrap/>
            <w:vAlign w:val="bottom"/>
          </w:tcPr>
          <w:p w:rsidR="00FC3542" w:rsidRPr="0069167D" w:rsidRDefault="00FC3542" w:rsidP="0004607A">
            <w:pPr>
              <w:tabs>
                <w:tab w:val="decimal" w:pos="760"/>
              </w:tabs>
              <w:rPr>
                <w:rFonts w:ascii="Times New Roman" w:hAnsi="Times New Roman"/>
              </w:rPr>
            </w:pPr>
            <w:r w:rsidRPr="0069167D">
              <w:rPr>
                <w:rFonts w:ascii="Times New Roman" w:hAnsi="Times New Roman"/>
              </w:rPr>
              <w:t>$</w:t>
            </w:r>
            <w:r>
              <w:rPr>
                <w:rFonts w:ascii="Times New Roman" w:hAnsi="Times New Roman"/>
              </w:rPr>
              <w:t>10.15</w:t>
            </w:r>
          </w:p>
        </w:tc>
        <w:tc>
          <w:tcPr>
            <w:tcW w:w="331" w:type="dxa"/>
            <w:shd w:val="clear" w:color="auto" w:fill="auto"/>
            <w:noWrap/>
            <w:vAlign w:val="bottom"/>
          </w:tcPr>
          <w:p w:rsidR="00FC3542" w:rsidRPr="005264CF" w:rsidRDefault="00FC3542" w:rsidP="00AC30AB">
            <w:pPr>
              <w:jc w:val="right"/>
              <w:rPr>
                <w:rFonts w:ascii="Times New Roman" w:hAnsi="Times New Roman"/>
              </w:rPr>
            </w:pPr>
          </w:p>
        </w:tc>
        <w:tc>
          <w:tcPr>
            <w:tcW w:w="1411" w:type="dxa"/>
            <w:vAlign w:val="bottom"/>
          </w:tcPr>
          <w:p w:rsidR="00FC3542" w:rsidRPr="005264CF" w:rsidRDefault="00FC3542" w:rsidP="00FC3542">
            <w:pPr>
              <w:tabs>
                <w:tab w:val="decimal" w:pos="653"/>
              </w:tabs>
              <w:rPr>
                <w:rFonts w:ascii="Times New Roman" w:hAnsi="Times New Roman"/>
              </w:rPr>
            </w:pPr>
            <w:r w:rsidRPr="005264CF">
              <w:rPr>
                <w:rFonts w:ascii="Times New Roman" w:hAnsi="Times New Roman"/>
              </w:rPr>
              <w:t>$</w:t>
            </w:r>
            <w:r>
              <w:rPr>
                <w:rFonts w:ascii="Times New Roman" w:hAnsi="Times New Roman"/>
              </w:rPr>
              <w:t>10.52</w:t>
            </w:r>
          </w:p>
        </w:tc>
      </w:tr>
      <w:tr w:rsidR="00FC3542" w:rsidRPr="004F4E19" w:rsidTr="00FC3542">
        <w:trPr>
          <w:trHeight w:val="260"/>
          <w:jc w:val="center"/>
        </w:trPr>
        <w:tc>
          <w:tcPr>
            <w:tcW w:w="4778" w:type="dxa"/>
            <w:shd w:val="clear" w:color="auto" w:fill="auto"/>
            <w:noWrap/>
            <w:vAlign w:val="bottom"/>
          </w:tcPr>
          <w:p w:rsidR="00FC3542" w:rsidRPr="00AF1F1E" w:rsidRDefault="00FC3542" w:rsidP="00E66DA4">
            <w:pPr>
              <w:rPr>
                <w:rFonts w:ascii="Times New Roman" w:hAnsi="Times New Roman"/>
              </w:rPr>
            </w:pPr>
            <w:r w:rsidRPr="00AF1F1E">
              <w:rPr>
                <w:rFonts w:ascii="Times New Roman" w:hAnsi="Times New Roman"/>
              </w:rPr>
              <w:t xml:space="preserve">One 32 </w:t>
            </w:r>
            <w:r>
              <w:rPr>
                <w:rFonts w:ascii="Times New Roman" w:hAnsi="Times New Roman"/>
              </w:rPr>
              <w:t>G</w:t>
            </w:r>
            <w:r w:rsidRPr="00AF1F1E">
              <w:rPr>
                <w:rFonts w:ascii="Times New Roman" w:hAnsi="Times New Roman"/>
              </w:rPr>
              <w:t>allon C</w:t>
            </w:r>
            <w:r>
              <w:rPr>
                <w:rFonts w:ascii="Times New Roman" w:hAnsi="Times New Roman"/>
              </w:rPr>
              <w:t>an</w:t>
            </w:r>
            <w:r w:rsidRPr="00AF1F1E">
              <w:rPr>
                <w:rFonts w:ascii="Times New Roman" w:hAnsi="Times New Roman"/>
              </w:rPr>
              <w:t xml:space="preserve"> </w:t>
            </w:r>
            <w:r>
              <w:rPr>
                <w:rFonts w:ascii="Times New Roman" w:hAnsi="Times New Roman"/>
              </w:rPr>
              <w:t>P</w:t>
            </w:r>
            <w:r w:rsidRPr="00AF1F1E">
              <w:rPr>
                <w:rFonts w:ascii="Times New Roman" w:hAnsi="Times New Roman"/>
              </w:rPr>
              <w:t xml:space="preserve">er </w:t>
            </w:r>
            <w:r>
              <w:rPr>
                <w:rFonts w:ascii="Times New Roman" w:hAnsi="Times New Roman"/>
              </w:rPr>
              <w:t>W</w:t>
            </w:r>
            <w:r w:rsidRPr="00AF1F1E">
              <w:rPr>
                <w:rFonts w:ascii="Times New Roman" w:hAnsi="Times New Roman"/>
              </w:rPr>
              <w:t xml:space="preserve">eek </w:t>
            </w:r>
          </w:p>
        </w:tc>
        <w:tc>
          <w:tcPr>
            <w:tcW w:w="1409" w:type="dxa"/>
            <w:shd w:val="clear" w:color="auto" w:fill="auto"/>
            <w:noWrap/>
            <w:vAlign w:val="bottom"/>
          </w:tcPr>
          <w:p w:rsidR="00FC3542" w:rsidRPr="0069167D" w:rsidRDefault="00FC3542" w:rsidP="0004607A">
            <w:pPr>
              <w:tabs>
                <w:tab w:val="decimal" w:pos="760"/>
              </w:tabs>
              <w:rPr>
                <w:rFonts w:ascii="Times New Roman" w:hAnsi="Times New Roman"/>
              </w:rPr>
            </w:pPr>
            <w:r w:rsidRPr="0069167D">
              <w:rPr>
                <w:rFonts w:ascii="Times New Roman" w:hAnsi="Times New Roman"/>
              </w:rPr>
              <w:t>$1</w:t>
            </w:r>
            <w:r>
              <w:rPr>
                <w:rFonts w:ascii="Times New Roman" w:hAnsi="Times New Roman"/>
              </w:rPr>
              <w:t>9.63</w:t>
            </w:r>
            <w:r w:rsidRPr="0069167D">
              <w:rPr>
                <w:rFonts w:ascii="Times New Roman" w:hAnsi="Times New Roman"/>
              </w:rPr>
              <w:t xml:space="preserve"> </w:t>
            </w:r>
          </w:p>
        </w:tc>
        <w:tc>
          <w:tcPr>
            <w:tcW w:w="331" w:type="dxa"/>
            <w:shd w:val="clear" w:color="auto" w:fill="auto"/>
            <w:noWrap/>
            <w:vAlign w:val="bottom"/>
          </w:tcPr>
          <w:p w:rsidR="00FC3542" w:rsidRPr="005264CF" w:rsidRDefault="00FC3542" w:rsidP="00AC30AB">
            <w:pPr>
              <w:jc w:val="right"/>
              <w:rPr>
                <w:rFonts w:ascii="Times New Roman" w:hAnsi="Times New Roman"/>
              </w:rPr>
            </w:pPr>
          </w:p>
        </w:tc>
        <w:tc>
          <w:tcPr>
            <w:tcW w:w="1411" w:type="dxa"/>
            <w:vAlign w:val="bottom"/>
          </w:tcPr>
          <w:p w:rsidR="00FC3542" w:rsidRPr="005264CF" w:rsidRDefault="00FC3542" w:rsidP="00FC3542">
            <w:pPr>
              <w:tabs>
                <w:tab w:val="decimal" w:pos="653"/>
              </w:tabs>
              <w:rPr>
                <w:rFonts w:ascii="Times New Roman" w:hAnsi="Times New Roman"/>
              </w:rPr>
            </w:pPr>
            <w:r>
              <w:rPr>
                <w:rFonts w:ascii="Times New Roman" w:hAnsi="Times New Roman"/>
              </w:rPr>
              <w:t>$20.09</w:t>
            </w:r>
          </w:p>
        </w:tc>
      </w:tr>
      <w:tr w:rsidR="00FC3542" w:rsidRPr="004F4E19" w:rsidTr="00FC3542">
        <w:trPr>
          <w:trHeight w:val="260"/>
          <w:jc w:val="center"/>
        </w:trPr>
        <w:tc>
          <w:tcPr>
            <w:tcW w:w="4778" w:type="dxa"/>
            <w:shd w:val="clear" w:color="auto" w:fill="auto"/>
            <w:noWrap/>
            <w:vAlign w:val="bottom"/>
          </w:tcPr>
          <w:p w:rsidR="00FC3542" w:rsidRPr="00AF1F1E" w:rsidRDefault="00FC3542" w:rsidP="00E66DA4">
            <w:pPr>
              <w:rPr>
                <w:rFonts w:ascii="Times New Roman" w:hAnsi="Times New Roman"/>
              </w:rPr>
            </w:pPr>
          </w:p>
        </w:tc>
        <w:tc>
          <w:tcPr>
            <w:tcW w:w="1409" w:type="dxa"/>
            <w:shd w:val="clear" w:color="auto" w:fill="auto"/>
            <w:noWrap/>
            <w:vAlign w:val="bottom"/>
          </w:tcPr>
          <w:p w:rsidR="00FC3542" w:rsidRPr="0069167D" w:rsidRDefault="00FC3542" w:rsidP="00BC1023">
            <w:pPr>
              <w:tabs>
                <w:tab w:val="decimal" w:pos="760"/>
              </w:tabs>
              <w:rPr>
                <w:rFonts w:ascii="Times New Roman" w:hAnsi="Times New Roman"/>
              </w:rPr>
            </w:pPr>
          </w:p>
        </w:tc>
        <w:tc>
          <w:tcPr>
            <w:tcW w:w="331" w:type="dxa"/>
            <w:shd w:val="clear" w:color="auto" w:fill="auto"/>
            <w:noWrap/>
            <w:vAlign w:val="bottom"/>
          </w:tcPr>
          <w:p w:rsidR="00FC3542" w:rsidRPr="005264CF" w:rsidRDefault="00FC3542" w:rsidP="00AC30AB">
            <w:pPr>
              <w:jc w:val="right"/>
              <w:rPr>
                <w:rFonts w:ascii="Times New Roman" w:hAnsi="Times New Roman"/>
              </w:rPr>
            </w:pPr>
          </w:p>
        </w:tc>
        <w:tc>
          <w:tcPr>
            <w:tcW w:w="1411" w:type="dxa"/>
            <w:vAlign w:val="bottom"/>
          </w:tcPr>
          <w:p w:rsidR="00FC3542" w:rsidRPr="005264CF" w:rsidRDefault="00FC3542" w:rsidP="00A533E9">
            <w:pPr>
              <w:tabs>
                <w:tab w:val="decimal" w:pos="653"/>
              </w:tabs>
              <w:rPr>
                <w:rFonts w:ascii="Times New Roman" w:hAnsi="Times New Roman"/>
              </w:rPr>
            </w:pPr>
          </w:p>
        </w:tc>
      </w:tr>
      <w:tr w:rsidR="00FC3542" w:rsidRPr="004F4E19" w:rsidTr="00FC3542">
        <w:trPr>
          <w:trHeight w:val="260"/>
          <w:jc w:val="center"/>
        </w:trPr>
        <w:tc>
          <w:tcPr>
            <w:tcW w:w="4778" w:type="dxa"/>
            <w:shd w:val="clear" w:color="auto" w:fill="auto"/>
            <w:noWrap/>
            <w:vAlign w:val="bottom"/>
          </w:tcPr>
          <w:p w:rsidR="00FC3542" w:rsidRPr="005264CF" w:rsidRDefault="00FC3542" w:rsidP="00AC30AB">
            <w:pPr>
              <w:rPr>
                <w:rFonts w:ascii="Times New Roman" w:hAnsi="Times New Roman"/>
              </w:rPr>
            </w:pPr>
            <w:r>
              <w:rPr>
                <w:rFonts w:ascii="Times New Roman" w:hAnsi="Times New Roman"/>
              </w:rPr>
              <w:t>Mandatory Curbside Recycling</w:t>
            </w:r>
          </w:p>
        </w:tc>
        <w:tc>
          <w:tcPr>
            <w:tcW w:w="1409" w:type="dxa"/>
            <w:shd w:val="clear" w:color="auto" w:fill="auto"/>
            <w:noWrap/>
            <w:vAlign w:val="bottom"/>
          </w:tcPr>
          <w:p w:rsidR="00FC3542" w:rsidRPr="0069167D" w:rsidRDefault="00FC3542" w:rsidP="0004607A">
            <w:pPr>
              <w:tabs>
                <w:tab w:val="decimal" w:pos="760"/>
              </w:tabs>
              <w:rPr>
                <w:rFonts w:ascii="Times New Roman" w:hAnsi="Times New Roman"/>
              </w:rPr>
            </w:pPr>
            <w:r w:rsidRPr="0069167D">
              <w:rPr>
                <w:rFonts w:ascii="Times New Roman" w:hAnsi="Times New Roman"/>
              </w:rPr>
              <w:t xml:space="preserve">         $</w:t>
            </w:r>
            <w:r>
              <w:rPr>
                <w:rFonts w:ascii="Times New Roman" w:hAnsi="Times New Roman"/>
              </w:rPr>
              <w:t>5.21</w:t>
            </w:r>
          </w:p>
        </w:tc>
        <w:tc>
          <w:tcPr>
            <w:tcW w:w="331" w:type="dxa"/>
            <w:shd w:val="clear" w:color="auto" w:fill="auto"/>
            <w:noWrap/>
            <w:vAlign w:val="bottom"/>
          </w:tcPr>
          <w:p w:rsidR="00FC3542" w:rsidRPr="005264CF" w:rsidRDefault="00FC3542" w:rsidP="00AC30AB">
            <w:pPr>
              <w:jc w:val="right"/>
              <w:rPr>
                <w:rFonts w:ascii="Times New Roman" w:hAnsi="Times New Roman"/>
              </w:rPr>
            </w:pPr>
          </w:p>
        </w:tc>
        <w:tc>
          <w:tcPr>
            <w:tcW w:w="1411" w:type="dxa"/>
            <w:vAlign w:val="bottom"/>
          </w:tcPr>
          <w:p w:rsidR="00FC3542" w:rsidRDefault="00FC3542" w:rsidP="00FC3542">
            <w:pPr>
              <w:tabs>
                <w:tab w:val="decimal" w:pos="653"/>
              </w:tabs>
              <w:rPr>
                <w:rFonts w:ascii="Times New Roman" w:hAnsi="Times New Roman"/>
              </w:rPr>
            </w:pPr>
            <w:r>
              <w:rPr>
                <w:rFonts w:ascii="Times New Roman" w:hAnsi="Times New Roman"/>
              </w:rPr>
              <w:t>$5.21</w:t>
            </w:r>
          </w:p>
        </w:tc>
      </w:tr>
      <w:tr w:rsidR="00FC3542" w:rsidRPr="004F4E19" w:rsidTr="00FC3542">
        <w:trPr>
          <w:trHeight w:val="306"/>
          <w:jc w:val="center"/>
        </w:trPr>
        <w:tc>
          <w:tcPr>
            <w:tcW w:w="4778" w:type="dxa"/>
            <w:shd w:val="clear" w:color="auto" w:fill="auto"/>
            <w:noWrap/>
            <w:vAlign w:val="bottom"/>
          </w:tcPr>
          <w:p w:rsidR="00FC3542" w:rsidRDefault="00FC3542" w:rsidP="00AC30AB">
            <w:pPr>
              <w:rPr>
                <w:rFonts w:ascii="Times New Roman" w:hAnsi="Times New Roman"/>
              </w:rPr>
            </w:pPr>
            <w:r w:rsidRPr="007E268F">
              <w:rPr>
                <w:rFonts w:ascii="Times New Roman" w:hAnsi="Times New Roman"/>
                <w:b/>
                <w:u w:val="single"/>
              </w:rPr>
              <w:t>Commercial - per pickup</w:t>
            </w:r>
          </w:p>
        </w:tc>
        <w:tc>
          <w:tcPr>
            <w:tcW w:w="1409" w:type="dxa"/>
            <w:shd w:val="clear" w:color="auto" w:fill="auto"/>
            <w:noWrap/>
            <w:vAlign w:val="bottom"/>
          </w:tcPr>
          <w:p w:rsidR="00FC3542" w:rsidRDefault="00FC3542" w:rsidP="00BC1023">
            <w:pPr>
              <w:tabs>
                <w:tab w:val="decimal" w:pos="760"/>
              </w:tabs>
              <w:rPr>
                <w:rFonts w:ascii="Times New Roman" w:hAnsi="Times New Roman"/>
              </w:rPr>
            </w:pPr>
          </w:p>
        </w:tc>
        <w:tc>
          <w:tcPr>
            <w:tcW w:w="331" w:type="dxa"/>
            <w:shd w:val="clear" w:color="auto" w:fill="auto"/>
            <w:noWrap/>
            <w:vAlign w:val="bottom"/>
          </w:tcPr>
          <w:p w:rsidR="00FC3542" w:rsidRPr="005264CF" w:rsidRDefault="00FC3542" w:rsidP="00AC30AB">
            <w:pPr>
              <w:jc w:val="right"/>
              <w:rPr>
                <w:rFonts w:ascii="Times New Roman" w:hAnsi="Times New Roman"/>
              </w:rPr>
            </w:pPr>
          </w:p>
        </w:tc>
        <w:tc>
          <w:tcPr>
            <w:tcW w:w="1411" w:type="dxa"/>
          </w:tcPr>
          <w:p w:rsidR="00FC3542" w:rsidRDefault="00FC3542" w:rsidP="00AC30AB">
            <w:pPr>
              <w:tabs>
                <w:tab w:val="decimal" w:pos="698"/>
              </w:tabs>
              <w:rPr>
                <w:rFonts w:ascii="Times New Roman" w:hAnsi="Times New Roman"/>
              </w:rPr>
            </w:pPr>
          </w:p>
        </w:tc>
      </w:tr>
      <w:tr w:rsidR="00FC3542" w:rsidRPr="004F4E19" w:rsidTr="00FC3542">
        <w:trPr>
          <w:trHeight w:val="306"/>
          <w:jc w:val="center"/>
        </w:trPr>
        <w:tc>
          <w:tcPr>
            <w:tcW w:w="4778" w:type="dxa"/>
            <w:shd w:val="clear" w:color="auto" w:fill="auto"/>
            <w:noWrap/>
            <w:vAlign w:val="bottom"/>
          </w:tcPr>
          <w:p w:rsidR="00FC3542" w:rsidRDefault="00FC3542" w:rsidP="00AC30AB">
            <w:pPr>
              <w:rPr>
                <w:rFonts w:ascii="Times New Roman" w:hAnsi="Times New Roman"/>
              </w:rPr>
            </w:pPr>
          </w:p>
        </w:tc>
        <w:tc>
          <w:tcPr>
            <w:tcW w:w="1409" w:type="dxa"/>
            <w:shd w:val="clear" w:color="auto" w:fill="auto"/>
            <w:noWrap/>
            <w:vAlign w:val="bottom"/>
          </w:tcPr>
          <w:p w:rsidR="00FC3542" w:rsidRDefault="00FC3542" w:rsidP="00BC1023">
            <w:pPr>
              <w:tabs>
                <w:tab w:val="decimal" w:pos="760"/>
              </w:tabs>
              <w:rPr>
                <w:rFonts w:ascii="Times New Roman" w:hAnsi="Times New Roman"/>
              </w:rPr>
            </w:pPr>
          </w:p>
        </w:tc>
        <w:tc>
          <w:tcPr>
            <w:tcW w:w="331" w:type="dxa"/>
            <w:shd w:val="clear" w:color="auto" w:fill="auto"/>
            <w:noWrap/>
            <w:vAlign w:val="bottom"/>
          </w:tcPr>
          <w:p w:rsidR="00FC3542" w:rsidRPr="005264CF" w:rsidRDefault="00FC3542" w:rsidP="00AC30AB">
            <w:pPr>
              <w:jc w:val="right"/>
              <w:rPr>
                <w:rFonts w:ascii="Times New Roman" w:hAnsi="Times New Roman"/>
              </w:rPr>
            </w:pPr>
          </w:p>
        </w:tc>
        <w:tc>
          <w:tcPr>
            <w:tcW w:w="1411" w:type="dxa"/>
          </w:tcPr>
          <w:p w:rsidR="00FC3542" w:rsidRDefault="00FC3542" w:rsidP="00AC30AB">
            <w:pPr>
              <w:tabs>
                <w:tab w:val="decimal" w:pos="653"/>
              </w:tabs>
              <w:rPr>
                <w:rFonts w:ascii="Times New Roman" w:hAnsi="Times New Roman"/>
              </w:rPr>
            </w:pPr>
          </w:p>
        </w:tc>
      </w:tr>
      <w:tr w:rsidR="00FC3542" w:rsidRPr="004F4E19" w:rsidTr="00FC3542">
        <w:trPr>
          <w:trHeight w:val="306"/>
          <w:jc w:val="center"/>
        </w:trPr>
        <w:tc>
          <w:tcPr>
            <w:tcW w:w="4778" w:type="dxa"/>
            <w:shd w:val="clear" w:color="auto" w:fill="auto"/>
            <w:noWrap/>
            <w:vAlign w:val="bottom"/>
          </w:tcPr>
          <w:p w:rsidR="00FC3542" w:rsidRPr="00AF1F1E" w:rsidRDefault="00FC3542" w:rsidP="00AC30AB">
            <w:pPr>
              <w:rPr>
                <w:rFonts w:ascii="Times New Roman" w:hAnsi="Times New Roman"/>
              </w:rPr>
            </w:pPr>
            <w:r>
              <w:rPr>
                <w:rFonts w:ascii="Times New Roman" w:hAnsi="Times New Roman"/>
              </w:rPr>
              <w:t xml:space="preserve">One Yard Container </w:t>
            </w:r>
          </w:p>
        </w:tc>
        <w:tc>
          <w:tcPr>
            <w:tcW w:w="1409" w:type="dxa"/>
            <w:shd w:val="clear" w:color="auto" w:fill="auto"/>
            <w:noWrap/>
            <w:vAlign w:val="bottom"/>
          </w:tcPr>
          <w:p w:rsidR="00FC3542" w:rsidRPr="005264CF" w:rsidRDefault="00FC3542" w:rsidP="00C674C4">
            <w:pPr>
              <w:tabs>
                <w:tab w:val="decimal" w:pos="760"/>
              </w:tabs>
              <w:rPr>
                <w:rFonts w:ascii="Times New Roman" w:hAnsi="Times New Roman"/>
              </w:rPr>
            </w:pPr>
            <w:r>
              <w:rPr>
                <w:rFonts w:ascii="Times New Roman" w:hAnsi="Times New Roman"/>
              </w:rPr>
              <w:t>$23.</w:t>
            </w:r>
            <w:r w:rsidR="00C674C4">
              <w:rPr>
                <w:rFonts w:ascii="Times New Roman" w:hAnsi="Times New Roman"/>
              </w:rPr>
              <w:t>35</w:t>
            </w:r>
          </w:p>
        </w:tc>
        <w:tc>
          <w:tcPr>
            <w:tcW w:w="331" w:type="dxa"/>
            <w:shd w:val="clear" w:color="auto" w:fill="auto"/>
            <w:noWrap/>
            <w:vAlign w:val="bottom"/>
          </w:tcPr>
          <w:p w:rsidR="00FC3542" w:rsidRPr="005264CF" w:rsidRDefault="00FC3542" w:rsidP="00AC30AB">
            <w:pPr>
              <w:jc w:val="right"/>
              <w:rPr>
                <w:rFonts w:ascii="Times New Roman" w:hAnsi="Times New Roman"/>
              </w:rPr>
            </w:pPr>
          </w:p>
        </w:tc>
        <w:tc>
          <w:tcPr>
            <w:tcW w:w="1411" w:type="dxa"/>
            <w:vAlign w:val="bottom"/>
          </w:tcPr>
          <w:p w:rsidR="00FC3542" w:rsidRPr="005264CF" w:rsidRDefault="00FC3542" w:rsidP="00E47332">
            <w:pPr>
              <w:tabs>
                <w:tab w:val="decimal" w:pos="653"/>
              </w:tabs>
              <w:rPr>
                <w:rFonts w:ascii="Times New Roman" w:hAnsi="Times New Roman"/>
              </w:rPr>
            </w:pPr>
            <w:r>
              <w:rPr>
                <w:rFonts w:ascii="Times New Roman" w:hAnsi="Times New Roman"/>
              </w:rPr>
              <w:t>$</w:t>
            </w:r>
            <w:r w:rsidR="00E47332">
              <w:rPr>
                <w:rFonts w:ascii="Times New Roman" w:hAnsi="Times New Roman"/>
              </w:rPr>
              <w:t>2</w:t>
            </w:r>
            <w:r w:rsidR="00C674C4">
              <w:rPr>
                <w:rFonts w:ascii="Times New Roman" w:hAnsi="Times New Roman"/>
              </w:rPr>
              <w:t>3.90</w:t>
            </w:r>
          </w:p>
        </w:tc>
      </w:tr>
      <w:tr w:rsidR="00FC3542" w:rsidRPr="004F4E19" w:rsidTr="00FC3542">
        <w:trPr>
          <w:trHeight w:val="306"/>
          <w:jc w:val="center"/>
        </w:trPr>
        <w:tc>
          <w:tcPr>
            <w:tcW w:w="4778" w:type="dxa"/>
            <w:shd w:val="clear" w:color="auto" w:fill="auto"/>
            <w:noWrap/>
            <w:vAlign w:val="bottom"/>
          </w:tcPr>
          <w:p w:rsidR="00FC3542" w:rsidRPr="00AF1F1E" w:rsidRDefault="00FC3542" w:rsidP="0004607A">
            <w:pPr>
              <w:rPr>
                <w:rFonts w:ascii="Times New Roman" w:hAnsi="Times New Roman"/>
              </w:rPr>
            </w:pPr>
            <w:r>
              <w:rPr>
                <w:rFonts w:ascii="Times New Roman" w:hAnsi="Times New Roman"/>
              </w:rPr>
              <w:t xml:space="preserve">One and One Half Yard Container </w:t>
            </w:r>
          </w:p>
        </w:tc>
        <w:tc>
          <w:tcPr>
            <w:tcW w:w="1409" w:type="dxa"/>
            <w:shd w:val="clear" w:color="auto" w:fill="auto"/>
            <w:noWrap/>
            <w:vAlign w:val="bottom"/>
          </w:tcPr>
          <w:p w:rsidR="00FC3542" w:rsidRPr="005264CF" w:rsidRDefault="00FC3542" w:rsidP="00C674C4">
            <w:pPr>
              <w:tabs>
                <w:tab w:val="decimal" w:pos="760"/>
              </w:tabs>
              <w:rPr>
                <w:rFonts w:ascii="Times New Roman" w:hAnsi="Times New Roman"/>
              </w:rPr>
            </w:pPr>
            <w:r>
              <w:rPr>
                <w:rFonts w:ascii="Times New Roman" w:hAnsi="Times New Roman"/>
              </w:rPr>
              <w:t>$3</w:t>
            </w:r>
            <w:r w:rsidR="00C674C4">
              <w:rPr>
                <w:rFonts w:ascii="Times New Roman" w:hAnsi="Times New Roman"/>
              </w:rPr>
              <w:t>3.67</w:t>
            </w:r>
          </w:p>
        </w:tc>
        <w:tc>
          <w:tcPr>
            <w:tcW w:w="331" w:type="dxa"/>
            <w:shd w:val="clear" w:color="auto" w:fill="auto"/>
            <w:noWrap/>
            <w:vAlign w:val="bottom"/>
          </w:tcPr>
          <w:p w:rsidR="00FC3542" w:rsidRPr="005264CF" w:rsidRDefault="00FC3542" w:rsidP="00AC30AB">
            <w:pPr>
              <w:jc w:val="right"/>
              <w:rPr>
                <w:rFonts w:ascii="Times New Roman" w:hAnsi="Times New Roman"/>
              </w:rPr>
            </w:pPr>
          </w:p>
        </w:tc>
        <w:tc>
          <w:tcPr>
            <w:tcW w:w="1411" w:type="dxa"/>
            <w:vAlign w:val="bottom"/>
          </w:tcPr>
          <w:p w:rsidR="00FC3542" w:rsidRPr="005264CF" w:rsidRDefault="00FC3542" w:rsidP="00950CE4">
            <w:pPr>
              <w:tabs>
                <w:tab w:val="decimal" w:pos="653"/>
              </w:tabs>
              <w:rPr>
                <w:rFonts w:ascii="Times New Roman" w:hAnsi="Times New Roman"/>
              </w:rPr>
            </w:pPr>
            <w:r>
              <w:rPr>
                <w:rFonts w:ascii="Times New Roman" w:hAnsi="Times New Roman"/>
              </w:rPr>
              <w:t>$</w:t>
            </w:r>
            <w:r w:rsidR="00E47332">
              <w:rPr>
                <w:rFonts w:ascii="Times New Roman" w:hAnsi="Times New Roman"/>
              </w:rPr>
              <w:t>3</w:t>
            </w:r>
            <w:r w:rsidR="00C674C4">
              <w:rPr>
                <w:rFonts w:ascii="Times New Roman" w:hAnsi="Times New Roman"/>
              </w:rPr>
              <w:t>4.45</w:t>
            </w:r>
          </w:p>
        </w:tc>
      </w:tr>
    </w:tbl>
    <w:p w:rsidR="00CB42CC" w:rsidRDefault="00CB42CC" w:rsidP="00C77092">
      <w:pPr>
        <w:jc w:val="center"/>
        <w:rPr>
          <w:rFonts w:ascii="Times New Roman" w:hAnsi="Times New Roman"/>
          <w:b/>
          <w:u w:val="single"/>
        </w:rPr>
      </w:pPr>
    </w:p>
    <w:p w:rsidR="00F25B51" w:rsidRDefault="00F25B51" w:rsidP="001A6E55">
      <w:pPr>
        <w:jc w:val="center"/>
        <w:rPr>
          <w:rFonts w:ascii="Times New Roman" w:hAnsi="Times New Roman"/>
          <w:b/>
          <w:u w:val="single"/>
        </w:rPr>
      </w:pPr>
    </w:p>
    <w:p w:rsidR="0071283A" w:rsidRDefault="001A6E55" w:rsidP="001A6E55">
      <w:pPr>
        <w:jc w:val="center"/>
        <w:rPr>
          <w:rFonts w:ascii="Times New Roman" w:hAnsi="Times New Roman"/>
          <w:b/>
          <w:u w:val="single"/>
        </w:rPr>
      </w:pPr>
      <w:r>
        <w:rPr>
          <w:rFonts w:ascii="Times New Roman" w:hAnsi="Times New Roman"/>
          <w:b/>
          <w:u w:val="single"/>
        </w:rPr>
        <w:t>Average Customer Charge Comparison – One 3</w:t>
      </w:r>
      <w:r w:rsidR="003C3984">
        <w:rPr>
          <w:rFonts w:ascii="Times New Roman" w:hAnsi="Times New Roman"/>
          <w:b/>
          <w:u w:val="single"/>
        </w:rPr>
        <w:t>2</w:t>
      </w:r>
      <w:r>
        <w:rPr>
          <w:rFonts w:ascii="Times New Roman" w:hAnsi="Times New Roman"/>
          <w:b/>
          <w:u w:val="single"/>
        </w:rPr>
        <w:t xml:space="preserve"> Gallon Ca</w:t>
      </w:r>
      <w:r w:rsidR="003C3984">
        <w:rPr>
          <w:rFonts w:ascii="Times New Roman" w:hAnsi="Times New Roman"/>
          <w:b/>
          <w:u w:val="single"/>
        </w:rPr>
        <w:t>n</w:t>
      </w:r>
      <w:r>
        <w:rPr>
          <w:rFonts w:ascii="Times New Roman" w:hAnsi="Times New Roman"/>
          <w:b/>
          <w:u w:val="single"/>
        </w:rPr>
        <w:t xml:space="preserve"> Customer</w:t>
      </w:r>
      <w:r w:rsidR="0071283A">
        <w:rPr>
          <w:rFonts w:ascii="Times New Roman" w:hAnsi="Times New Roman"/>
          <w:b/>
          <w:u w:val="single"/>
        </w:rPr>
        <w:t xml:space="preserve"> </w:t>
      </w:r>
    </w:p>
    <w:p w:rsidR="006D4B05" w:rsidRDefault="006D4B05" w:rsidP="001A6E55">
      <w:pPr>
        <w:jc w:val="center"/>
        <w:rPr>
          <w:rFonts w:ascii="Times New Roman" w:hAnsi="Times New Roman"/>
          <w:b/>
          <w:u w:val="single"/>
        </w:rPr>
      </w:pPr>
    </w:p>
    <w:tbl>
      <w:tblPr>
        <w:tblW w:w="792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gridCol w:w="1411"/>
        <w:gridCol w:w="331"/>
        <w:gridCol w:w="1411"/>
      </w:tblGrid>
      <w:tr w:rsidR="00303592" w:rsidRPr="009A6D85" w:rsidTr="005E442D">
        <w:tc>
          <w:tcPr>
            <w:tcW w:w="4770" w:type="dxa"/>
          </w:tcPr>
          <w:p w:rsidR="00303592" w:rsidRPr="009A6D85" w:rsidRDefault="00303592" w:rsidP="00B53C3A">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Monthly Service</w:t>
            </w:r>
          </w:p>
        </w:tc>
        <w:tc>
          <w:tcPr>
            <w:tcW w:w="1411" w:type="dxa"/>
            <w:vAlign w:val="bottom"/>
          </w:tcPr>
          <w:p w:rsidR="00303592" w:rsidRPr="009A6D85" w:rsidRDefault="00303592" w:rsidP="00594DD1">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Present</w:t>
            </w:r>
          </w:p>
        </w:tc>
        <w:tc>
          <w:tcPr>
            <w:tcW w:w="331" w:type="dxa"/>
          </w:tcPr>
          <w:p w:rsidR="00303592" w:rsidRPr="009A6D85" w:rsidRDefault="00303592" w:rsidP="00B53C3A">
            <w:pPr>
              <w:widowControl w:val="0"/>
              <w:autoSpaceDE w:val="0"/>
              <w:autoSpaceDN w:val="0"/>
              <w:adjustRightInd w:val="0"/>
              <w:jc w:val="center"/>
              <w:rPr>
                <w:rFonts w:ascii="Times New Roman" w:hAnsi="Times New Roman"/>
                <w:b/>
                <w:u w:val="single"/>
              </w:rPr>
            </w:pPr>
          </w:p>
        </w:tc>
        <w:tc>
          <w:tcPr>
            <w:tcW w:w="1411" w:type="dxa"/>
            <w:vAlign w:val="bottom"/>
          </w:tcPr>
          <w:p w:rsidR="00303592" w:rsidRPr="009A6D85" w:rsidRDefault="00303592" w:rsidP="00594DD1">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Proposed</w:t>
            </w:r>
          </w:p>
        </w:tc>
      </w:tr>
      <w:tr w:rsidR="00303592" w:rsidRPr="009A6D85" w:rsidTr="005E442D">
        <w:tc>
          <w:tcPr>
            <w:tcW w:w="4770" w:type="dxa"/>
          </w:tcPr>
          <w:p w:rsidR="00303592" w:rsidRPr="009A6D85" w:rsidRDefault="00303592" w:rsidP="00B53C3A">
            <w:pPr>
              <w:widowControl w:val="0"/>
              <w:autoSpaceDE w:val="0"/>
              <w:autoSpaceDN w:val="0"/>
              <w:adjustRightInd w:val="0"/>
              <w:rPr>
                <w:rFonts w:ascii="Times New Roman" w:hAnsi="Times New Roman"/>
              </w:rPr>
            </w:pPr>
          </w:p>
        </w:tc>
        <w:tc>
          <w:tcPr>
            <w:tcW w:w="1411" w:type="dxa"/>
          </w:tcPr>
          <w:p w:rsidR="00303592" w:rsidRPr="009A6D85" w:rsidRDefault="00303592" w:rsidP="00D87BD0">
            <w:pPr>
              <w:widowControl w:val="0"/>
              <w:autoSpaceDE w:val="0"/>
              <w:autoSpaceDN w:val="0"/>
              <w:adjustRightInd w:val="0"/>
              <w:ind w:right="-108"/>
              <w:rPr>
                <w:rFonts w:ascii="Times New Roman" w:hAnsi="Times New Roman"/>
              </w:rPr>
            </w:pPr>
          </w:p>
        </w:tc>
        <w:tc>
          <w:tcPr>
            <w:tcW w:w="331" w:type="dxa"/>
          </w:tcPr>
          <w:p w:rsidR="00303592" w:rsidRPr="009A6D85" w:rsidRDefault="00303592" w:rsidP="00B53C3A">
            <w:pPr>
              <w:widowControl w:val="0"/>
              <w:autoSpaceDE w:val="0"/>
              <w:autoSpaceDN w:val="0"/>
              <w:adjustRightInd w:val="0"/>
              <w:jc w:val="center"/>
              <w:rPr>
                <w:rFonts w:ascii="Times New Roman" w:hAnsi="Times New Roman"/>
              </w:rPr>
            </w:pPr>
          </w:p>
        </w:tc>
        <w:tc>
          <w:tcPr>
            <w:tcW w:w="1411" w:type="dxa"/>
          </w:tcPr>
          <w:p w:rsidR="00303592" w:rsidRPr="009A6D85" w:rsidRDefault="00303592" w:rsidP="001A6E55">
            <w:pPr>
              <w:widowControl w:val="0"/>
              <w:autoSpaceDE w:val="0"/>
              <w:autoSpaceDN w:val="0"/>
              <w:adjustRightInd w:val="0"/>
              <w:jc w:val="center"/>
              <w:rPr>
                <w:rFonts w:ascii="Times New Roman" w:hAnsi="Times New Roman"/>
              </w:rPr>
            </w:pPr>
          </w:p>
        </w:tc>
      </w:tr>
      <w:tr w:rsidR="00303592" w:rsidRPr="009A6D85" w:rsidTr="005E442D">
        <w:tc>
          <w:tcPr>
            <w:tcW w:w="4770" w:type="dxa"/>
          </w:tcPr>
          <w:p w:rsidR="00303592" w:rsidRPr="009A6D85" w:rsidRDefault="00303592" w:rsidP="00B01958">
            <w:pPr>
              <w:widowControl w:val="0"/>
              <w:autoSpaceDE w:val="0"/>
              <w:autoSpaceDN w:val="0"/>
              <w:adjustRightInd w:val="0"/>
              <w:rPr>
                <w:rFonts w:ascii="Times New Roman" w:hAnsi="Times New Roman"/>
              </w:rPr>
            </w:pPr>
            <w:r w:rsidRPr="009A6D85">
              <w:rPr>
                <w:rFonts w:ascii="Times New Roman" w:hAnsi="Times New Roman"/>
              </w:rPr>
              <w:t xml:space="preserve">Garbage </w:t>
            </w:r>
          </w:p>
        </w:tc>
        <w:tc>
          <w:tcPr>
            <w:tcW w:w="1411" w:type="dxa"/>
            <w:vAlign w:val="bottom"/>
          </w:tcPr>
          <w:p w:rsidR="00303592" w:rsidRDefault="00303592" w:rsidP="00DD5368">
            <w:pPr>
              <w:widowControl w:val="0"/>
              <w:tabs>
                <w:tab w:val="decimal" w:pos="781"/>
              </w:tabs>
              <w:autoSpaceDE w:val="0"/>
              <w:autoSpaceDN w:val="0"/>
              <w:adjustRightInd w:val="0"/>
              <w:ind w:right="-108"/>
              <w:rPr>
                <w:rFonts w:ascii="Times New Roman" w:hAnsi="Times New Roman"/>
              </w:rPr>
            </w:pPr>
            <w:r>
              <w:rPr>
                <w:rFonts w:ascii="Times New Roman" w:hAnsi="Times New Roman"/>
              </w:rPr>
              <w:t>$19.63</w:t>
            </w:r>
          </w:p>
        </w:tc>
        <w:tc>
          <w:tcPr>
            <w:tcW w:w="331" w:type="dxa"/>
          </w:tcPr>
          <w:p w:rsidR="00303592" w:rsidRPr="009A6D85" w:rsidRDefault="00303592" w:rsidP="00B22147">
            <w:pPr>
              <w:widowControl w:val="0"/>
              <w:autoSpaceDE w:val="0"/>
              <w:autoSpaceDN w:val="0"/>
              <w:adjustRightInd w:val="0"/>
              <w:jc w:val="center"/>
              <w:rPr>
                <w:rFonts w:ascii="Times New Roman" w:hAnsi="Times New Roman"/>
              </w:rPr>
            </w:pPr>
          </w:p>
        </w:tc>
        <w:tc>
          <w:tcPr>
            <w:tcW w:w="1411" w:type="dxa"/>
            <w:vAlign w:val="bottom"/>
          </w:tcPr>
          <w:p w:rsidR="00303592" w:rsidRDefault="00303592" w:rsidP="00303592">
            <w:pPr>
              <w:widowControl w:val="0"/>
              <w:tabs>
                <w:tab w:val="decimal" w:pos="659"/>
              </w:tabs>
              <w:autoSpaceDE w:val="0"/>
              <w:autoSpaceDN w:val="0"/>
              <w:adjustRightInd w:val="0"/>
              <w:rPr>
                <w:rFonts w:ascii="Times New Roman" w:hAnsi="Times New Roman"/>
              </w:rPr>
            </w:pPr>
            <w:r w:rsidRPr="009A6D85">
              <w:rPr>
                <w:rFonts w:ascii="Times New Roman" w:hAnsi="Times New Roman"/>
              </w:rPr>
              <w:t>$</w:t>
            </w:r>
            <w:r>
              <w:rPr>
                <w:rFonts w:ascii="Times New Roman" w:hAnsi="Times New Roman"/>
              </w:rPr>
              <w:t>20.09</w:t>
            </w:r>
          </w:p>
        </w:tc>
      </w:tr>
      <w:tr w:rsidR="00303592" w:rsidRPr="00965304" w:rsidTr="005E442D">
        <w:tc>
          <w:tcPr>
            <w:tcW w:w="4770" w:type="dxa"/>
          </w:tcPr>
          <w:p w:rsidR="00303592" w:rsidRPr="009A6D85" w:rsidRDefault="00303592" w:rsidP="00DD5368">
            <w:pPr>
              <w:widowControl w:val="0"/>
              <w:autoSpaceDE w:val="0"/>
              <w:autoSpaceDN w:val="0"/>
              <w:adjustRightInd w:val="0"/>
              <w:rPr>
                <w:rFonts w:ascii="Times New Roman" w:hAnsi="Times New Roman"/>
              </w:rPr>
            </w:pPr>
            <w:r w:rsidRPr="009A6D85">
              <w:rPr>
                <w:rFonts w:ascii="Times New Roman" w:hAnsi="Times New Roman"/>
              </w:rPr>
              <w:t>Mandatory Recycling</w:t>
            </w:r>
          </w:p>
        </w:tc>
        <w:tc>
          <w:tcPr>
            <w:tcW w:w="1411" w:type="dxa"/>
            <w:vAlign w:val="bottom"/>
          </w:tcPr>
          <w:p w:rsidR="00303592" w:rsidRPr="00B22147" w:rsidRDefault="00303592" w:rsidP="00DD5368">
            <w:pPr>
              <w:widowControl w:val="0"/>
              <w:tabs>
                <w:tab w:val="decimal" w:pos="781"/>
              </w:tabs>
              <w:autoSpaceDE w:val="0"/>
              <w:autoSpaceDN w:val="0"/>
              <w:adjustRightInd w:val="0"/>
              <w:rPr>
                <w:rFonts w:ascii="Times New Roman" w:hAnsi="Times New Roman"/>
                <w:u w:val="single"/>
              </w:rPr>
            </w:pPr>
            <w:r w:rsidRPr="00B064E6">
              <w:rPr>
                <w:color w:val="000000"/>
                <w:u w:val="single"/>
              </w:rPr>
              <w:t>$</w:t>
            </w:r>
            <w:r>
              <w:rPr>
                <w:color w:val="000000"/>
                <w:u w:val="single"/>
              </w:rPr>
              <w:t xml:space="preserve">  5.21</w:t>
            </w:r>
          </w:p>
        </w:tc>
        <w:tc>
          <w:tcPr>
            <w:tcW w:w="331" w:type="dxa"/>
          </w:tcPr>
          <w:p w:rsidR="00303592" w:rsidRDefault="00303592">
            <w:pPr>
              <w:widowControl w:val="0"/>
              <w:autoSpaceDE w:val="0"/>
              <w:autoSpaceDN w:val="0"/>
              <w:adjustRightInd w:val="0"/>
              <w:jc w:val="center"/>
              <w:rPr>
                <w:rFonts w:ascii="Times New Roman" w:hAnsi="Times New Roman"/>
                <w:u w:val="single"/>
              </w:rPr>
            </w:pPr>
          </w:p>
        </w:tc>
        <w:tc>
          <w:tcPr>
            <w:tcW w:w="1411" w:type="dxa"/>
            <w:vAlign w:val="bottom"/>
          </w:tcPr>
          <w:p w:rsidR="00303592" w:rsidRPr="00BF3B67" w:rsidRDefault="00303592" w:rsidP="00303592">
            <w:pPr>
              <w:widowControl w:val="0"/>
              <w:tabs>
                <w:tab w:val="decimal" w:pos="659"/>
              </w:tabs>
              <w:autoSpaceDE w:val="0"/>
              <w:autoSpaceDN w:val="0"/>
              <w:adjustRightInd w:val="0"/>
              <w:rPr>
                <w:rFonts w:ascii="Times New Roman" w:hAnsi="Times New Roman"/>
                <w:u w:val="single"/>
              </w:rPr>
            </w:pPr>
            <w:r w:rsidRPr="00BF3B67">
              <w:rPr>
                <w:rFonts w:ascii="Times New Roman" w:hAnsi="Times New Roman"/>
                <w:u w:val="single"/>
              </w:rPr>
              <w:t>$</w:t>
            </w:r>
            <w:r>
              <w:rPr>
                <w:rFonts w:ascii="Times New Roman" w:hAnsi="Times New Roman"/>
                <w:u w:val="single"/>
              </w:rPr>
              <w:t>5.21</w:t>
            </w:r>
          </w:p>
        </w:tc>
      </w:tr>
      <w:tr w:rsidR="00303592" w:rsidRPr="009A6D85" w:rsidTr="005E442D">
        <w:tc>
          <w:tcPr>
            <w:tcW w:w="4770" w:type="dxa"/>
          </w:tcPr>
          <w:p w:rsidR="00303592" w:rsidRPr="009A6D85" w:rsidRDefault="00303592" w:rsidP="00261F7D">
            <w:pPr>
              <w:widowControl w:val="0"/>
              <w:autoSpaceDE w:val="0"/>
              <w:autoSpaceDN w:val="0"/>
              <w:adjustRightInd w:val="0"/>
              <w:rPr>
                <w:rFonts w:ascii="Times New Roman" w:hAnsi="Times New Roman"/>
              </w:rPr>
            </w:pPr>
            <w:r w:rsidRPr="009A6D85">
              <w:rPr>
                <w:rFonts w:ascii="Times New Roman" w:hAnsi="Times New Roman"/>
              </w:rPr>
              <w:t xml:space="preserve">Total Garbage and </w:t>
            </w:r>
            <w:r>
              <w:rPr>
                <w:rFonts w:ascii="Times New Roman" w:hAnsi="Times New Roman"/>
              </w:rPr>
              <w:t>Mandatory R</w:t>
            </w:r>
            <w:r w:rsidRPr="009A6D85">
              <w:rPr>
                <w:rFonts w:ascii="Times New Roman" w:hAnsi="Times New Roman"/>
              </w:rPr>
              <w:t>ecycling</w:t>
            </w:r>
          </w:p>
        </w:tc>
        <w:tc>
          <w:tcPr>
            <w:tcW w:w="1411" w:type="dxa"/>
            <w:vAlign w:val="bottom"/>
          </w:tcPr>
          <w:p w:rsidR="00303592" w:rsidRDefault="00303592" w:rsidP="00677D07">
            <w:pPr>
              <w:widowControl w:val="0"/>
              <w:tabs>
                <w:tab w:val="decimal" w:pos="781"/>
              </w:tabs>
              <w:autoSpaceDE w:val="0"/>
              <w:autoSpaceDN w:val="0"/>
              <w:adjustRightInd w:val="0"/>
              <w:rPr>
                <w:rFonts w:ascii="Times New Roman" w:hAnsi="Times New Roman"/>
              </w:rPr>
            </w:pPr>
            <w:r w:rsidRPr="009A6D85">
              <w:rPr>
                <w:rFonts w:ascii="Times New Roman" w:hAnsi="Times New Roman"/>
              </w:rPr>
              <w:t>$</w:t>
            </w:r>
            <w:r>
              <w:rPr>
                <w:rFonts w:ascii="Times New Roman" w:hAnsi="Times New Roman"/>
              </w:rPr>
              <w:t>24.84</w:t>
            </w:r>
          </w:p>
        </w:tc>
        <w:tc>
          <w:tcPr>
            <w:tcW w:w="331" w:type="dxa"/>
          </w:tcPr>
          <w:p w:rsidR="00303592" w:rsidRPr="009A6D85" w:rsidRDefault="00303592" w:rsidP="00B22147">
            <w:pPr>
              <w:widowControl w:val="0"/>
              <w:autoSpaceDE w:val="0"/>
              <w:autoSpaceDN w:val="0"/>
              <w:adjustRightInd w:val="0"/>
              <w:jc w:val="center"/>
              <w:rPr>
                <w:rFonts w:ascii="Times New Roman" w:hAnsi="Times New Roman"/>
              </w:rPr>
            </w:pPr>
          </w:p>
        </w:tc>
        <w:tc>
          <w:tcPr>
            <w:tcW w:w="1411" w:type="dxa"/>
            <w:vAlign w:val="bottom"/>
          </w:tcPr>
          <w:p w:rsidR="00303592" w:rsidRDefault="00303592" w:rsidP="00303592">
            <w:pPr>
              <w:widowControl w:val="0"/>
              <w:tabs>
                <w:tab w:val="decimal" w:pos="659"/>
              </w:tabs>
              <w:autoSpaceDE w:val="0"/>
              <w:autoSpaceDN w:val="0"/>
              <w:adjustRightInd w:val="0"/>
              <w:rPr>
                <w:rFonts w:ascii="Times New Roman" w:hAnsi="Times New Roman"/>
              </w:rPr>
            </w:pPr>
            <w:r>
              <w:rPr>
                <w:rFonts w:ascii="Times New Roman" w:hAnsi="Times New Roman"/>
              </w:rPr>
              <w:t>$25.30</w:t>
            </w:r>
          </w:p>
        </w:tc>
      </w:tr>
      <w:tr w:rsidR="00303592" w:rsidRPr="009A6D85" w:rsidTr="005E442D">
        <w:tc>
          <w:tcPr>
            <w:tcW w:w="4770" w:type="dxa"/>
          </w:tcPr>
          <w:p w:rsidR="00303592" w:rsidRPr="009A6D85" w:rsidRDefault="00303592" w:rsidP="00B53C3A">
            <w:pPr>
              <w:widowControl w:val="0"/>
              <w:autoSpaceDE w:val="0"/>
              <w:autoSpaceDN w:val="0"/>
              <w:adjustRightInd w:val="0"/>
              <w:rPr>
                <w:rFonts w:ascii="Times New Roman" w:hAnsi="Times New Roman"/>
              </w:rPr>
            </w:pPr>
            <w:r>
              <w:rPr>
                <w:rFonts w:ascii="Times New Roman" w:hAnsi="Times New Roman"/>
              </w:rPr>
              <w:t xml:space="preserve">                                 Percentage increase</w:t>
            </w:r>
          </w:p>
        </w:tc>
        <w:tc>
          <w:tcPr>
            <w:tcW w:w="1411" w:type="dxa"/>
          </w:tcPr>
          <w:p w:rsidR="00303592" w:rsidRDefault="00303592" w:rsidP="00B22147">
            <w:pPr>
              <w:widowControl w:val="0"/>
              <w:autoSpaceDE w:val="0"/>
              <w:autoSpaceDN w:val="0"/>
              <w:adjustRightInd w:val="0"/>
              <w:jc w:val="center"/>
              <w:rPr>
                <w:rFonts w:ascii="Times New Roman" w:hAnsi="Times New Roman"/>
                <w:u w:val="single"/>
              </w:rPr>
            </w:pPr>
          </w:p>
        </w:tc>
        <w:tc>
          <w:tcPr>
            <w:tcW w:w="331" w:type="dxa"/>
          </w:tcPr>
          <w:p w:rsidR="00303592" w:rsidRDefault="00303592" w:rsidP="00B064E6">
            <w:pPr>
              <w:widowControl w:val="0"/>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11" w:type="dxa"/>
          </w:tcPr>
          <w:p w:rsidR="00303592" w:rsidRDefault="00303592" w:rsidP="00303592">
            <w:pPr>
              <w:widowControl w:val="0"/>
              <w:tabs>
                <w:tab w:val="decimal" w:pos="659"/>
              </w:tabs>
              <w:autoSpaceDE w:val="0"/>
              <w:autoSpaceDN w:val="0"/>
              <w:adjustRightInd w:val="0"/>
              <w:rPr>
                <w:rFonts w:ascii="Times New Roman" w:hAnsi="Times New Roman"/>
              </w:rPr>
            </w:pPr>
            <w:r>
              <w:rPr>
                <w:rFonts w:ascii="Times New Roman" w:hAnsi="Times New Roman"/>
              </w:rPr>
              <w:t>1.85</w:t>
            </w:r>
            <w:r w:rsidRPr="00B064E6">
              <w:rPr>
                <w:rFonts w:ascii="Times New Roman" w:hAnsi="Times New Roman"/>
              </w:rPr>
              <w:t>%</w:t>
            </w:r>
          </w:p>
        </w:tc>
      </w:tr>
    </w:tbl>
    <w:p w:rsidR="00D87BD0" w:rsidRDefault="00D87BD0">
      <w:pPr>
        <w:rPr>
          <w:rFonts w:ascii="Times New Roman" w:hAnsi="Times New Roman"/>
        </w:rPr>
      </w:pPr>
    </w:p>
    <w:p w:rsidR="00DC24A8" w:rsidRDefault="00DC24A8" w:rsidP="00E72B34">
      <w:pPr>
        <w:rPr>
          <w:rFonts w:ascii="Times New Roman" w:hAnsi="Times New Roman"/>
        </w:rPr>
      </w:pPr>
    </w:p>
    <w:p w:rsidR="00E72B34" w:rsidRDefault="00E72B34" w:rsidP="00E72B34">
      <w:pPr>
        <w:rPr>
          <w:rFonts w:ascii="Times New Roman" w:hAnsi="Times New Roman"/>
        </w:rPr>
      </w:pPr>
      <w:r>
        <w:rPr>
          <w:rFonts w:ascii="Times New Roman" w:hAnsi="Times New Roman"/>
        </w:rPr>
        <w:t>Commission staff has completed its review of the company’s supporting financial documents, books and records. Staff’s review shows that the expenses are reasonable and required as part of the company’s operations. The company’s financial information supports the proposed revenue requirement and the proposed rates and charges are fair, just, reasonable, and sufficient.</w:t>
      </w:r>
    </w:p>
    <w:p w:rsidR="00D770E3" w:rsidRDefault="00D770E3" w:rsidP="00E72B34"/>
    <w:p w:rsidR="00E72B34" w:rsidRPr="006D7554" w:rsidRDefault="00E72B34" w:rsidP="00E72B34">
      <w:pPr>
        <w:rPr>
          <w:rFonts w:ascii="Times New Roman" w:hAnsi="Times New Roman"/>
        </w:rPr>
      </w:pPr>
      <w:r>
        <w:rPr>
          <w:rFonts w:ascii="Times New Roman" w:hAnsi="Times New Roman"/>
          <w:b/>
          <w:u w:val="single"/>
        </w:rPr>
        <w:t>Co</w:t>
      </w:r>
      <w:r w:rsidRPr="006D7554">
        <w:rPr>
          <w:rFonts w:ascii="Times New Roman" w:hAnsi="Times New Roman"/>
          <w:b/>
          <w:u w:val="single"/>
        </w:rPr>
        <w:t>nclusion</w:t>
      </w:r>
    </w:p>
    <w:p w:rsidR="00E72B34" w:rsidRDefault="00E72B34" w:rsidP="00E72B34">
      <w:pPr>
        <w:rPr>
          <w:rFonts w:ascii="Times New Roman" w:hAnsi="Times New Roman"/>
        </w:rPr>
      </w:pPr>
    </w:p>
    <w:p w:rsidR="0097566F" w:rsidRDefault="00381827" w:rsidP="0097566F">
      <w:pPr>
        <w:ind w:left="720" w:hanging="720"/>
        <w:rPr>
          <w:rFonts w:ascii="Times New Roman" w:hAnsi="Times New Roman"/>
        </w:rPr>
      </w:pPr>
      <w:r>
        <w:rPr>
          <w:rFonts w:ascii="Times New Roman" w:hAnsi="Times New Roman"/>
        </w:rPr>
        <w:t>1.</w:t>
      </w:r>
      <w:r>
        <w:rPr>
          <w:rFonts w:ascii="Times New Roman" w:hAnsi="Times New Roman"/>
        </w:rPr>
        <w:tab/>
      </w:r>
      <w:r w:rsidR="0097566F">
        <w:rPr>
          <w:rFonts w:ascii="Times New Roman" w:hAnsi="Times New Roman"/>
        </w:rPr>
        <w:t>A</w:t>
      </w:r>
      <w:r>
        <w:rPr>
          <w:rFonts w:ascii="Times New Roman" w:hAnsi="Times New Roman"/>
        </w:rPr>
        <w:t>uthorize</w:t>
      </w:r>
      <w:r w:rsidR="0097566F">
        <w:rPr>
          <w:rFonts w:ascii="Times New Roman" w:hAnsi="Times New Roman"/>
        </w:rPr>
        <w:t xml:space="preserve"> Points Recycling and Refuse, LLC, (“Points” or “company”), to file revisions to tariff pages suspended in Docket TG-080913.</w:t>
      </w:r>
    </w:p>
    <w:p w:rsidR="0097566F" w:rsidRDefault="0097566F" w:rsidP="0097566F">
      <w:pPr>
        <w:ind w:left="720" w:hanging="720"/>
      </w:pPr>
    </w:p>
    <w:p w:rsidR="0097566F" w:rsidRDefault="0097566F" w:rsidP="0097566F">
      <w:pPr>
        <w:ind w:left="720" w:hanging="720"/>
      </w:pPr>
      <w:r>
        <w:lastRenderedPageBreak/>
        <w:t>2.</w:t>
      </w:r>
      <w:r>
        <w:tab/>
      </w:r>
      <w:r w:rsidRPr="00547125">
        <w:t xml:space="preserve">Issue a Complaint and Order Suspending the Tariff revisions </w:t>
      </w:r>
      <w:r>
        <w:t>filed March 11, 2009, in Docket TG-090380</w:t>
      </w:r>
      <w:r w:rsidR="006F7A08">
        <w:t>.</w:t>
      </w:r>
    </w:p>
    <w:p w:rsidR="0097566F" w:rsidRPr="00383E56" w:rsidRDefault="0097566F" w:rsidP="0097566F">
      <w:pPr>
        <w:ind w:left="720" w:hanging="720"/>
        <w:rPr>
          <w:rFonts w:ascii="Times New Roman" w:hAnsi="Times New Roman"/>
        </w:rPr>
      </w:pPr>
    </w:p>
    <w:p w:rsidR="0097566F" w:rsidRDefault="0097566F" w:rsidP="0097566F">
      <w:pPr>
        <w:ind w:left="720" w:hanging="720"/>
        <w:rPr>
          <w:rFonts w:ascii="Times New Roman" w:hAnsi="Times New Roman"/>
        </w:rPr>
      </w:pPr>
      <w:r>
        <w:rPr>
          <w:rFonts w:ascii="Times New Roman" w:hAnsi="Times New Roman"/>
        </w:rPr>
        <w:t>3</w:t>
      </w:r>
      <w:r w:rsidRPr="00383E56">
        <w:rPr>
          <w:rFonts w:ascii="Times New Roman" w:hAnsi="Times New Roman"/>
        </w:rPr>
        <w:t>.</w:t>
      </w:r>
      <w:r w:rsidRPr="00383E56">
        <w:rPr>
          <w:rFonts w:ascii="Times New Roman" w:hAnsi="Times New Roman"/>
        </w:rPr>
        <w:tab/>
        <w:t>A</w:t>
      </w:r>
      <w:r w:rsidR="00381827">
        <w:rPr>
          <w:rFonts w:ascii="Times New Roman" w:hAnsi="Times New Roman"/>
        </w:rPr>
        <w:t>uthorize</w:t>
      </w:r>
      <w:r w:rsidRPr="00383E56">
        <w:rPr>
          <w:rFonts w:ascii="Times New Roman" w:hAnsi="Times New Roman"/>
        </w:rPr>
        <w:t xml:space="preserve"> </w:t>
      </w:r>
      <w:r>
        <w:rPr>
          <w:rFonts w:ascii="Times New Roman" w:hAnsi="Times New Roman"/>
        </w:rPr>
        <w:t xml:space="preserve">the proposed </w:t>
      </w:r>
      <w:r w:rsidRPr="00383E56">
        <w:rPr>
          <w:rFonts w:ascii="Times New Roman" w:hAnsi="Times New Roman"/>
        </w:rPr>
        <w:t xml:space="preserve">rates </w:t>
      </w:r>
      <w:r>
        <w:rPr>
          <w:rFonts w:ascii="Times New Roman" w:hAnsi="Times New Roman"/>
        </w:rPr>
        <w:t>filed on March 11, 2009, t</w:t>
      </w:r>
      <w:r w:rsidRPr="00383E56">
        <w:rPr>
          <w:rFonts w:ascii="Times New Roman" w:hAnsi="Times New Roman"/>
        </w:rPr>
        <w:t xml:space="preserve">o become effective </w:t>
      </w:r>
      <w:r>
        <w:rPr>
          <w:rFonts w:ascii="Times New Roman" w:hAnsi="Times New Roman"/>
        </w:rPr>
        <w:t xml:space="preserve">May </w:t>
      </w:r>
      <w:r w:rsidRPr="00383E56">
        <w:rPr>
          <w:rFonts w:ascii="Times New Roman" w:hAnsi="Times New Roman"/>
        </w:rPr>
        <w:t xml:space="preserve">1, 2009, </w:t>
      </w:r>
      <w:r>
        <w:rPr>
          <w:rFonts w:ascii="Times New Roman" w:hAnsi="Times New Roman"/>
        </w:rPr>
        <w:t xml:space="preserve">on a temporary basis, </w:t>
      </w:r>
      <w:r w:rsidRPr="00383E56">
        <w:rPr>
          <w:rFonts w:ascii="Times New Roman" w:hAnsi="Times New Roman"/>
        </w:rPr>
        <w:t>subject to refund</w:t>
      </w:r>
      <w:r>
        <w:rPr>
          <w:rFonts w:ascii="Times New Roman" w:hAnsi="Times New Roman"/>
        </w:rPr>
        <w:t>, in Docket TG-090380</w:t>
      </w:r>
      <w:r w:rsidRPr="00383E56">
        <w:rPr>
          <w:rFonts w:ascii="Times New Roman" w:hAnsi="Times New Roman"/>
        </w:rPr>
        <w:t>.</w:t>
      </w:r>
    </w:p>
    <w:p w:rsidR="0097566F" w:rsidRDefault="0097566F" w:rsidP="0097566F">
      <w:pPr>
        <w:ind w:left="720" w:hanging="720"/>
        <w:rPr>
          <w:rFonts w:ascii="Times New Roman" w:hAnsi="Times New Roman"/>
        </w:rPr>
      </w:pPr>
    </w:p>
    <w:p w:rsidR="0097566F" w:rsidRPr="00547125" w:rsidRDefault="00381827" w:rsidP="00975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rFonts w:ascii="Times New Roman" w:hAnsi="Times New Roman"/>
        </w:rPr>
        <w:t>4</w:t>
      </w:r>
      <w:r w:rsidR="0097566F">
        <w:rPr>
          <w:rFonts w:ascii="Times New Roman" w:hAnsi="Times New Roman"/>
        </w:rPr>
        <w:t>.</w:t>
      </w:r>
      <w:r w:rsidR="0097566F">
        <w:rPr>
          <w:rFonts w:ascii="Times New Roman" w:hAnsi="Times New Roman"/>
        </w:rPr>
        <w:tab/>
      </w:r>
      <w:r w:rsidR="0097566F" w:rsidRPr="00547125">
        <w:t xml:space="preserve">Issue a Complaint and Order Suspending the Tariff revisions </w:t>
      </w:r>
      <w:r w:rsidR="0097566F">
        <w:t>filed on April 27, 2009, in Dockets TG-080</w:t>
      </w:r>
      <w:r>
        <w:t>913</w:t>
      </w:r>
      <w:r w:rsidR="0097566F">
        <w:rPr>
          <w:rFonts w:ascii="Times New Roman" w:hAnsi="Times New Roman"/>
          <w:b/>
        </w:rPr>
        <w:t xml:space="preserve">, </w:t>
      </w:r>
      <w:r w:rsidR="0097566F">
        <w:t>TG-081089 and TG-082129.</w:t>
      </w:r>
    </w:p>
    <w:p w:rsidR="00A83BB6" w:rsidRPr="00A83BB6" w:rsidRDefault="00A83BB6">
      <w:pPr>
        <w:rPr>
          <w:rFonts w:ascii="Times New Roman" w:hAnsi="Times New Roman"/>
        </w:rPr>
      </w:pPr>
    </w:p>
    <w:sectPr w:rsidR="00A83BB6" w:rsidRPr="00A83BB6" w:rsidSect="006C2C14">
      <w:headerReference w:type="default" r:id="rId12"/>
      <w:pgSz w:w="12240" w:h="15840" w:code="1"/>
      <w:pgMar w:top="1440" w:right="1440" w:bottom="1080" w:left="1440" w:header="1008"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9A7" w:rsidRDefault="009409A7">
      <w:r>
        <w:separator/>
      </w:r>
    </w:p>
  </w:endnote>
  <w:endnote w:type="continuationSeparator" w:id="1">
    <w:p w:rsidR="009409A7" w:rsidRDefault="0094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9A7" w:rsidRDefault="009409A7">
      <w:r>
        <w:separator/>
      </w:r>
    </w:p>
  </w:footnote>
  <w:footnote w:type="continuationSeparator" w:id="1">
    <w:p w:rsidR="009409A7" w:rsidRDefault="009409A7">
      <w:r>
        <w:continuationSeparator/>
      </w:r>
    </w:p>
  </w:footnote>
  <w:footnote w:id="2">
    <w:p w:rsidR="00D47E07" w:rsidRDefault="00D47E07">
      <w:pPr>
        <w:pStyle w:val="FootnoteText"/>
      </w:pPr>
      <w:r w:rsidRPr="00845073">
        <w:rPr>
          <w:rStyle w:val="FootnoteReference"/>
        </w:rPr>
        <w:footnoteRef/>
      </w:r>
      <w:r w:rsidRPr="00845073">
        <w:t xml:space="preserve"> </w:t>
      </w:r>
      <w:r w:rsidR="0097566F" w:rsidRPr="00845073">
        <w:t>On December 31, 2009</w:t>
      </w:r>
      <w:r w:rsidR="0097566F">
        <w:t>,</w:t>
      </w:r>
      <w:r w:rsidR="0097566F" w:rsidRPr="00845073">
        <w:t xml:space="preserve"> the</w:t>
      </w:r>
      <w:r w:rsidR="0097566F">
        <w:t xml:space="preserve"> Commission consolidated Dockets TG-080913, TG-081089 and TG-082129.  Docket TG-081089 involves a complaint filed by Whatcom County against Points to revoke the Company’s certification as the designated hauler for Point Roberts, Washington.  Docket TG-082129 involves a complaint against Points by Complainants Coe, Damewood, and Tomson.  These matters are pending before the Commission.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F0" w:rsidRPr="006D7554" w:rsidRDefault="00546AF0">
    <w:pPr>
      <w:pStyle w:val="Header"/>
      <w:rPr>
        <w:rFonts w:ascii="Times New Roman" w:hAnsi="Times New Roman"/>
        <w:sz w:val="20"/>
        <w:szCs w:val="20"/>
      </w:rPr>
    </w:pPr>
    <w:r w:rsidRPr="006D7554">
      <w:rPr>
        <w:rFonts w:ascii="Times New Roman" w:hAnsi="Times New Roman"/>
        <w:sz w:val="20"/>
        <w:szCs w:val="20"/>
      </w:rPr>
      <w:t>Docket TG-0</w:t>
    </w:r>
    <w:r w:rsidR="0096160E">
      <w:rPr>
        <w:rFonts w:ascii="Times New Roman" w:hAnsi="Times New Roman"/>
        <w:sz w:val="20"/>
        <w:szCs w:val="20"/>
      </w:rPr>
      <w:t>90380</w:t>
    </w:r>
  </w:p>
  <w:p w:rsidR="00546AF0" w:rsidRPr="006D7554" w:rsidRDefault="0096160E">
    <w:pPr>
      <w:pStyle w:val="Header"/>
      <w:rPr>
        <w:rFonts w:ascii="Times New Roman" w:hAnsi="Times New Roman"/>
        <w:sz w:val="20"/>
        <w:szCs w:val="20"/>
      </w:rPr>
    </w:pPr>
    <w:r>
      <w:rPr>
        <w:rFonts w:ascii="Times New Roman" w:hAnsi="Times New Roman"/>
        <w:sz w:val="20"/>
        <w:szCs w:val="20"/>
      </w:rPr>
      <w:t>April 30</w:t>
    </w:r>
    <w:r w:rsidR="00546AF0">
      <w:rPr>
        <w:rFonts w:ascii="Times New Roman" w:hAnsi="Times New Roman"/>
        <w:sz w:val="20"/>
        <w:szCs w:val="20"/>
      </w:rPr>
      <w:t>, 2009</w:t>
    </w:r>
  </w:p>
  <w:p w:rsidR="00546AF0" w:rsidRPr="006D7554" w:rsidRDefault="00546AF0">
    <w:pPr>
      <w:pStyle w:val="Header"/>
      <w:rPr>
        <w:rStyle w:val="PageNumber"/>
        <w:rFonts w:ascii="Times New Roman" w:hAnsi="Times New Roman"/>
        <w:sz w:val="20"/>
        <w:szCs w:val="20"/>
      </w:rPr>
    </w:pPr>
    <w:r w:rsidRPr="006D7554">
      <w:rPr>
        <w:rFonts w:ascii="Times New Roman" w:hAnsi="Times New Roman"/>
        <w:sz w:val="20"/>
        <w:szCs w:val="20"/>
      </w:rPr>
      <w:t xml:space="preserve">Page </w:t>
    </w:r>
    <w:r w:rsidR="00AE6168" w:rsidRPr="006D7554">
      <w:rPr>
        <w:rStyle w:val="PageNumber"/>
        <w:rFonts w:ascii="Times New Roman" w:hAnsi="Times New Roman"/>
        <w:sz w:val="20"/>
        <w:szCs w:val="20"/>
      </w:rPr>
      <w:fldChar w:fldCharType="begin"/>
    </w:r>
    <w:r w:rsidRPr="006D7554">
      <w:rPr>
        <w:rStyle w:val="PageNumber"/>
        <w:rFonts w:ascii="Times New Roman" w:hAnsi="Times New Roman"/>
        <w:sz w:val="20"/>
        <w:szCs w:val="20"/>
      </w:rPr>
      <w:instrText xml:space="preserve"> PAGE </w:instrText>
    </w:r>
    <w:r w:rsidR="00AE6168" w:rsidRPr="006D7554">
      <w:rPr>
        <w:rStyle w:val="PageNumber"/>
        <w:rFonts w:ascii="Times New Roman" w:hAnsi="Times New Roman"/>
        <w:sz w:val="20"/>
        <w:szCs w:val="20"/>
      </w:rPr>
      <w:fldChar w:fldCharType="separate"/>
    </w:r>
    <w:r w:rsidR="00C33D36">
      <w:rPr>
        <w:rStyle w:val="PageNumber"/>
        <w:rFonts w:ascii="Times New Roman" w:hAnsi="Times New Roman"/>
        <w:noProof/>
        <w:sz w:val="20"/>
        <w:szCs w:val="20"/>
      </w:rPr>
      <w:t>3</w:t>
    </w:r>
    <w:r w:rsidR="00AE6168" w:rsidRPr="006D7554">
      <w:rPr>
        <w:rStyle w:val="PageNumber"/>
        <w:rFonts w:ascii="Times New Roman" w:hAnsi="Times New Roman"/>
        <w:sz w:val="20"/>
        <w:szCs w:val="20"/>
      </w:rPr>
      <w:fldChar w:fldCharType="end"/>
    </w:r>
  </w:p>
  <w:p w:rsidR="00546AF0" w:rsidRPr="006D7554" w:rsidRDefault="00546AF0">
    <w:pPr>
      <w:pStyle w:val="Header"/>
      <w:rPr>
        <w:rStyle w:val="PageNumber"/>
        <w:rFonts w:ascii="Times New Roman" w:hAnsi="Times New Roman"/>
        <w:sz w:val="20"/>
        <w:szCs w:val="20"/>
      </w:rPr>
    </w:pPr>
  </w:p>
  <w:p w:rsidR="00546AF0" w:rsidRPr="006D7554" w:rsidRDefault="00546AF0">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5DC5"/>
    <w:multiLevelType w:val="hybridMultilevel"/>
    <w:tmpl w:val="6E46D836"/>
    <w:lvl w:ilvl="0" w:tplc="C9A8AA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B1AAB"/>
    <w:multiLevelType w:val="hybridMultilevel"/>
    <w:tmpl w:val="69A682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5B64FB"/>
    <w:multiLevelType w:val="hybridMultilevel"/>
    <w:tmpl w:val="C244429C"/>
    <w:lvl w:ilvl="0" w:tplc="4D0E6D6C">
      <w:start w:val="1"/>
      <w:numFmt w:val="decimal"/>
      <w:lvlText w:val="%1"/>
      <w:lvlJc w:val="left"/>
      <w:pPr>
        <w:tabs>
          <w:tab w:val="num" w:pos="720"/>
        </w:tabs>
        <w:ind w:left="720" w:hanging="720"/>
      </w:pPr>
      <w:rPr>
        <w:rFonts w:ascii="Times New Roman" w:hAnsi="Times New Roman" w:hint="default"/>
        <w:b w:val="0"/>
        <w:i/>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F6E5C1C"/>
    <w:multiLevelType w:val="hybridMultilevel"/>
    <w:tmpl w:val="3014F1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565033"/>
    <w:multiLevelType w:val="hybridMultilevel"/>
    <w:tmpl w:val="EC56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854C82"/>
    <w:multiLevelType w:val="hybridMultilevel"/>
    <w:tmpl w:val="6922A9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91197B"/>
    <w:multiLevelType w:val="hybridMultilevel"/>
    <w:tmpl w:val="7F2E6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132585"/>
    <w:multiLevelType w:val="hybridMultilevel"/>
    <w:tmpl w:val="796A4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4"/>
  </w:num>
  <w:num w:numId="5">
    <w:abstractNumId w:val="5"/>
  </w:num>
  <w:num w:numId="6">
    <w:abstractNumId w:val="6"/>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DateAndTime/>
  <w:hideSpellingErrors/>
  <w:hideGrammaticalErrors/>
  <w:activeWritingStyle w:appName="MSWord" w:lang="en-US" w:vendorID="64" w:dllVersion="131078" w:nlCheck="1" w:checkStyle="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48481"/>
  </w:hdrShapeDefaults>
  <w:footnotePr>
    <w:footnote w:id="0"/>
    <w:footnote w:id="1"/>
  </w:footnotePr>
  <w:endnotePr>
    <w:endnote w:id="0"/>
    <w:endnote w:id="1"/>
  </w:endnotePr>
  <w:compat/>
  <w:rsids>
    <w:rsidRoot w:val="002C2AD7"/>
    <w:rsid w:val="00001C07"/>
    <w:rsid w:val="000026D3"/>
    <w:rsid w:val="00004AF0"/>
    <w:rsid w:val="000054BC"/>
    <w:rsid w:val="0001187A"/>
    <w:rsid w:val="000137C6"/>
    <w:rsid w:val="00013D10"/>
    <w:rsid w:val="00015951"/>
    <w:rsid w:val="0001600D"/>
    <w:rsid w:val="000164C9"/>
    <w:rsid w:val="00020333"/>
    <w:rsid w:val="00021EFA"/>
    <w:rsid w:val="00024472"/>
    <w:rsid w:val="00026732"/>
    <w:rsid w:val="00027302"/>
    <w:rsid w:val="00031980"/>
    <w:rsid w:val="000363C2"/>
    <w:rsid w:val="00036CB4"/>
    <w:rsid w:val="00040904"/>
    <w:rsid w:val="00044069"/>
    <w:rsid w:val="0004607A"/>
    <w:rsid w:val="00047B95"/>
    <w:rsid w:val="00047D1A"/>
    <w:rsid w:val="00056482"/>
    <w:rsid w:val="0006064F"/>
    <w:rsid w:val="0006285C"/>
    <w:rsid w:val="000659F4"/>
    <w:rsid w:val="00065A7C"/>
    <w:rsid w:val="00066955"/>
    <w:rsid w:val="000678B8"/>
    <w:rsid w:val="00071E6D"/>
    <w:rsid w:val="00072334"/>
    <w:rsid w:val="000745FD"/>
    <w:rsid w:val="00074D43"/>
    <w:rsid w:val="00075A28"/>
    <w:rsid w:val="00076CAF"/>
    <w:rsid w:val="00076FCA"/>
    <w:rsid w:val="00077BF0"/>
    <w:rsid w:val="00077C6C"/>
    <w:rsid w:val="0008785B"/>
    <w:rsid w:val="000909A3"/>
    <w:rsid w:val="00093418"/>
    <w:rsid w:val="00094EBF"/>
    <w:rsid w:val="00095913"/>
    <w:rsid w:val="0009620C"/>
    <w:rsid w:val="000A4536"/>
    <w:rsid w:val="000A74AF"/>
    <w:rsid w:val="000B00D4"/>
    <w:rsid w:val="000B2302"/>
    <w:rsid w:val="000B323B"/>
    <w:rsid w:val="000B56BC"/>
    <w:rsid w:val="000C1BE6"/>
    <w:rsid w:val="000C32C2"/>
    <w:rsid w:val="000D0B9B"/>
    <w:rsid w:val="000D0DC8"/>
    <w:rsid w:val="000D5A98"/>
    <w:rsid w:val="000D7081"/>
    <w:rsid w:val="000D725E"/>
    <w:rsid w:val="000E317D"/>
    <w:rsid w:val="000E401C"/>
    <w:rsid w:val="000E42C1"/>
    <w:rsid w:val="000E6541"/>
    <w:rsid w:val="000F0DD5"/>
    <w:rsid w:val="00102627"/>
    <w:rsid w:val="00104F65"/>
    <w:rsid w:val="0011270C"/>
    <w:rsid w:val="00113C95"/>
    <w:rsid w:val="001149E1"/>
    <w:rsid w:val="00114A09"/>
    <w:rsid w:val="00123E97"/>
    <w:rsid w:val="0012409D"/>
    <w:rsid w:val="00124457"/>
    <w:rsid w:val="001252B9"/>
    <w:rsid w:val="0012799E"/>
    <w:rsid w:val="00130F4C"/>
    <w:rsid w:val="00132B72"/>
    <w:rsid w:val="0013520E"/>
    <w:rsid w:val="00137F5B"/>
    <w:rsid w:val="00141E44"/>
    <w:rsid w:val="001468F6"/>
    <w:rsid w:val="001473F7"/>
    <w:rsid w:val="00147D2E"/>
    <w:rsid w:val="00154940"/>
    <w:rsid w:val="00155A9F"/>
    <w:rsid w:val="00155B06"/>
    <w:rsid w:val="0016361D"/>
    <w:rsid w:val="00166070"/>
    <w:rsid w:val="00166B01"/>
    <w:rsid w:val="00167238"/>
    <w:rsid w:val="001712BF"/>
    <w:rsid w:val="00172CDC"/>
    <w:rsid w:val="001753EE"/>
    <w:rsid w:val="001756BE"/>
    <w:rsid w:val="00175737"/>
    <w:rsid w:val="00183B5F"/>
    <w:rsid w:val="00185A08"/>
    <w:rsid w:val="00187780"/>
    <w:rsid w:val="00190694"/>
    <w:rsid w:val="001914DC"/>
    <w:rsid w:val="001937F7"/>
    <w:rsid w:val="00194E35"/>
    <w:rsid w:val="00196A46"/>
    <w:rsid w:val="001A3711"/>
    <w:rsid w:val="001A3F76"/>
    <w:rsid w:val="001A5C0C"/>
    <w:rsid w:val="001A6E55"/>
    <w:rsid w:val="001B0B3C"/>
    <w:rsid w:val="001B59B4"/>
    <w:rsid w:val="001B7164"/>
    <w:rsid w:val="001B71DC"/>
    <w:rsid w:val="001B7C9F"/>
    <w:rsid w:val="001C2A0C"/>
    <w:rsid w:val="001C42EE"/>
    <w:rsid w:val="001C6842"/>
    <w:rsid w:val="001D1B56"/>
    <w:rsid w:val="001D39ED"/>
    <w:rsid w:val="001D3BFE"/>
    <w:rsid w:val="001D42ED"/>
    <w:rsid w:val="001D7AAB"/>
    <w:rsid w:val="001E08A3"/>
    <w:rsid w:val="001E6FA0"/>
    <w:rsid w:val="001E7114"/>
    <w:rsid w:val="001E7276"/>
    <w:rsid w:val="001F091C"/>
    <w:rsid w:val="001F1DAD"/>
    <w:rsid w:val="001F546E"/>
    <w:rsid w:val="001F6927"/>
    <w:rsid w:val="001F79F0"/>
    <w:rsid w:val="00201D10"/>
    <w:rsid w:val="002035CF"/>
    <w:rsid w:val="0020586E"/>
    <w:rsid w:val="002064DE"/>
    <w:rsid w:val="00212050"/>
    <w:rsid w:val="0021459C"/>
    <w:rsid w:val="00217043"/>
    <w:rsid w:val="002176E0"/>
    <w:rsid w:val="00221DBA"/>
    <w:rsid w:val="00223715"/>
    <w:rsid w:val="00233AB7"/>
    <w:rsid w:val="00237148"/>
    <w:rsid w:val="0023765D"/>
    <w:rsid w:val="0024131A"/>
    <w:rsid w:val="00241C15"/>
    <w:rsid w:val="00242D2D"/>
    <w:rsid w:val="002437BA"/>
    <w:rsid w:val="002536EB"/>
    <w:rsid w:val="00255551"/>
    <w:rsid w:val="00260F16"/>
    <w:rsid w:val="00261F7D"/>
    <w:rsid w:val="002623CB"/>
    <w:rsid w:val="00263610"/>
    <w:rsid w:val="002665AA"/>
    <w:rsid w:val="00266792"/>
    <w:rsid w:val="002737B7"/>
    <w:rsid w:val="00273EA1"/>
    <w:rsid w:val="00275E12"/>
    <w:rsid w:val="00276B49"/>
    <w:rsid w:val="00277FAF"/>
    <w:rsid w:val="00296E44"/>
    <w:rsid w:val="002A036D"/>
    <w:rsid w:val="002A4C4E"/>
    <w:rsid w:val="002B083D"/>
    <w:rsid w:val="002B4479"/>
    <w:rsid w:val="002C2AD7"/>
    <w:rsid w:val="002C41A2"/>
    <w:rsid w:val="002C709D"/>
    <w:rsid w:val="002D094A"/>
    <w:rsid w:val="002D118A"/>
    <w:rsid w:val="002D6D7B"/>
    <w:rsid w:val="002E187B"/>
    <w:rsid w:val="002E2990"/>
    <w:rsid w:val="002E40D8"/>
    <w:rsid w:val="002E68E3"/>
    <w:rsid w:val="002E786E"/>
    <w:rsid w:val="002F0A07"/>
    <w:rsid w:val="002F1686"/>
    <w:rsid w:val="002F331A"/>
    <w:rsid w:val="002F5235"/>
    <w:rsid w:val="00303592"/>
    <w:rsid w:val="00306903"/>
    <w:rsid w:val="003125C9"/>
    <w:rsid w:val="0031411B"/>
    <w:rsid w:val="00314C88"/>
    <w:rsid w:val="00325442"/>
    <w:rsid w:val="00326209"/>
    <w:rsid w:val="0032688E"/>
    <w:rsid w:val="003272C5"/>
    <w:rsid w:val="00333559"/>
    <w:rsid w:val="003345E5"/>
    <w:rsid w:val="003410EE"/>
    <w:rsid w:val="00341DFF"/>
    <w:rsid w:val="0034546F"/>
    <w:rsid w:val="003500AE"/>
    <w:rsid w:val="003504C4"/>
    <w:rsid w:val="00353D38"/>
    <w:rsid w:val="00355086"/>
    <w:rsid w:val="00362DF8"/>
    <w:rsid w:val="00366FBD"/>
    <w:rsid w:val="003704F2"/>
    <w:rsid w:val="003706C9"/>
    <w:rsid w:val="003715DB"/>
    <w:rsid w:val="00374647"/>
    <w:rsid w:val="00376D31"/>
    <w:rsid w:val="00377927"/>
    <w:rsid w:val="00377D4B"/>
    <w:rsid w:val="00377DBD"/>
    <w:rsid w:val="00377F7D"/>
    <w:rsid w:val="003807DD"/>
    <w:rsid w:val="00381827"/>
    <w:rsid w:val="00392479"/>
    <w:rsid w:val="003A11D2"/>
    <w:rsid w:val="003A2617"/>
    <w:rsid w:val="003A2DDA"/>
    <w:rsid w:val="003A3BF5"/>
    <w:rsid w:val="003A5EFC"/>
    <w:rsid w:val="003B3173"/>
    <w:rsid w:val="003B4A03"/>
    <w:rsid w:val="003B7174"/>
    <w:rsid w:val="003C13F0"/>
    <w:rsid w:val="003C17B1"/>
    <w:rsid w:val="003C1F70"/>
    <w:rsid w:val="003C3984"/>
    <w:rsid w:val="003D0A32"/>
    <w:rsid w:val="003D3DD6"/>
    <w:rsid w:val="003D4F6D"/>
    <w:rsid w:val="003D7A8B"/>
    <w:rsid w:val="003E7C93"/>
    <w:rsid w:val="003F6030"/>
    <w:rsid w:val="003F7084"/>
    <w:rsid w:val="00402253"/>
    <w:rsid w:val="0040319F"/>
    <w:rsid w:val="00404FD4"/>
    <w:rsid w:val="00405614"/>
    <w:rsid w:val="00411744"/>
    <w:rsid w:val="00417EED"/>
    <w:rsid w:val="00421D9F"/>
    <w:rsid w:val="00432235"/>
    <w:rsid w:val="00437ECF"/>
    <w:rsid w:val="004437CF"/>
    <w:rsid w:val="00445001"/>
    <w:rsid w:val="00445C02"/>
    <w:rsid w:val="00446467"/>
    <w:rsid w:val="00462E4C"/>
    <w:rsid w:val="004630C5"/>
    <w:rsid w:val="004669F6"/>
    <w:rsid w:val="00467874"/>
    <w:rsid w:val="00475316"/>
    <w:rsid w:val="004866E3"/>
    <w:rsid w:val="00491D32"/>
    <w:rsid w:val="004A313F"/>
    <w:rsid w:val="004A6E97"/>
    <w:rsid w:val="004A785C"/>
    <w:rsid w:val="004B01D2"/>
    <w:rsid w:val="004B496C"/>
    <w:rsid w:val="004B5766"/>
    <w:rsid w:val="004B5FEB"/>
    <w:rsid w:val="004C1152"/>
    <w:rsid w:val="004C25A5"/>
    <w:rsid w:val="004C2D82"/>
    <w:rsid w:val="004C6BFB"/>
    <w:rsid w:val="004D722D"/>
    <w:rsid w:val="004E1BC6"/>
    <w:rsid w:val="004E297F"/>
    <w:rsid w:val="004E2C44"/>
    <w:rsid w:val="004E2D37"/>
    <w:rsid w:val="004E2ED3"/>
    <w:rsid w:val="004E4016"/>
    <w:rsid w:val="004E7449"/>
    <w:rsid w:val="004F38BC"/>
    <w:rsid w:val="004F6421"/>
    <w:rsid w:val="00501DDA"/>
    <w:rsid w:val="00505245"/>
    <w:rsid w:val="00507F9D"/>
    <w:rsid w:val="00511B08"/>
    <w:rsid w:val="0051289E"/>
    <w:rsid w:val="005128B7"/>
    <w:rsid w:val="00513E50"/>
    <w:rsid w:val="00515B44"/>
    <w:rsid w:val="00515EA0"/>
    <w:rsid w:val="005179FC"/>
    <w:rsid w:val="005264CF"/>
    <w:rsid w:val="00530F22"/>
    <w:rsid w:val="00531FEB"/>
    <w:rsid w:val="00532F8C"/>
    <w:rsid w:val="00534DBF"/>
    <w:rsid w:val="00535BF4"/>
    <w:rsid w:val="00536200"/>
    <w:rsid w:val="0054140B"/>
    <w:rsid w:val="00543B8F"/>
    <w:rsid w:val="005443FC"/>
    <w:rsid w:val="0054532B"/>
    <w:rsid w:val="00546AF0"/>
    <w:rsid w:val="00553AF1"/>
    <w:rsid w:val="00553DB1"/>
    <w:rsid w:val="00557292"/>
    <w:rsid w:val="005608EF"/>
    <w:rsid w:val="00560F3C"/>
    <w:rsid w:val="00561642"/>
    <w:rsid w:val="005633C4"/>
    <w:rsid w:val="00566162"/>
    <w:rsid w:val="00566D3B"/>
    <w:rsid w:val="00566E69"/>
    <w:rsid w:val="00570F0B"/>
    <w:rsid w:val="00572660"/>
    <w:rsid w:val="00572E57"/>
    <w:rsid w:val="00575C46"/>
    <w:rsid w:val="0057622F"/>
    <w:rsid w:val="0058009A"/>
    <w:rsid w:val="00580DE3"/>
    <w:rsid w:val="005826AA"/>
    <w:rsid w:val="00585D85"/>
    <w:rsid w:val="005927C6"/>
    <w:rsid w:val="005946F9"/>
    <w:rsid w:val="00594DD1"/>
    <w:rsid w:val="00594F3E"/>
    <w:rsid w:val="00595A4B"/>
    <w:rsid w:val="00596997"/>
    <w:rsid w:val="005A1946"/>
    <w:rsid w:val="005A3ED4"/>
    <w:rsid w:val="005A45C6"/>
    <w:rsid w:val="005B55C4"/>
    <w:rsid w:val="005B74FA"/>
    <w:rsid w:val="005C095B"/>
    <w:rsid w:val="005C32E0"/>
    <w:rsid w:val="005D6965"/>
    <w:rsid w:val="005D73D5"/>
    <w:rsid w:val="005D7536"/>
    <w:rsid w:val="005E0143"/>
    <w:rsid w:val="005E14D1"/>
    <w:rsid w:val="005E343F"/>
    <w:rsid w:val="005E442D"/>
    <w:rsid w:val="005E6627"/>
    <w:rsid w:val="005F585C"/>
    <w:rsid w:val="005F612E"/>
    <w:rsid w:val="005F7747"/>
    <w:rsid w:val="00603D75"/>
    <w:rsid w:val="006042CB"/>
    <w:rsid w:val="00604FC8"/>
    <w:rsid w:val="00607332"/>
    <w:rsid w:val="00610186"/>
    <w:rsid w:val="0061107E"/>
    <w:rsid w:val="00613C30"/>
    <w:rsid w:val="0062160C"/>
    <w:rsid w:val="006242BA"/>
    <w:rsid w:val="00627C85"/>
    <w:rsid w:val="00635884"/>
    <w:rsid w:val="006362B8"/>
    <w:rsid w:val="00637AF3"/>
    <w:rsid w:val="00642BC1"/>
    <w:rsid w:val="00647791"/>
    <w:rsid w:val="00650BC0"/>
    <w:rsid w:val="00660992"/>
    <w:rsid w:val="00661DC2"/>
    <w:rsid w:val="00662204"/>
    <w:rsid w:val="006647C1"/>
    <w:rsid w:val="006664D9"/>
    <w:rsid w:val="00667369"/>
    <w:rsid w:val="00671944"/>
    <w:rsid w:val="00677C42"/>
    <w:rsid w:val="00677D07"/>
    <w:rsid w:val="00681CA3"/>
    <w:rsid w:val="006831CD"/>
    <w:rsid w:val="00684DEC"/>
    <w:rsid w:val="00685DA2"/>
    <w:rsid w:val="00687347"/>
    <w:rsid w:val="00687E42"/>
    <w:rsid w:val="00691661"/>
    <w:rsid w:val="0069167D"/>
    <w:rsid w:val="006A039F"/>
    <w:rsid w:val="006A13B5"/>
    <w:rsid w:val="006A5521"/>
    <w:rsid w:val="006A6737"/>
    <w:rsid w:val="006A7CCC"/>
    <w:rsid w:val="006A7EAC"/>
    <w:rsid w:val="006C2C14"/>
    <w:rsid w:val="006C57BC"/>
    <w:rsid w:val="006C7DC6"/>
    <w:rsid w:val="006D08D3"/>
    <w:rsid w:val="006D33BC"/>
    <w:rsid w:val="006D4B05"/>
    <w:rsid w:val="006D7554"/>
    <w:rsid w:val="006E2935"/>
    <w:rsid w:val="006E29EC"/>
    <w:rsid w:val="006E54C0"/>
    <w:rsid w:val="006E71CE"/>
    <w:rsid w:val="006F113E"/>
    <w:rsid w:val="006F230C"/>
    <w:rsid w:val="006F69F3"/>
    <w:rsid w:val="006F7A08"/>
    <w:rsid w:val="0070047A"/>
    <w:rsid w:val="00705D2D"/>
    <w:rsid w:val="00707585"/>
    <w:rsid w:val="0071059B"/>
    <w:rsid w:val="0071283A"/>
    <w:rsid w:val="0071498C"/>
    <w:rsid w:val="00717276"/>
    <w:rsid w:val="00720C4B"/>
    <w:rsid w:val="0072691A"/>
    <w:rsid w:val="00726A7F"/>
    <w:rsid w:val="007270AC"/>
    <w:rsid w:val="00730C3D"/>
    <w:rsid w:val="00733DAF"/>
    <w:rsid w:val="00740186"/>
    <w:rsid w:val="007407C9"/>
    <w:rsid w:val="00741618"/>
    <w:rsid w:val="007544E9"/>
    <w:rsid w:val="00755F87"/>
    <w:rsid w:val="00757BD9"/>
    <w:rsid w:val="00761BA2"/>
    <w:rsid w:val="00763FDA"/>
    <w:rsid w:val="00764F50"/>
    <w:rsid w:val="00766009"/>
    <w:rsid w:val="0077086A"/>
    <w:rsid w:val="00773514"/>
    <w:rsid w:val="00776573"/>
    <w:rsid w:val="00782B50"/>
    <w:rsid w:val="007837DB"/>
    <w:rsid w:val="00790B85"/>
    <w:rsid w:val="007938FF"/>
    <w:rsid w:val="00794D1D"/>
    <w:rsid w:val="00796F31"/>
    <w:rsid w:val="007A0F7A"/>
    <w:rsid w:val="007A3F40"/>
    <w:rsid w:val="007A4B92"/>
    <w:rsid w:val="007A5777"/>
    <w:rsid w:val="007A6D6B"/>
    <w:rsid w:val="007B5467"/>
    <w:rsid w:val="007B77D4"/>
    <w:rsid w:val="007B7862"/>
    <w:rsid w:val="007C0139"/>
    <w:rsid w:val="007C0C44"/>
    <w:rsid w:val="007C5D80"/>
    <w:rsid w:val="007C6786"/>
    <w:rsid w:val="007C7299"/>
    <w:rsid w:val="007D08F8"/>
    <w:rsid w:val="007D4C50"/>
    <w:rsid w:val="007D5792"/>
    <w:rsid w:val="007D7F27"/>
    <w:rsid w:val="007E268F"/>
    <w:rsid w:val="007E46DA"/>
    <w:rsid w:val="007E604A"/>
    <w:rsid w:val="007F094A"/>
    <w:rsid w:val="007F30BC"/>
    <w:rsid w:val="007F49AA"/>
    <w:rsid w:val="007F5E9B"/>
    <w:rsid w:val="007F64D6"/>
    <w:rsid w:val="00805A8F"/>
    <w:rsid w:val="00806B09"/>
    <w:rsid w:val="00810424"/>
    <w:rsid w:val="008106FA"/>
    <w:rsid w:val="008118D0"/>
    <w:rsid w:val="00811E72"/>
    <w:rsid w:val="008144CD"/>
    <w:rsid w:val="008301BB"/>
    <w:rsid w:val="00830FA4"/>
    <w:rsid w:val="008339A2"/>
    <w:rsid w:val="0084197E"/>
    <w:rsid w:val="00842F76"/>
    <w:rsid w:val="0084362C"/>
    <w:rsid w:val="00845073"/>
    <w:rsid w:val="008465CB"/>
    <w:rsid w:val="00851D86"/>
    <w:rsid w:val="0086075C"/>
    <w:rsid w:val="00862187"/>
    <w:rsid w:val="00865FFC"/>
    <w:rsid w:val="00871921"/>
    <w:rsid w:val="00876622"/>
    <w:rsid w:val="00884277"/>
    <w:rsid w:val="00886C7A"/>
    <w:rsid w:val="008960FD"/>
    <w:rsid w:val="008A0C02"/>
    <w:rsid w:val="008A2133"/>
    <w:rsid w:val="008A30F1"/>
    <w:rsid w:val="008A3590"/>
    <w:rsid w:val="008B3817"/>
    <w:rsid w:val="008B4BE2"/>
    <w:rsid w:val="008B6585"/>
    <w:rsid w:val="008B74CB"/>
    <w:rsid w:val="008B751F"/>
    <w:rsid w:val="008C19FC"/>
    <w:rsid w:val="008C7E3D"/>
    <w:rsid w:val="008D186C"/>
    <w:rsid w:val="008D2190"/>
    <w:rsid w:val="008D3C63"/>
    <w:rsid w:val="008D5F70"/>
    <w:rsid w:val="008D64E6"/>
    <w:rsid w:val="008D7CB6"/>
    <w:rsid w:val="008E2B8C"/>
    <w:rsid w:val="008E5477"/>
    <w:rsid w:val="008E6442"/>
    <w:rsid w:val="008F3D18"/>
    <w:rsid w:val="008F402E"/>
    <w:rsid w:val="008F4C78"/>
    <w:rsid w:val="008F500A"/>
    <w:rsid w:val="008F6D99"/>
    <w:rsid w:val="00900B7F"/>
    <w:rsid w:val="00902E7F"/>
    <w:rsid w:val="00910F2C"/>
    <w:rsid w:val="00913485"/>
    <w:rsid w:val="009134A3"/>
    <w:rsid w:val="00914499"/>
    <w:rsid w:val="00914A93"/>
    <w:rsid w:val="00916817"/>
    <w:rsid w:val="00920200"/>
    <w:rsid w:val="009210F8"/>
    <w:rsid w:val="00921DD6"/>
    <w:rsid w:val="00921E8A"/>
    <w:rsid w:val="00927D83"/>
    <w:rsid w:val="00931D41"/>
    <w:rsid w:val="00932FBB"/>
    <w:rsid w:val="00936C2E"/>
    <w:rsid w:val="00937C3E"/>
    <w:rsid w:val="009409A7"/>
    <w:rsid w:val="009413A6"/>
    <w:rsid w:val="009424FD"/>
    <w:rsid w:val="00950CE4"/>
    <w:rsid w:val="009552EE"/>
    <w:rsid w:val="0096160E"/>
    <w:rsid w:val="00963EA0"/>
    <w:rsid w:val="00965304"/>
    <w:rsid w:val="009674CA"/>
    <w:rsid w:val="00974128"/>
    <w:rsid w:val="0097566F"/>
    <w:rsid w:val="009849A4"/>
    <w:rsid w:val="00984F60"/>
    <w:rsid w:val="00990F09"/>
    <w:rsid w:val="009939EB"/>
    <w:rsid w:val="009965DE"/>
    <w:rsid w:val="009A2B31"/>
    <w:rsid w:val="009A49D6"/>
    <w:rsid w:val="009B1139"/>
    <w:rsid w:val="009B193E"/>
    <w:rsid w:val="009B74EA"/>
    <w:rsid w:val="009C3016"/>
    <w:rsid w:val="009C5317"/>
    <w:rsid w:val="009C68F5"/>
    <w:rsid w:val="009D13CA"/>
    <w:rsid w:val="009D3496"/>
    <w:rsid w:val="009D462F"/>
    <w:rsid w:val="009D54F3"/>
    <w:rsid w:val="009D5908"/>
    <w:rsid w:val="009E2805"/>
    <w:rsid w:val="009E28F4"/>
    <w:rsid w:val="009E4001"/>
    <w:rsid w:val="009E508E"/>
    <w:rsid w:val="009E768E"/>
    <w:rsid w:val="009E772C"/>
    <w:rsid w:val="009F5B25"/>
    <w:rsid w:val="009F6F2E"/>
    <w:rsid w:val="00A04126"/>
    <w:rsid w:val="00A04BEE"/>
    <w:rsid w:val="00A0506B"/>
    <w:rsid w:val="00A063C3"/>
    <w:rsid w:val="00A06799"/>
    <w:rsid w:val="00A118C4"/>
    <w:rsid w:val="00A12783"/>
    <w:rsid w:val="00A14264"/>
    <w:rsid w:val="00A15F03"/>
    <w:rsid w:val="00A22F0E"/>
    <w:rsid w:val="00A241BF"/>
    <w:rsid w:val="00A27C85"/>
    <w:rsid w:val="00A27EF4"/>
    <w:rsid w:val="00A336F6"/>
    <w:rsid w:val="00A41297"/>
    <w:rsid w:val="00A50BD1"/>
    <w:rsid w:val="00A533E9"/>
    <w:rsid w:val="00A546E5"/>
    <w:rsid w:val="00A55B1C"/>
    <w:rsid w:val="00A56AF9"/>
    <w:rsid w:val="00A57618"/>
    <w:rsid w:val="00A66457"/>
    <w:rsid w:val="00A71170"/>
    <w:rsid w:val="00A715A0"/>
    <w:rsid w:val="00A71A82"/>
    <w:rsid w:val="00A74FDA"/>
    <w:rsid w:val="00A75246"/>
    <w:rsid w:val="00A77FBC"/>
    <w:rsid w:val="00A81EFB"/>
    <w:rsid w:val="00A828CF"/>
    <w:rsid w:val="00A830C3"/>
    <w:rsid w:val="00A83BB6"/>
    <w:rsid w:val="00A857CD"/>
    <w:rsid w:val="00A86970"/>
    <w:rsid w:val="00A9664E"/>
    <w:rsid w:val="00AA2C1F"/>
    <w:rsid w:val="00AA4718"/>
    <w:rsid w:val="00AA5541"/>
    <w:rsid w:val="00AB15C9"/>
    <w:rsid w:val="00AB235E"/>
    <w:rsid w:val="00AB2A15"/>
    <w:rsid w:val="00AB52AD"/>
    <w:rsid w:val="00AB6A09"/>
    <w:rsid w:val="00AB7FB7"/>
    <w:rsid w:val="00AC1F40"/>
    <w:rsid w:val="00AC30AB"/>
    <w:rsid w:val="00AD0083"/>
    <w:rsid w:val="00AD1A64"/>
    <w:rsid w:val="00AD3B1D"/>
    <w:rsid w:val="00AD5139"/>
    <w:rsid w:val="00AD605A"/>
    <w:rsid w:val="00AD7B2D"/>
    <w:rsid w:val="00AE07A8"/>
    <w:rsid w:val="00AE6168"/>
    <w:rsid w:val="00AE68B2"/>
    <w:rsid w:val="00AF1F1E"/>
    <w:rsid w:val="00AF4D07"/>
    <w:rsid w:val="00AF589A"/>
    <w:rsid w:val="00AF63D4"/>
    <w:rsid w:val="00AF666C"/>
    <w:rsid w:val="00B0034A"/>
    <w:rsid w:val="00B01958"/>
    <w:rsid w:val="00B0372B"/>
    <w:rsid w:val="00B064E6"/>
    <w:rsid w:val="00B078F8"/>
    <w:rsid w:val="00B10407"/>
    <w:rsid w:val="00B13A5F"/>
    <w:rsid w:val="00B13B2F"/>
    <w:rsid w:val="00B14F0A"/>
    <w:rsid w:val="00B20561"/>
    <w:rsid w:val="00B20584"/>
    <w:rsid w:val="00B2208A"/>
    <w:rsid w:val="00B22147"/>
    <w:rsid w:val="00B24A11"/>
    <w:rsid w:val="00B26417"/>
    <w:rsid w:val="00B31964"/>
    <w:rsid w:val="00B32C81"/>
    <w:rsid w:val="00B35488"/>
    <w:rsid w:val="00B40853"/>
    <w:rsid w:val="00B40E56"/>
    <w:rsid w:val="00B41807"/>
    <w:rsid w:val="00B418C1"/>
    <w:rsid w:val="00B42A47"/>
    <w:rsid w:val="00B43A69"/>
    <w:rsid w:val="00B43E82"/>
    <w:rsid w:val="00B449CA"/>
    <w:rsid w:val="00B47A00"/>
    <w:rsid w:val="00B53502"/>
    <w:rsid w:val="00B53C3A"/>
    <w:rsid w:val="00B55B02"/>
    <w:rsid w:val="00B5628A"/>
    <w:rsid w:val="00B62FFF"/>
    <w:rsid w:val="00B70243"/>
    <w:rsid w:val="00B71B8F"/>
    <w:rsid w:val="00B80A66"/>
    <w:rsid w:val="00B85DD6"/>
    <w:rsid w:val="00B85E71"/>
    <w:rsid w:val="00B9238A"/>
    <w:rsid w:val="00B9272C"/>
    <w:rsid w:val="00B9481B"/>
    <w:rsid w:val="00B9660B"/>
    <w:rsid w:val="00BA13FB"/>
    <w:rsid w:val="00BB04A7"/>
    <w:rsid w:val="00BB1448"/>
    <w:rsid w:val="00BB3779"/>
    <w:rsid w:val="00BB66F0"/>
    <w:rsid w:val="00BB7266"/>
    <w:rsid w:val="00BC0B91"/>
    <w:rsid w:val="00BC1023"/>
    <w:rsid w:val="00BC6516"/>
    <w:rsid w:val="00BD07AF"/>
    <w:rsid w:val="00BD07BA"/>
    <w:rsid w:val="00BD3D19"/>
    <w:rsid w:val="00BE2AFC"/>
    <w:rsid w:val="00BE4119"/>
    <w:rsid w:val="00BF26C5"/>
    <w:rsid w:val="00BF2C1B"/>
    <w:rsid w:val="00BF3416"/>
    <w:rsid w:val="00BF3B67"/>
    <w:rsid w:val="00BF4472"/>
    <w:rsid w:val="00BF7EC8"/>
    <w:rsid w:val="00C02CAB"/>
    <w:rsid w:val="00C03990"/>
    <w:rsid w:val="00C04A20"/>
    <w:rsid w:val="00C04B2A"/>
    <w:rsid w:val="00C13124"/>
    <w:rsid w:val="00C15C49"/>
    <w:rsid w:val="00C17BF0"/>
    <w:rsid w:val="00C220E2"/>
    <w:rsid w:val="00C23486"/>
    <w:rsid w:val="00C26A22"/>
    <w:rsid w:val="00C31D54"/>
    <w:rsid w:val="00C33D36"/>
    <w:rsid w:val="00C3683A"/>
    <w:rsid w:val="00C420EA"/>
    <w:rsid w:val="00C44F44"/>
    <w:rsid w:val="00C458F9"/>
    <w:rsid w:val="00C6127D"/>
    <w:rsid w:val="00C63A9C"/>
    <w:rsid w:val="00C66F2E"/>
    <w:rsid w:val="00C674C4"/>
    <w:rsid w:val="00C76131"/>
    <w:rsid w:val="00C76DFA"/>
    <w:rsid w:val="00C77092"/>
    <w:rsid w:val="00C77B4B"/>
    <w:rsid w:val="00C8219C"/>
    <w:rsid w:val="00C86678"/>
    <w:rsid w:val="00C9129C"/>
    <w:rsid w:val="00C91D18"/>
    <w:rsid w:val="00C91DD4"/>
    <w:rsid w:val="00CA0B1B"/>
    <w:rsid w:val="00CA3454"/>
    <w:rsid w:val="00CA451D"/>
    <w:rsid w:val="00CA54A4"/>
    <w:rsid w:val="00CA761F"/>
    <w:rsid w:val="00CB3C14"/>
    <w:rsid w:val="00CB42CC"/>
    <w:rsid w:val="00CB4B38"/>
    <w:rsid w:val="00CB6B14"/>
    <w:rsid w:val="00CC3496"/>
    <w:rsid w:val="00CC68D5"/>
    <w:rsid w:val="00CD19DB"/>
    <w:rsid w:val="00CD5D3B"/>
    <w:rsid w:val="00CD7E76"/>
    <w:rsid w:val="00CE25A3"/>
    <w:rsid w:val="00CE25EB"/>
    <w:rsid w:val="00CE2F9B"/>
    <w:rsid w:val="00CE6BD3"/>
    <w:rsid w:val="00CE77F3"/>
    <w:rsid w:val="00CF424D"/>
    <w:rsid w:val="00CF6913"/>
    <w:rsid w:val="00D06ADF"/>
    <w:rsid w:val="00D1116B"/>
    <w:rsid w:val="00D12F98"/>
    <w:rsid w:val="00D13C5D"/>
    <w:rsid w:val="00D15F2C"/>
    <w:rsid w:val="00D21EC2"/>
    <w:rsid w:val="00D220C4"/>
    <w:rsid w:val="00D22282"/>
    <w:rsid w:val="00D30283"/>
    <w:rsid w:val="00D31856"/>
    <w:rsid w:val="00D33C4E"/>
    <w:rsid w:val="00D36EA8"/>
    <w:rsid w:val="00D376A2"/>
    <w:rsid w:val="00D40A1B"/>
    <w:rsid w:val="00D434D6"/>
    <w:rsid w:val="00D439F0"/>
    <w:rsid w:val="00D460FE"/>
    <w:rsid w:val="00D47E07"/>
    <w:rsid w:val="00D53976"/>
    <w:rsid w:val="00D53D4A"/>
    <w:rsid w:val="00D54F95"/>
    <w:rsid w:val="00D62DE2"/>
    <w:rsid w:val="00D64311"/>
    <w:rsid w:val="00D643DA"/>
    <w:rsid w:val="00D646B6"/>
    <w:rsid w:val="00D66286"/>
    <w:rsid w:val="00D701DD"/>
    <w:rsid w:val="00D74148"/>
    <w:rsid w:val="00D749CA"/>
    <w:rsid w:val="00D75072"/>
    <w:rsid w:val="00D770E3"/>
    <w:rsid w:val="00D843E0"/>
    <w:rsid w:val="00D87BD0"/>
    <w:rsid w:val="00D941F2"/>
    <w:rsid w:val="00D961CB"/>
    <w:rsid w:val="00DA36B4"/>
    <w:rsid w:val="00DA3714"/>
    <w:rsid w:val="00DA67D6"/>
    <w:rsid w:val="00DB27BF"/>
    <w:rsid w:val="00DB538D"/>
    <w:rsid w:val="00DB7736"/>
    <w:rsid w:val="00DC1F4D"/>
    <w:rsid w:val="00DC24A8"/>
    <w:rsid w:val="00DC4441"/>
    <w:rsid w:val="00DC6CCF"/>
    <w:rsid w:val="00DD0244"/>
    <w:rsid w:val="00DD1F42"/>
    <w:rsid w:val="00DD43FF"/>
    <w:rsid w:val="00DD5368"/>
    <w:rsid w:val="00DD5725"/>
    <w:rsid w:val="00DD687B"/>
    <w:rsid w:val="00DE3D83"/>
    <w:rsid w:val="00DE62D7"/>
    <w:rsid w:val="00DE7F1A"/>
    <w:rsid w:val="00DF11DD"/>
    <w:rsid w:val="00DF60E3"/>
    <w:rsid w:val="00E01BC9"/>
    <w:rsid w:val="00E023BF"/>
    <w:rsid w:val="00E032FB"/>
    <w:rsid w:val="00E0597B"/>
    <w:rsid w:val="00E07899"/>
    <w:rsid w:val="00E12C33"/>
    <w:rsid w:val="00E13752"/>
    <w:rsid w:val="00E148EA"/>
    <w:rsid w:val="00E17D67"/>
    <w:rsid w:val="00E17DBF"/>
    <w:rsid w:val="00E2626E"/>
    <w:rsid w:val="00E3382C"/>
    <w:rsid w:val="00E3513D"/>
    <w:rsid w:val="00E36881"/>
    <w:rsid w:val="00E36F38"/>
    <w:rsid w:val="00E373E2"/>
    <w:rsid w:val="00E4039D"/>
    <w:rsid w:val="00E421DD"/>
    <w:rsid w:val="00E42A98"/>
    <w:rsid w:val="00E47332"/>
    <w:rsid w:val="00E47A65"/>
    <w:rsid w:val="00E50B68"/>
    <w:rsid w:val="00E51456"/>
    <w:rsid w:val="00E514B5"/>
    <w:rsid w:val="00E53011"/>
    <w:rsid w:val="00E53890"/>
    <w:rsid w:val="00E57A20"/>
    <w:rsid w:val="00E66DA4"/>
    <w:rsid w:val="00E67A99"/>
    <w:rsid w:val="00E70C78"/>
    <w:rsid w:val="00E716FB"/>
    <w:rsid w:val="00E71CCA"/>
    <w:rsid w:val="00E72B34"/>
    <w:rsid w:val="00E732ED"/>
    <w:rsid w:val="00E7605A"/>
    <w:rsid w:val="00E80892"/>
    <w:rsid w:val="00E831E5"/>
    <w:rsid w:val="00E84032"/>
    <w:rsid w:val="00E843E6"/>
    <w:rsid w:val="00E86DBE"/>
    <w:rsid w:val="00E9166F"/>
    <w:rsid w:val="00E91B88"/>
    <w:rsid w:val="00E91BFF"/>
    <w:rsid w:val="00E960FA"/>
    <w:rsid w:val="00E96C66"/>
    <w:rsid w:val="00EA1FF0"/>
    <w:rsid w:val="00EA2DA4"/>
    <w:rsid w:val="00EA46E6"/>
    <w:rsid w:val="00EC4E8A"/>
    <w:rsid w:val="00ED0B08"/>
    <w:rsid w:val="00ED12ED"/>
    <w:rsid w:val="00ED56C4"/>
    <w:rsid w:val="00ED65E9"/>
    <w:rsid w:val="00EE06C8"/>
    <w:rsid w:val="00EE0868"/>
    <w:rsid w:val="00EE25F4"/>
    <w:rsid w:val="00EE28C5"/>
    <w:rsid w:val="00EE3E25"/>
    <w:rsid w:val="00EE50BC"/>
    <w:rsid w:val="00EE626E"/>
    <w:rsid w:val="00EF174E"/>
    <w:rsid w:val="00EF5EFC"/>
    <w:rsid w:val="00EF7486"/>
    <w:rsid w:val="00F0429D"/>
    <w:rsid w:val="00F0702D"/>
    <w:rsid w:val="00F115A5"/>
    <w:rsid w:val="00F16764"/>
    <w:rsid w:val="00F1736C"/>
    <w:rsid w:val="00F213E5"/>
    <w:rsid w:val="00F25B51"/>
    <w:rsid w:val="00F26189"/>
    <w:rsid w:val="00F27DD2"/>
    <w:rsid w:val="00F33DC1"/>
    <w:rsid w:val="00F34CE7"/>
    <w:rsid w:val="00F357EB"/>
    <w:rsid w:val="00F35EB6"/>
    <w:rsid w:val="00F42D3B"/>
    <w:rsid w:val="00F44750"/>
    <w:rsid w:val="00F50044"/>
    <w:rsid w:val="00F50B3F"/>
    <w:rsid w:val="00F551AB"/>
    <w:rsid w:val="00F60FD1"/>
    <w:rsid w:val="00F616A4"/>
    <w:rsid w:val="00F61B71"/>
    <w:rsid w:val="00F65968"/>
    <w:rsid w:val="00F66AD1"/>
    <w:rsid w:val="00F67001"/>
    <w:rsid w:val="00F70731"/>
    <w:rsid w:val="00F7221D"/>
    <w:rsid w:val="00F72943"/>
    <w:rsid w:val="00F7360F"/>
    <w:rsid w:val="00F80D85"/>
    <w:rsid w:val="00F80FFA"/>
    <w:rsid w:val="00F81399"/>
    <w:rsid w:val="00F87B8C"/>
    <w:rsid w:val="00F90453"/>
    <w:rsid w:val="00F90F5D"/>
    <w:rsid w:val="00F923D6"/>
    <w:rsid w:val="00F96134"/>
    <w:rsid w:val="00FA56E3"/>
    <w:rsid w:val="00FA61B6"/>
    <w:rsid w:val="00FB018B"/>
    <w:rsid w:val="00FB64DC"/>
    <w:rsid w:val="00FB73E1"/>
    <w:rsid w:val="00FC095C"/>
    <w:rsid w:val="00FC145D"/>
    <w:rsid w:val="00FC3542"/>
    <w:rsid w:val="00FC4FD7"/>
    <w:rsid w:val="00FD3E1A"/>
    <w:rsid w:val="00FD6572"/>
    <w:rsid w:val="00FD7825"/>
    <w:rsid w:val="00FE165A"/>
    <w:rsid w:val="00FE35D9"/>
    <w:rsid w:val="00FF0E0D"/>
    <w:rsid w:val="00FF3DAB"/>
    <w:rsid w:val="00FF3F1F"/>
    <w:rsid w:val="00FF49BA"/>
    <w:rsid w:val="00FF5C4C"/>
    <w:rsid w:val="00FF6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148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05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6FA0"/>
    <w:pPr>
      <w:tabs>
        <w:tab w:val="center" w:pos="4320"/>
        <w:tab w:val="right" w:pos="8640"/>
      </w:tabs>
    </w:pPr>
  </w:style>
  <w:style w:type="paragraph" w:styleId="Footer">
    <w:name w:val="footer"/>
    <w:basedOn w:val="Normal"/>
    <w:rsid w:val="001E6FA0"/>
    <w:pPr>
      <w:tabs>
        <w:tab w:val="center" w:pos="4320"/>
        <w:tab w:val="right" w:pos="8640"/>
      </w:tabs>
    </w:pPr>
  </w:style>
  <w:style w:type="character" w:styleId="PageNumber">
    <w:name w:val="page number"/>
    <w:basedOn w:val="DefaultParagraphFont"/>
    <w:rsid w:val="001E6FA0"/>
  </w:style>
  <w:style w:type="paragraph" w:styleId="BalloonText">
    <w:name w:val="Balloon Text"/>
    <w:basedOn w:val="Normal"/>
    <w:semiHidden/>
    <w:rsid w:val="001E6FA0"/>
    <w:rPr>
      <w:rFonts w:ascii="Tahoma" w:hAnsi="Tahoma" w:cs="Tahoma"/>
      <w:sz w:val="16"/>
      <w:szCs w:val="16"/>
    </w:rPr>
  </w:style>
  <w:style w:type="character" w:styleId="CommentReference">
    <w:name w:val="annotation reference"/>
    <w:basedOn w:val="DefaultParagraphFont"/>
    <w:semiHidden/>
    <w:rsid w:val="00F60FD1"/>
    <w:rPr>
      <w:sz w:val="16"/>
      <w:szCs w:val="16"/>
    </w:rPr>
  </w:style>
  <w:style w:type="paragraph" w:styleId="CommentText">
    <w:name w:val="annotation text"/>
    <w:basedOn w:val="Normal"/>
    <w:semiHidden/>
    <w:rsid w:val="00F60FD1"/>
    <w:rPr>
      <w:sz w:val="20"/>
      <w:szCs w:val="20"/>
    </w:rPr>
  </w:style>
  <w:style w:type="paragraph" w:styleId="CommentSubject">
    <w:name w:val="annotation subject"/>
    <w:basedOn w:val="CommentText"/>
    <w:next w:val="CommentText"/>
    <w:semiHidden/>
    <w:rsid w:val="00F60FD1"/>
    <w:rPr>
      <w:b/>
      <w:bCs/>
    </w:rPr>
  </w:style>
  <w:style w:type="paragraph" w:styleId="BodyText">
    <w:name w:val="Body Text"/>
    <w:basedOn w:val="Normal"/>
    <w:link w:val="BodyTextChar"/>
    <w:rsid w:val="00FE165A"/>
    <w:pPr>
      <w:widowControl w:val="0"/>
      <w:autoSpaceDE w:val="0"/>
      <w:autoSpaceDN w:val="0"/>
      <w:adjustRightInd w:val="0"/>
    </w:pPr>
    <w:rPr>
      <w:rFonts w:ascii="Courier" w:hAnsi="Courier"/>
    </w:rPr>
  </w:style>
  <w:style w:type="table" w:styleId="TableGrid">
    <w:name w:val="Table Grid"/>
    <w:basedOn w:val="TableNormal"/>
    <w:rsid w:val="00B85E71"/>
    <w:pPr>
      <w:widowControl w:val="0"/>
      <w:autoSpaceDE w:val="0"/>
      <w:autoSpaceDN w:val="0"/>
      <w:adjustRightInd w:val="0"/>
    </w:pPr>
    <w:tblPr>
      <w:tblInd w:w="0" w:type="dxa"/>
      <w:tblCellMar>
        <w:top w:w="0" w:type="dxa"/>
        <w:left w:w="108" w:type="dxa"/>
        <w:bottom w:w="0" w:type="dxa"/>
        <w:right w:w="108" w:type="dxa"/>
      </w:tblCellMar>
    </w:tblPr>
  </w:style>
  <w:style w:type="paragraph" w:styleId="Revision">
    <w:name w:val="Revision"/>
    <w:hidden/>
    <w:uiPriority w:val="99"/>
    <w:semiHidden/>
    <w:rsid w:val="00065A7C"/>
    <w:rPr>
      <w:rFonts w:ascii="Palatino Linotype" w:hAnsi="Palatino Linotype"/>
      <w:sz w:val="24"/>
      <w:szCs w:val="24"/>
    </w:rPr>
  </w:style>
  <w:style w:type="character" w:styleId="Hyperlink">
    <w:name w:val="Hyperlink"/>
    <w:basedOn w:val="DefaultParagraphFont"/>
    <w:rsid w:val="009D54F3"/>
    <w:rPr>
      <w:color w:val="0000FF"/>
      <w:u w:val="single"/>
    </w:rPr>
  </w:style>
  <w:style w:type="paragraph" w:styleId="NoSpacing">
    <w:name w:val="No Spacing"/>
    <w:basedOn w:val="Normal"/>
    <w:uiPriority w:val="1"/>
    <w:qFormat/>
    <w:rsid w:val="00093418"/>
    <w:rPr>
      <w:rFonts w:ascii="Times New Roman" w:eastAsia="Calibri" w:hAnsi="Times New Roman"/>
    </w:rPr>
  </w:style>
  <w:style w:type="character" w:customStyle="1" w:styleId="BodyTextChar">
    <w:name w:val="Body Text Char"/>
    <w:basedOn w:val="DefaultParagraphFont"/>
    <w:link w:val="BodyText"/>
    <w:rsid w:val="00E72B34"/>
    <w:rPr>
      <w:rFonts w:ascii="Courier" w:hAnsi="Courier"/>
      <w:sz w:val="24"/>
      <w:szCs w:val="24"/>
    </w:rPr>
  </w:style>
  <w:style w:type="paragraph" w:styleId="BodyTextIndent">
    <w:name w:val="Body Text Indent"/>
    <w:basedOn w:val="Normal"/>
    <w:link w:val="BodyTextIndentChar"/>
    <w:rsid w:val="00974128"/>
    <w:pPr>
      <w:spacing w:after="120"/>
      <w:ind w:left="360"/>
    </w:pPr>
    <w:rPr>
      <w:rFonts w:ascii="Times New Roman" w:hAnsi="Times New Roman"/>
    </w:rPr>
  </w:style>
  <w:style w:type="character" w:customStyle="1" w:styleId="BodyTextIndentChar">
    <w:name w:val="Body Text Indent Char"/>
    <w:basedOn w:val="DefaultParagraphFont"/>
    <w:link w:val="BodyTextIndent"/>
    <w:rsid w:val="00974128"/>
    <w:rPr>
      <w:sz w:val="24"/>
      <w:szCs w:val="24"/>
    </w:rPr>
  </w:style>
  <w:style w:type="paragraph" w:styleId="FootnoteText">
    <w:name w:val="footnote text"/>
    <w:basedOn w:val="Normal"/>
    <w:link w:val="FootnoteTextChar"/>
    <w:rsid w:val="00D47E07"/>
    <w:rPr>
      <w:sz w:val="20"/>
      <w:szCs w:val="20"/>
    </w:rPr>
  </w:style>
  <w:style w:type="character" w:customStyle="1" w:styleId="FootnoteTextChar">
    <w:name w:val="Footnote Text Char"/>
    <w:basedOn w:val="DefaultParagraphFont"/>
    <w:link w:val="FootnoteText"/>
    <w:rsid w:val="00D47E07"/>
    <w:rPr>
      <w:rFonts w:ascii="Palatino Linotype" w:hAnsi="Palatino Linotype"/>
    </w:rPr>
  </w:style>
  <w:style w:type="character" w:styleId="FootnoteReference">
    <w:name w:val="footnote reference"/>
    <w:basedOn w:val="DefaultParagraphFont"/>
    <w:rsid w:val="00D47E07"/>
    <w:rPr>
      <w:vertAlign w:val="superscript"/>
    </w:rPr>
  </w:style>
  <w:style w:type="paragraph" w:styleId="ListParagraph">
    <w:name w:val="List Paragraph"/>
    <w:basedOn w:val="Normal"/>
    <w:uiPriority w:val="34"/>
    <w:qFormat/>
    <w:rsid w:val="0097566F"/>
    <w:pPr>
      <w:ind w:left="720"/>
      <w:contextualSpacing/>
    </w:pPr>
  </w:style>
</w:styles>
</file>

<file path=word/webSettings.xml><?xml version="1.0" encoding="utf-8"?>
<w:webSettings xmlns:r="http://schemas.openxmlformats.org/officeDocument/2006/relationships" xmlns:w="http://schemas.openxmlformats.org/wordprocessingml/2006/main">
  <w:divs>
    <w:div w:id="126169246">
      <w:bodyDiv w:val="1"/>
      <w:marLeft w:val="0"/>
      <w:marRight w:val="0"/>
      <w:marTop w:val="0"/>
      <w:marBottom w:val="0"/>
      <w:divBdr>
        <w:top w:val="none" w:sz="0" w:space="0" w:color="auto"/>
        <w:left w:val="none" w:sz="0" w:space="0" w:color="auto"/>
        <w:bottom w:val="none" w:sz="0" w:space="0" w:color="auto"/>
        <w:right w:val="none" w:sz="0" w:space="0" w:color="auto"/>
      </w:divBdr>
    </w:div>
    <w:div w:id="394087021">
      <w:bodyDiv w:val="1"/>
      <w:marLeft w:val="0"/>
      <w:marRight w:val="0"/>
      <w:marTop w:val="0"/>
      <w:marBottom w:val="0"/>
      <w:divBdr>
        <w:top w:val="none" w:sz="0" w:space="0" w:color="auto"/>
        <w:left w:val="none" w:sz="0" w:space="0" w:color="auto"/>
        <w:bottom w:val="none" w:sz="0" w:space="0" w:color="auto"/>
        <w:right w:val="none" w:sz="0" w:space="0" w:color="auto"/>
      </w:divBdr>
      <w:divsChild>
        <w:div w:id="1241409092">
          <w:marLeft w:val="0"/>
          <w:marRight w:val="0"/>
          <w:marTop w:val="0"/>
          <w:marBottom w:val="0"/>
          <w:divBdr>
            <w:top w:val="none" w:sz="0" w:space="0" w:color="auto"/>
            <w:left w:val="none" w:sz="0" w:space="0" w:color="auto"/>
            <w:bottom w:val="none" w:sz="0" w:space="0" w:color="auto"/>
            <w:right w:val="none" w:sz="0" w:space="0" w:color="auto"/>
          </w:divBdr>
        </w:div>
        <w:div w:id="1911230365">
          <w:marLeft w:val="0"/>
          <w:marRight w:val="0"/>
          <w:marTop w:val="0"/>
          <w:marBottom w:val="0"/>
          <w:divBdr>
            <w:top w:val="none" w:sz="0" w:space="0" w:color="auto"/>
            <w:left w:val="none" w:sz="0" w:space="0" w:color="auto"/>
            <w:bottom w:val="none" w:sz="0" w:space="0" w:color="auto"/>
            <w:right w:val="none" w:sz="0" w:space="0" w:color="auto"/>
          </w:divBdr>
        </w:div>
      </w:divsChild>
    </w:div>
    <w:div w:id="408238514">
      <w:bodyDiv w:val="1"/>
      <w:marLeft w:val="0"/>
      <w:marRight w:val="0"/>
      <w:marTop w:val="0"/>
      <w:marBottom w:val="0"/>
      <w:divBdr>
        <w:top w:val="none" w:sz="0" w:space="0" w:color="auto"/>
        <w:left w:val="none" w:sz="0" w:space="0" w:color="auto"/>
        <w:bottom w:val="none" w:sz="0" w:space="0" w:color="auto"/>
        <w:right w:val="none" w:sz="0" w:space="0" w:color="auto"/>
      </w:divBdr>
    </w:div>
    <w:div w:id="578295905">
      <w:bodyDiv w:val="1"/>
      <w:marLeft w:val="0"/>
      <w:marRight w:val="0"/>
      <w:marTop w:val="0"/>
      <w:marBottom w:val="0"/>
      <w:divBdr>
        <w:top w:val="none" w:sz="0" w:space="0" w:color="auto"/>
        <w:left w:val="none" w:sz="0" w:space="0" w:color="auto"/>
        <w:bottom w:val="none" w:sz="0" w:space="0" w:color="auto"/>
        <w:right w:val="none" w:sz="0" w:space="0" w:color="auto"/>
      </w:divBdr>
    </w:div>
    <w:div w:id="1207058342">
      <w:bodyDiv w:val="1"/>
      <w:marLeft w:val="0"/>
      <w:marRight w:val="0"/>
      <w:marTop w:val="0"/>
      <w:marBottom w:val="0"/>
      <w:divBdr>
        <w:top w:val="none" w:sz="0" w:space="0" w:color="auto"/>
        <w:left w:val="none" w:sz="0" w:space="0" w:color="auto"/>
        <w:bottom w:val="none" w:sz="0" w:space="0" w:color="auto"/>
        <w:right w:val="none" w:sz="0" w:space="0" w:color="auto"/>
      </w:divBdr>
    </w:div>
    <w:div w:id="1545210496">
      <w:bodyDiv w:val="1"/>
      <w:marLeft w:val="0"/>
      <w:marRight w:val="0"/>
      <w:marTop w:val="0"/>
      <w:marBottom w:val="0"/>
      <w:divBdr>
        <w:top w:val="none" w:sz="0" w:space="0" w:color="auto"/>
        <w:left w:val="none" w:sz="0" w:space="0" w:color="auto"/>
        <w:bottom w:val="none" w:sz="0" w:space="0" w:color="auto"/>
        <w:right w:val="none" w:sz="0" w:space="0" w:color="auto"/>
      </w:divBdr>
    </w:div>
    <w:div w:id="1546288713">
      <w:bodyDiv w:val="1"/>
      <w:marLeft w:val="0"/>
      <w:marRight w:val="0"/>
      <w:marTop w:val="0"/>
      <w:marBottom w:val="0"/>
      <w:divBdr>
        <w:top w:val="none" w:sz="0" w:space="0" w:color="auto"/>
        <w:left w:val="none" w:sz="0" w:space="0" w:color="auto"/>
        <w:bottom w:val="none" w:sz="0" w:space="0" w:color="auto"/>
        <w:right w:val="none" w:sz="0" w:space="0" w:color="auto"/>
      </w:divBdr>
    </w:div>
    <w:div w:id="16936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2009-03-11T07:00:00+00:00</OpenedDate>
    <Date1 xmlns="dc463f71-b30c-4ab2-9473-d307f9d35888">2009-04-30T07:00:00+00:00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090380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6B6A69033CF2488875B3B79B2213B2" ma:contentTypeVersion="131" ma:contentTypeDescription="" ma:contentTypeScope="" ma:versionID="f4c8d8a207410ab766b956ce75dea5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08D59-C47A-4357-8235-1B9518C92D5E}"/>
</file>

<file path=customXml/itemProps2.xml><?xml version="1.0" encoding="utf-8"?>
<ds:datastoreItem xmlns:ds="http://schemas.openxmlformats.org/officeDocument/2006/customXml" ds:itemID="{643E9FF2-EA93-4CCD-9997-A3BE5A1ADB3F}"/>
</file>

<file path=customXml/itemProps3.xml><?xml version="1.0" encoding="utf-8"?>
<ds:datastoreItem xmlns:ds="http://schemas.openxmlformats.org/officeDocument/2006/customXml" ds:itemID="{09F8E46F-B165-4C03-A3EB-6AC5C80E8B69}"/>
</file>

<file path=customXml/itemProps4.xml><?xml version="1.0" encoding="utf-8"?>
<ds:datastoreItem xmlns:ds="http://schemas.openxmlformats.org/officeDocument/2006/customXml" ds:itemID="{CE15F26F-9AA2-44FA-A592-F1F7C2FFB7EF}"/>
</file>

<file path=customXml/itemProps5.xml><?xml version="1.0" encoding="utf-8"?>
<ds:datastoreItem xmlns:ds="http://schemas.openxmlformats.org/officeDocument/2006/customXml" ds:itemID="{35C7D2CD-B376-420F-8C2F-5FB994EDAC85}"/>
</file>

<file path=customXml/itemProps6.xml><?xml version="1.0" encoding="utf-8"?>
<ds:datastoreItem xmlns:ds="http://schemas.openxmlformats.org/officeDocument/2006/customXml" ds:itemID="{18A7565A-E338-4635-AFAC-143C7A5948AF}"/>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Points Recyclingand Refuse LLC</vt:lpstr>
    </vt:vector>
  </TitlesOfParts>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Points Recyclingand Refuse LLC</dc:title>
  <dc:subject/>
  <dc:creator>geckhard</dc:creator>
  <cp:keywords/>
  <dc:description/>
  <cp:lastModifiedBy>Lisa Wyse, Records Manager</cp:lastModifiedBy>
  <cp:revision>2</cp:revision>
  <cp:lastPrinted>2009-04-27T18:45:00Z</cp:lastPrinted>
  <dcterms:created xsi:type="dcterms:W3CDTF">2009-04-27T22:04:00Z</dcterms:created>
  <dcterms:modified xsi:type="dcterms:W3CDTF">2009-04-27T22:04:00Z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ID">
    <vt:lpwstr>7</vt:lpwstr>
  </property>
  <property fmtid="{D5CDD505-2E9C-101B-9397-08002B2CF9AE}" pid="3" name="ContentType">
    <vt:lpwstr>Document</vt:lpwstr>
  </property>
  <property fmtid="{D5CDD505-2E9C-101B-9397-08002B2CF9AE}" pid="4" name="Document Type">
    <vt:lpwstr>Memo</vt:lpwstr>
  </property>
  <property fmtid="{D5CDD505-2E9C-101B-9397-08002B2CF9AE}" pid="5" name="Status">
    <vt:lpwstr>Draft</vt:lpwstr>
  </property>
  <property fmtid="{D5CDD505-2E9C-101B-9397-08002B2CF9AE}" pid="6" name="Move Item">
    <vt:lpwstr>0</vt:lpwstr>
  </property>
  <property fmtid="{D5CDD505-2E9C-101B-9397-08002B2CF9AE}" pid="7" name="Move To">
    <vt:lpwstr/>
  </property>
  <property fmtid="{D5CDD505-2E9C-101B-9397-08002B2CF9AE}" pid="8" name="ContentTypeId">
    <vt:lpwstr>0x0101006E56B4D1795A2E4DB2F0B01679ED314A00526B6A69033CF2488875B3B79B2213B2</vt:lpwstr>
  </property>
  <property fmtid="{D5CDD505-2E9C-101B-9397-08002B2CF9AE}" pid="9" name="_docset_NoMedatataSyncRequired">
    <vt:lpwstr>False</vt:lpwstr>
  </property>
</Properties>
</file>