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E37D6D">
        <w:rPr>
          <w:spacing w:val="-3"/>
        </w:rPr>
        <w:t>Chanda Mak</w:t>
      </w:r>
      <w:r>
        <w:rPr>
          <w:spacing w:val="-3"/>
        </w:rPr>
        <w:t xml:space="preserve">, do hereby certify that I have this day served a true and correct copy </w:t>
      </w:r>
      <w:r w:rsidR="00BD575E">
        <w:rPr>
          <w:spacing w:val="-3"/>
        </w:rPr>
        <w:t xml:space="preserve">of </w:t>
      </w:r>
      <w:r w:rsidR="00E37D6D">
        <w:rPr>
          <w:i/>
          <w:spacing w:val="-3"/>
        </w:rPr>
        <w:t>Notice of Withdrawal of Counsel</w:t>
      </w:r>
      <w:r w:rsidR="00C04A7D"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5A4638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5A4638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5A4638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5A4638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5A4638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5A4638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5A4638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5A4638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5A4638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5A4638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5A4638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5A4638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3276D2">
        <w:trPr>
          <w:cantSplit/>
          <w:trHeight w:val="3770"/>
        </w:trPr>
        <w:tc>
          <w:tcPr>
            <w:tcW w:w="4772" w:type="dxa"/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5A4638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3276D2" w:rsidRDefault="005A4638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</w:p>
          <w:p w:rsidR="00000680" w:rsidRPr="003276D2" w:rsidRDefault="005A4638" w:rsidP="003276D2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7A0ABF" w:rsidRPr="003276D2" w:rsidRDefault="005A4638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Default="00BB74C8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5A463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A463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A463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4C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A463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5A4638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A577E2" w:rsidRPr="003276D2" w:rsidRDefault="005A4638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Default="00BB74C8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2101 Webster, Suite 1300</w:t>
            </w:r>
          </w:p>
          <w:p w:rsidR="00BB74C8" w:rsidRPr="003276D2" w:rsidRDefault="00BB74C8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Oakland, CA 94612</w:t>
            </w:r>
          </w:p>
          <w:p w:rsidR="00A577E2" w:rsidRPr="003276D2" w:rsidRDefault="005A4638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6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A577E2" w:rsidRPr="003276D2" w:rsidRDefault="005A4638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7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>O</w:t>
            </w:r>
            <w:r w:rsidR="00BC4874" w:rsidRPr="003276D2">
              <w:rPr>
                <w:noProof/>
                <w:sz w:val="22"/>
                <w:szCs w:val="22"/>
              </w:rPr>
              <w:t>.</w:t>
            </w:r>
            <w:r w:rsidRPr="003276D2">
              <w:rPr>
                <w:noProof/>
                <w:sz w:val="22"/>
                <w:szCs w:val="22"/>
              </w:rPr>
              <w:t xml:space="preserve"> Box 50</w:t>
            </w: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Boise, ID 83728</w:t>
            </w:r>
          </w:p>
          <w:p w:rsidR="007A0ABF" w:rsidRPr="003276D2" w:rsidRDefault="005A4638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A4638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5A4638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75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5A4638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19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0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5A4638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5A4638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5A4638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5A4638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5A4638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5A4638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5A4638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5A4638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B073BF" w:rsidRPr="003276D2" w:rsidRDefault="005A4638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  <w:p w:rsidR="000F5B11" w:rsidRPr="003276D2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5A4638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E37D6D">
        <w:rPr>
          <w:sz w:val="22"/>
          <w:szCs w:val="22"/>
        </w:rPr>
        <w:t xml:space="preserve"> July 19, 2016</w:t>
      </w:r>
      <w:r w:rsidR="009C6284" w:rsidRPr="003276D2">
        <w:rPr>
          <w:sz w:val="22"/>
          <w:szCs w:val="22"/>
        </w:rPr>
        <w:t>.</w:t>
      </w:r>
      <w:proofErr w:type="gramEnd"/>
      <w:r w:rsidR="009C6284" w:rsidRPr="003276D2">
        <w:rPr>
          <w:sz w:val="22"/>
          <w:szCs w:val="22"/>
        </w:rPr>
        <w:t xml:space="preserve">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E37D6D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E37D6D">
        <w:rPr>
          <w:spacing w:val="-3"/>
          <w:sz w:val="22"/>
          <w:szCs w:val="22"/>
        </w:rPr>
        <w:t>CHANDA MAK</w:t>
      </w:r>
    </w:p>
    <w:p w:rsidR="001E3D6A" w:rsidRPr="003276D2" w:rsidRDefault="00E37D6D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3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5A4638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5A4638" w:rsidRPr="005A4638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4C36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B1627"/>
    <w:rsid w:val="004C7C30"/>
    <w:rsid w:val="004D32FD"/>
    <w:rsid w:val="004D4AA4"/>
    <w:rsid w:val="00503CC9"/>
    <w:rsid w:val="00570B04"/>
    <w:rsid w:val="00571CD7"/>
    <w:rsid w:val="00575C23"/>
    <w:rsid w:val="005824BE"/>
    <w:rsid w:val="005A2495"/>
    <w:rsid w:val="005A4638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4B0C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B74C8"/>
    <w:rsid w:val="00BC3D6E"/>
    <w:rsid w:val="00BC4874"/>
    <w:rsid w:val="00BC7199"/>
    <w:rsid w:val="00BD575E"/>
    <w:rsid w:val="00BF24AD"/>
    <w:rsid w:val="00C02CB1"/>
    <w:rsid w:val="00C04A7D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76B2C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37D6D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46EBB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brmullins@mwanalytics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joni@nwenergy.org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jec@dvclaw.co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travis.ritchie@sierraclub.org" TargetMode="External"/><Relationship Id="rId20" Type="http://schemas.openxmlformats.org/officeDocument/2006/relationships/hyperlink" Target="mailto:bmpurdy@hotmail.co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PatrickLoupin@packagingcorp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wendy@nwenergy.org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2016-07-19T07:00:00+00:00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5E73E4-CDF3-46AD-BCB0-9335761741FE}"/>
</file>

<file path=customXml/itemProps2.xml><?xml version="1.0" encoding="utf-8"?>
<ds:datastoreItem xmlns:ds="http://schemas.openxmlformats.org/officeDocument/2006/customXml" ds:itemID="{B7C50411-868C-44E0-AAE2-3B866EA9C4A8}"/>
</file>

<file path=customXml/itemProps3.xml><?xml version="1.0" encoding="utf-8"?>
<ds:datastoreItem xmlns:ds="http://schemas.openxmlformats.org/officeDocument/2006/customXml" ds:itemID="{65859FCD-DB9D-4F45-95AC-8F125D771017}"/>
</file>

<file path=customXml/itemProps4.xml><?xml version="1.0" encoding="utf-8"?>
<ds:datastoreItem xmlns:ds="http://schemas.openxmlformats.org/officeDocument/2006/customXml" ds:itemID="{F064DE1F-70DC-4185-8D3B-3DB3A1E2DA73}"/>
</file>

<file path=customXml/itemProps5.xml><?xml version="1.0" encoding="utf-8"?>
<ds:datastoreItem xmlns:ds="http://schemas.openxmlformats.org/officeDocument/2006/customXml" ds:itemID="{1CD4C837-8AAD-443D-8446-A1EF98645DA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</TotalTime>
  <Pages>3</Pages>
  <Words>672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4</cp:revision>
  <cp:lastPrinted>2016-07-19T20:41:00Z</cp:lastPrinted>
  <dcterms:created xsi:type="dcterms:W3CDTF">2016-07-19T20:30:00Z</dcterms:created>
  <dcterms:modified xsi:type="dcterms:W3CDTF">2016-07-19T20:49:00Z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