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83" w:rsidRPr="008C4795" w:rsidRDefault="00196583" w:rsidP="004D0982">
      <w:pPr>
        <w:pStyle w:val="plain"/>
        <w:rPr>
          <w:sz w:val="24"/>
          <w:szCs w:val="24"/>
        </w:rPr>
      </w:pPr>
    </w:p>
    <w:p w:rsidR="00963A95" w:rsidRPr="008C4795" w:rsidRDefault="00963A95" w:rsidP="004D0982">
      <w:pPr>
        <w:pStyle w:val="plain"/>
        <w:rPr>
          <w:sz w:val="24"/>
          <w:szCs w:val="24"/>
        </w:rPr>
      </w:pPr>
    </w:p>
    <w:p w:rsidR="00027160" w:rsidRPr="008C4795" w:rsidRDefault="00027160" w:rsidP="004D0982">
      <w:pPr>
        <w:pStyle w:val="plain"/>
        <w:rPr>
          <w:sz w:val="24"/>
          <w:szCs w:val="24"/>
        </w:rPr>
      </w:pPr>
    </w:p>
    <w:p w:rsidR="004D0982" w:rsidRPr="008C4795" w:rsidRDefault="00234C23" w:rsidP="00B95144">
      <w:pPr>
        <w:pStyle w:val="plain"/>
        <w:ind w:left="3780"/>
        <w:rPr>
          <w:b/>
          <w:sz w:val="24"/>
          <w:szCs w:val="24"/>
        </w:rPr>
      </w:pPr>
      <w:r w:rsidRPr="008C4795">
        <w:rPr>
          <w:sz w:val="24"/>
          <w:szCs w:val="24"/>
        </w:rPr>
        <w:t>March</w:t>
      </w:r>
      <w:r w:rsidR="00952B60" w:rsidRPr="008C4795">
        <w:rPr>
          <w:sz w:val="24"/>
          <w:szCs w:val="24"/>
        </w:rPr>
        <w:t xml:space="preserve"> </w:t>
      </w:r>
      <w:r w:rsidR="00135C68" w:rsidRPr="008C4795">
        <w:rPr>
          <w:sz w:val="24"/>
          <w:szCs w:val="24"/>
        </w:rPr>
        <w:t>2</w:t>
      </w:r>
      <w:r w:rsidR="00122F51">
        <w:rPr>
          <w:sz w:val="24"/>
          <w:szCs w:val="24"/>
        </w:rPr>
        <w:t>9</w:t>
      </w:r>
      <w:r w:rsidR="004D0982" w:rsidRPr="008C4795">
        <w:rPr>
          <w:sz w:val="24"/>
          <w:szCs w:val="24"/>
        </w:rPr>
        <w:t>, 20</w:t>
      </w:r>
      <w:r w:rsidR="00952B60" w:rsidRPr="008C4795">
        <w:rPr>
          <w:sz w:val="24"/>
          <w:szCs w:val="24"/>
        </w:rPr>
        <w:t>1</w:t>
      </w:r>
      <w:r w:rsidR="00122F51">
        <w:rPr>
          <w:sz w:val="24"/>
          <w:szCs w:val="24"/>
        </w:rPr>
        <w:t>6</w:t>
      </w:r>
    </w:p>
    <w:p w:rsidR="004D0982" w:rsidRPr="008C4795" w:rsidRDefault="004D0982" w:rsidP="004D0982">
      <w:pPr>
        <w:pStyle w:val="plain"/>
        <w:rPr>
          <w:b/>
          <w:sz w:val="24"/>
          <w:szCs w:val="24"/>
        </w:rPr>
      </w:pPr>
    </w:p>
    <w:p w:rsidR="004D0982" w:rsidRPr="008C4795" w:rsidRDefault="004D0982" w:rsidP="004D0982">
      <w:pPr>
        <w:pStyle w:val="plain"/>
        <w:rPr>
          <w:b/>
          <w:sz w:val="24"/>
          <w:szCs w:val="24"/>
        </w:rPr>
      </w:pPr>
    </w:p>
    <w:p w:rsidR="004D0982" w:rsidRPr="008C4795" w:rsidRDefault="004D0982" w:rsidP="004D0982">
      <w:pPr>
        <w:pStyle w:val="plain"/>
        <w:rPr>
          <w:b/>
          <w:sz w:val="24"/>
          <w:szCs w:val="24"/>
        </w:rPr>
      </w:pPr>
      <w:r w:rsidRPr="008C4795">
        <w:rPr>
          <w:b/>
          <w:sz w:val="24"/>
          <w:szCs w:val="24"/>
        </w:rPr>
        <w:t xml:space="preserve">VIA </w:t>
      </w:r>
      <w:r w:rsidRPr="008C4795">
        <w:rPr>
          <w:b/>
          <w:caps/>
          <w:sz w:val="24"/>
          <w:szCs w:val="24"/>
        </w:rPr>
        <w:t>Electronic Filing</w:t>
      </w:r>
      <w:r w:rsidR="00142E90" w:rsidRPr="008C4795">
        <w:rPr>
          <w:b/>
          <w:sz w:val="24"/>
          <w:szCs w:val="24"/>
        </w:rPr>
        <w:t xml:space="preserve"> AND OVERNIGHT </w:t>
      </w:r>
      <w:r w:rsidR="00141443" w:rsidRPr="008C4795">
        <w:rPr>
          <w:b/>
          <w:sz w:val="24"/>
          <w:szCs w:val="24"/>
        </w:rPr>
        <w:t>MAIL</w:t>
      </w:r>
    </w:p>
    <w:p w:rsidR="00523AC4" w:rsidRPr="008C4795" w:rsidRDefault="00523AC4">
      <w:pPr>
        <w:pStyle w:val="plain"/>
        <w:rPr>
          <w:sz w:val="24"/>
          <w:szCs w:val="24"/>
        </w:rPr>
      </w:pPr>
    </w:p>
    <w:p w:rsidR="007B61EE" w:rsidRPr="008C4795" w:rsidRDefault="007B61EE">
      <w:pPr>
        <w:pStyle w:val="plain"/>
        <w:rPr>
          <w:sz w:val="24"/>
          <w:szCs w:val="24"/>
        </w:rPr>
      </w:pPr>
    </w:p>
    <w:p w:rsidR="00141443" w:rsidRPr="008C4795" w:rsidRDefault="00AE1241" w:rsidP="00141443">
      <w:pPr>
        <w:pStyle w:val="plain"/>
        <w:rPr>
          <w:sz w:val="24"/>
          <w:szCs w:val="24"/>
        </w:rPr>
      </w:pPr>
      <w:bookmarkStart w:id="0" w:name="zZ_Start"/>
      <w:bookmarkEnd w:id="0"/>
      <w:r w:rsidRPr="008C4795">
        <w:rPr>
          <w:sz w:val="24"/>
          <w:szCs w:val="24"/>
        </w:rPr>
        <w:t xml:space="preserve">Mr. </w:t>
      </w:r>
      <w:r w:rsidR="00141443" w:rsidRPr="008C4795">
        <w:rPr>
          <w:sz w:val="24"/>
          <w:szCs w:val="24"/>
        </w:rPr>
        <w:t>Steven V. King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Executive Director and Secretary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Washington Utilities and Transportation Commission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P.O. Box 47250</w:t>
      </w:r>
    </w:p>
    <w:p w:rsidR="00817DF4" w:rsidRPr="008C4795" w:rsidRDefault="00141443" w:rsidP="00141443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Olympia, Washington  98504-7250</w:t>
      </w:r>
    </w:p>
    <w:p w:rsidR="00141443" w:rsidRPr="008C4795" w:rsidRDefault="00141443" w:rsidP="00141443">
      <w:pPr>
        <w:pStyle w:val="plain"/>
        <w:rPr>
          <w:sz w:val="24"/>
          <w:szCs w:val="24"/>
        </w:rPr>
      </w:pPr>
    </w:p>
    <w:p w:rsidR="00817DF4" w:rsidRPr="008C4795" w:rsidRDefault="00817DF4" w:rsidP="00556459">
      <w:pPr>
        <w:pStyle w:val="reline"/>
        <w:spacing w:before="0"/>
        <w:ind w:left="720"/>
        <w:rPr>
          <w:sz w:val="24"/>
          <w:szCs w:val="24"/>
        </w:rPr>
      </w:pPr>
      <w:r w:rsidRPr="008C4795">
        <w:rPr>
          <w:sz w:val="24"/>
          <w:szCs w:val="24"/>
        </w:rPr>
        <w:t>Re:</w:t>
      </w:r>
      <w:bookmarkStart w:id="1" w:name="Start"/>
      <w:bookmarkEnd w:id="1"/>
      <w:r w:rsidR="00556459" w:rsidRPr="008C4795">
        <w:rPr>
          <w:sz w:val="24"/>
          <w:szCs w:val="24"/>
        </w:rPr>
        <w:tab/>
      </w:r>
      <w:r w:rsidRPr="008C4795">
        <w:rPr>
          <w:sz w:val="24"/>
          <w:szCs w:val="24"/>
        </w:rPr>
        <w:t xml:space="preserve">PSE Service Quality Program </w:t>
      </w:r>
      <w:r w:rsidR="004D2BE4" w:rsidRPr="008C4795">
        <w:rPr>
          <w:sz w:val="24"/>
          <w:szCs w:val="24"/>
        </w:rPr>
        <w:t xml:space="preserve">and Electric Service Reliability </w:t>
      </w:r>
      <w:r w:rsidR="00BA0130" w:rsidRPr="008C4795">
        <w:rPr>
          <w:sz w:val="24"/>
          <w:szCs w:val="24"/>
        </w:rPr>
        <w:t xml:space="preserve">Annual </w:t>
      </w:r>
      <w:r w:rsidRPr="008C4795">
        <w:rPr>
          <w:sz w:val="24"/>
          <w:szCs w:val="24"/>
        </w:rPr>
        <w:t>Filing</w:t>
      </w:r>
    </w:p>
    <w:p w:rsidR="00817DF4" w:rsidRPr="008C4795" w:rsidRDefault="008D4501" w:rsidP="00556459">
      <w:pPr>
        <w:pStyle w:val="reline"/>
        <w:spacing w:before="0"/>
        <w:ind w:left="0" w:firstLine="720"/>
        <w:rPr>
          <w:sz w:val="24"/>
          <w:szCs w:val="24"/>
        </w:rPr>
      </w:pPr>
      <w:r w:rsidRPr="008C4795">
        <w:rPr>
          <w:sz w:val="24"/>
          <w:szCs w:val="24"/>
        </w:rPr>
        <w:t>Docket</w:t>
      </w:r>
      <w:r w:rsidR="00980116" w:rsidRPr="008C4795">
        <w:rPr>
          <w:sz w:val="24"/>
          <w:szCs w:val="24"/>
        </w:rPr>
        <w:t xml:space="preserve"> Nos. UE-072300 and UG-07230</w:t>
      </w:r>
      <w:r w:rsidR="00983F2F" w:rsidRPr="008C4795">
        <w:rPr>
          <w:sz w:val="24"/>
          <w:szCs w:val="24"/>
        </w:rPr>
        <w:t>1</w:t>
      </w:r>
    </w:p>
    <w:p w:rsidR="00817DF4" w:rsidRPr="008C4795" w:rsidRDefault="00817DF4" w:rsidP="00817DF4">
      <w:pPr>
        <w:pStyle w:val="normalblock"/>
        <w:rPr>
          <w:sz w:val="24"/>
          <w:szCs w:val="24"/>
        </w:rPr>
      </w:pPr>
      <w:r w:rsidRPr="008C4795">
        <w:rPr>
          <w:sz w:val="24"/>
          <w:szCs w:val="24"/>
        </w:rPr>
        <w:t xml:space="preserve">Dear </w:t>
      </w:r>
      <w:bookmarkStart w:id="2" w:name="pc_Salutation"/>
      <w:bookmarkEnd w:id="2"/>
      <w:r w:rsidRPr="008C4795">
        <w:rPr>
          <w:sz w:val="24"/>
          <w:szCs w:val="24"/>
        </w:rPr>
        <w:t xml:space="preserve">Mr. </w:t>
      </w:r>
      <w:r w:rsidR="00D70DAA" w:rsidRPr="008C4795">
        <w:rPr>
          <w:sz w:val="24"/>
          <w:szCs w:val="24"/>
        </w:rPr>
        <w:t>King</w:t>
      </w:r>
      <w:r w:rsidRPr="008C4795">
        <w:rPr>
          <w:sz w:val="24"/>
          <w:szCs w:val="24"/>
        </w:rPr>
        <w:t>:</w:t>
      </w:r>
    </w:p>
    <w:p w:rsidR="002D78D4" w:rsidRPr="008C4795" w:rsidRDefault="00980116" w:rsidP="002D78D4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Pursuant to </w:t>
      </w:r>
      <w:r w:rsidR="0065574E" w:rsidRPr="008C4795">
        <w:rPr>
          <w:sz w:val="24"/>
          <w:szCs w:val="24"/>
        </w:rPr>
        <w:t xml:space="preserve">Order </w:t>
      </w:r>
      <w:r w:rsidR="00141443" w:rsidRPr="008C4795">
        <w:rPr>
          <w:sz w:val="24"/>
          <w:szCs w:val="24"/>
        </w:rPr>
        <w:t>2</w:t>
      </w:r>
      <w:r w:rsidR="008C4795" w:rsidRPr="008C4795">
        <w:rPr>
          <w:sz w:val="24"/>
          <w:szCs w:val="24"/>
        </w:rPr>
        <w:t>5</w:t>
      </w:r>
      <w:r w:rsidR="0065574E" w:rsidRPr="008C4795">
        <w:rPr>
          <w:sz w:val="24"/>
          <w:szCs w:val="24"/>
        </w:rPr>
        <w:t xml:space="preserve"> </w:t>
      </w:r>
      <w:r w:rsidR="004D2BE4" w:rsidRPr="008C4795">
        <w:rPr>
          <w:sz w:val="24"/>
          <w:szCs w:val="24"/>
        </w:rPr>
        <w:t xml:space="preserve">of </w:t>
      </w:r>
      <w:r w:rsidR="0065574E" w:rsidRPr="008C4795">
        <w:rPr>
          <w:sz w:val="24"/>
          <w:szCs w:val="24"/>
        </w:rPr>
        <w:t>consolidated Docket Nos. UE-072300 and UG-07230</w:t>
      </w:r>
      <w:r w:rsidR="00983F2F" w:rsidRPr="008C4795">
        <w:rPr>
          <w:sz w:val="24"/>
          <w:szCs w:val="24"/>
        </w:rPr>
        <w:t>1</w:t>
      </w:r>
      <w:r w:rsidR="00F35F6B" w:rsidRPr="008C4795">
        <w:rPr>
          <w:sz w:val="24"/>
          <w:szCs w:val="24"/>
        </w:rPr>
        <w:t xml:space="preserve"> </w:t>
      </w:r>
      <w:r w:rsidR="00556459" w:rsidRPr="008C4795">
        <w:rPr>
          <w:sz w:val="24"/>
          <w:szCs w:val="24"/>
        </w:rPr>
        <w:t>and consistent with WAC 480-100-398</w:t>
      </w:r>
      <w:r w:rsidR="0071433C" w:rsidRPr="008C4795">
        <w:rPr>
          <w:sz w:val="24"/>
          <w:szCs w:val="24"/>
        </w:rPr>
        <w:t>,</w:t>
      </w:r>
      <w:r w:rsidR="0065574E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Puget Sound Energy (“PSE”) provides an original and twelve copies of </w:t>
      </w:r>
      <w:bookmarkStart w:id="3" w:name="_GoBack"/>
      <w:bookmarkEnd w:id="3"/>
      <w:r w:rsidRPr="008C4795">
        <w:rPr>
          <w:sz w:val="24"/>
          <w:szCs w:val="24"/>
        </w:rPr>
        <w:t xml:space="preserve">PSE’s Service Quality Program </w:t>
      </w:r>
      <w:r w:rsidR="004D2BE4" w:rsidRPr="008C4795">
        <w:rPr>
          <w:sz w:val="24"/>
          <w:szCs w:val="24"/>
        </w:rPr>
        <w:t xml:space="preserve">and Electric Service Reliability </w:t>
      </w:r>
      <w:r w:rsidRPr="008C4795">
        <w:rPr>
          <w:sz w:val="24"/>
          <w:szCs w:val="24"/>
        </w:rPr>
        <w:t>Filing</w:t>
      </w:r>
      <w:r w:rsidR="004D2BE4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for the </w:t>
      </w:r>
      <w:r w:rsidR="00952B60" w:rsidRPr="008C4795">
        <w:rPr>
          <w:sz w:val="24"/>
          <w:szCs w:val="24"/>
        </w:rPr>
        <w:t>twelve</w:t>
      </w:r>
      <w:r w:rsidRPr="008C4795">
        <w:rPr>
          <w:sz w:val="24"/>
          <w:szCs w:val="24"/>
        </w:rPr>
        <w:t>-mont</w:t>
      </w:r>
      <w:r w:rsidR="00B95144" w:rsidRPr="008C4795">
        <w:rPr>
          <w:sz w:val="24"/>
          <w:szCs w:val="24"/>
        </w:rPr>
        <w:t xml:space="preserve">h period ending </w:t>
      </w:r>
      <w:r w:rsidR="00952B60" w:rsidRPr="008C4795">
        <w:rPr>
          <w:sz w:val="24"/>
          <w:szCs w:val="24"/>
        </w:rPr>
        <w:t>December</w:t>
      </w:r>
      <w:r w:rsidR="00B95144" w:rsidRPr="008C4795">
        <w:rPr>
          <w:sz w:val="24"/>
          <w:szCs w:val="24"/>
        </w:rPr>
        <w:t xml:space="preserve"> 3</w:t>
      </w:r>
      <w:r w:rsidR="00952B60" w:rsidRPr="008C4795">
        <w:rPr>
          <w:sz w:val="24"/>
          <w:szCs w:val="24"/>
        </w:rPr>
        <w:t>1</w:t>
      </w:r>
      <w:r w:rsidR="00B95144" w:rsidRPr="008C4795">
        <w:rPr>
          <w:sz w:val="24"/>
          <w:szCs w:val="24"/>
        </w:rPr>
        <w:t>, 20</w:t>
      </w:r>
      <w:r w:rsidR="004D2BE4" w:rsidRPr="008C4795">
        <w:rPr>
          <w:sz w:val="24"/>
          <w:szCs w:val="24"/>
        </w:rPr>
        <w:t>1</w:t>
      </w:r>
      <w:r w:rsidR="00122F51">
        <w:rPr>
          <w:sz w:val="24"/>
          <w:szCs w:val="24"/>
        </w:rPr>
        <w:t>5</w:t>
      </w:r>
      <w:r w:rsidR="00B95144" w:rsidRPr="008C4795">
        <w:rPr>
          <w:sz w:val="24"/>
          <w:szCs w:val="24"/>
        </w:rPr>
        <w:t>.</w:t>
      </w:r>
    </w:p>
    <w:p w:rsidR="002C35D0" w:rsidRPr="008C4795" w:rsidRDefault="008022AE" w:rsidP="00772D6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>This annual filing includes the following three reports:</w:t>
      </w:r>
    </w:p>
    <w:p w:rsidR="008022AE" w:rsidRPr="008C4795" w:rsidRDefault="008022AE" w:rsidP="002C35D0">
      <w:pPr>
        <w:pStyle w:val="block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Attachment A</w:t>
      </w:r>
      <w:r w:rsidR="002C35D0" w:rsidRPr="008C4795">
        <w:rPr>
          <w:sz w:val="24"/>
          <w:szCs w:val="24"/>
        </w:rPr>
        <w:t>:</w:t>
      </w:r>
      <w:r w:rsidRPr="008C4795">
        <w:rPr>
          <w:sz w:val="24"/>
          <w:szCs w:val="24"/>
        </w:rPr>
        <w:t xml:space="preserve"> </w:t>
      </w:r>
      <w:r w:rsidR="000934A6" w:rsidRPr="008C4795">
        <w:rPr>
          <w:sz w:val="24"/>
          <w:szCs w:val="24"/>
        </w:rPr>
        <w:t>PSE 201</w:t>
      </w:r>
      <w:r w:rsidR="00122F51">
        <w:rPr>
          <w:sz w:val="24"/>
          <w:szCs w:val="24"/>
        </w:rPr>
        <w:t>5</w:t>
      </w:r>
      <w:r w:rsidR="000934A6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>S</w:t>
      </w:r>
      <w:r w:rsidR="007265B6">
        <w:rPr>
          <w:sz w:val="24"/>
          <w:szCs w:val="24"/>
        </w:rPr>
        <w:t>ervice Quality</w:t>
      </w:r>
      <w:r w:rsidRPr="008C4795">
        <w:rPr>
          <w:sz w:val="24"/>
          <w:szCs w:val="24"/>
        </w:rPr>
        <w:t xml:space="preserve"> and Electric Service Reliability Report,</w:t>
      </w:r>
    </w:p>
    <w:p w:rsidR="008022AE" w:rsidRPr="008C4795" w:rsidRDefault="008022AE" w:rsidP="002C35D0">
      <w:pPr>
        <w:pStyle w:val="block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Attachment B</w:t>
      </w:r>
      <w:r w:rsidR="002C35D0" w:rsidRPr="008C4795">
        <w:rPr>
          <w:sz w:val="24"/>
          <w:szCs w:val="24"/>
        </w:rPr>
        <w:t>:</w:t>
      </w:r>
      <w:r w:rsidRPr="008C4795">
        <w:rPr>
          <w:sz w:val="24"/>
          <w:szCs w:val="24"/>
        </w:rPr>
        <w:t xml:space="preserve"> </w:t>
      </w:r>
      <w:r w:rsidR="000934A6" w:rsidRPr="008C4795">
        <w:rPr>
          <w:sz w:val="24"/>
          <w:szCs w:val="24"/>
        </w:rPr>
        <w:t xml:space="preserve">PSE </w:t>
      </w:r>
      <w:r w:rsidRPr="008C4795">
        <w:rPr>
          <w:sz w:val="24"/>
          <w:szCs w:val="24"/>
        </w:rPr>
        <w:t xml:space="preserve">Gas Emergency Response Plans for </w:t>
      </w:r>
      <w:r w:rsidR="000934A6" w:rsidRPr="008C4795">
        <w:rPr>
          <w:sz w:val="24"/>
          <w:szCs w:val="24"/>
        </w:rPr>
        <w:t>O</w:t>
      </w:r>
      <w:r w:rsidRPr="008C4795">
        <w:rPr>
          <w:sz w:val="24"/>
          <w:szCs w:val="24"/>
        </w:rPr>
        <w:t xml:space="preserve">utlying </w:t>
      </w:r>
      <w:r w:rsidR="000934A6" w:rsidRPr="008C4795">
        <w:rPr>
          <w:sz w:val="24"/>
          <w:szCs w:val="24"/>
        </w:rPr>
        <w:t>A</w:t>
      </w:r>
      <w:r w:rsidRPr="008C4795">
        <w:rPr>
          <w:sz w:val="24"/>
          <w:szCs w:val="24"/>
        </w:rPr>
        <w:t>reas</w:t>
      </w:r>
      <w:r w:rsidR="002C35D0" w:rsidRPr="008C4795">
        <w:rPr>
          <w:sz w:val="24"/>
          <w:szCs w:val="24"/>
        </w:rPr>
        <w:t>,</w:t>
      </w:r>
      <w:r w:rsidR="00483DF6" w:rsidRPr="008C4795">
        <w:rPr>
          <w:sz w:val="24"/>
          <w:szCs w:val="24"/>
        </w:rPr>
        <w:t xml:space="preserve"> and</w:t>
      </w:r>
      <w:r w:rsidRPr="008C4795">
        <w:rPr>
          <w:sz w:val="24"/>
          <w:szCs w:val="24"/>
        </w:rPr>
        <w:t xml:space="preserve"> </w:t>
      </w:r>
    </w:p>
    <w:p w:rsidR="002C35D0" w:rsidRPr="008C4795" w:rsidRDefault="002C35D0" w:rsidP="002C35D0">
      <w:pPr>
        <w:pStyle w:val="block"/>
        <w:numPr>
          <w:ilvl w:val="0"/>
          <w:numId w:val="7"/>
        </w:numPr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Attachment C</w:t>
      </w:r>
      <w:r w:rsidR="000934A6" w:rsidRPr="008C4795">
        <w:rPr>
          <w:sz w:val="24"/>
          <w:szCs w:val="24"/>
        </w:rPr>
        <w:t xml:space="preserve">: </w:t>
      </w:r>
      <w:r w:rsidRPr="008C4795">
        <w:rPr>
          <w:sz w:val="24"/>
          <w:szCs w:val="24"/>
        </w:rPr>
        <w:t>PSE 201</w:t>
      </w:r>
      <w:r w:rsidR="00122F51">
        <w:rPr>
          <w:sz w:val="24"/>
          <w:szCs w:val="24"/>
        </w:rPr>
        <w:t>5</w:t>
      </w:r>
      <w:r w:rsidRPr="008C4795">
        <w:rPr>
          <w:sz w:val="24"/>
          <w:szCs w:val="24"/>
        </w:rPr>
        <w:t xml:space="preserve"> Critical Infrastructure Security Annual Report</w:t>
      </w:r>
      <w:r w:rsidR="00483DF6" w:rsidRPr="008C4795">
        <w:rPr>
          <w:sz w:val="24"/>
          <w:szCs w:val="24"/>
        </w:rPr>
        <w:t>.</w:t>
      </w:r>
    </w:p>
    <w:p w:rsidR="0068103A" w:rsidRDefault="00F83AE4" w:rsidP="0068103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A, </w:t>
      </w:r>
      <w:r w:rsidR="000934A6" w:rsidRPr="008C4795">
        <w:rPr>
          <w:sz w:val="24"/>
          <w:szCs w:val="24"/>
        </w:rPr>
        <w:t>PSE 201</w:t>
      </w:r>
      <w:r w:rsidR="007265B6">
        <w:rPr>
          <w:sz w:val="24"/>
          <w:szCs w:val="24"/>
        </w:rPr>
        <w:t>5</w:t>
      </w:r>
      <w:r w:rsidR="000934A6" w:rsidRPr="008C4795">
        <w:rPr>
          <w:sz w:val="24"/>
          <w:szCs w:val="24"/>
        </w:rPr>
        <w:t xml:space="preserve"> </w:t>
      </w:r>
      <w:r w:rsidR="00A4605A" w:rsidRPr="008C4795">
        <w:rPr>
          <w:sz w:val="24"/>
          <w:szCs w:val="24"/>
        </w:rPr>
        <w:t>S</w:t>
      </w:r>
      <w:r w:rsidR="007265B6">
        <w:rPr>
          <w:sz w:val="24"/>
          <w:szCs w:val="24"/>
        </w:rPr>
        <w:t>ervice Quality</w:t>
      </w:r>
      <w:r w:rsidR="00A4605A" w:rsidRPr="008C4795">
        <w:rPr>
          <w:sz w:val="24"/>
          <w:szCs w:val="24"/>
        </w:rPr>
        <w:t xml:space="preserve"> and Electric Service Reliability Report</w:t>
      </w:r>
      <w:r w:rsidRPr="008C4795">
        <w:rPr>
          <w:sz w:val="24"/>
          <w:szCs w:val="24"/>
        </w:rPr>
        <w:t xml:space="preserve">, </w:t>
      </w:r>
      <w:r w:rsidR="00483DF6" w:rsidRPr="008C4795">
        <w:rPr>
          <w:sz w:val="24"/>
          <w:szCs w:val="24"/>
        </w:rPr>
        <w:t>details</w:t>
      </w:r>
      <w:r w:rsidR="00E67F07" w:rsidRPr="008C4795">
        <w:rPr>
          <w:sz w:val="24"/>
          <w:szCs w:val="24"/>
        </w:rPr>
        <w:t xml:space="preserve"> </w:t>
      </w:r>
      <w:r w:rsidR="00891917">
        <w:rPr>
          <w:sz w:val="24"/>
          <w:szCs w:val="24"/>
        </w:rPr>
        <w:t xml:space="preserve">the </w:t>
      </w:r>
      <w:r w:rsidR="00F35F6B" w:rsidRPr="008C4795">
        <w:rPr>
          <w:sz w:val="24"/>
          <w:szCs w:val="24"/>
        </w:rPr>
        <w:t>Service Quality Ind</w:t>
      </w:r>
      <w:r w:rsidR="00D845D9" w:rsidRPr="008C4795">
        <w:rPr>
          <w:sz w:val="24"/>
          <w:szCs w:val="24"/>
        </w:rPr>
        <w:t>ices</w:t>
      </w:r>
      <w:r w:rsidR="00F35F6B" w:rsidRPr="008C4795">
        <w:rPr>
          <w:sz w:val="24"/>
          <w:szCs w:val="24"/>
        </w:rPr>
        <w:t xml:space="preserve"> (“SQI”) </w:t>
      </w:r>
      <w:r w:rsidRPr="008C4795">
        <w:rPr>
          <w:sz w:val="24"/>
          <w:szCs w:val="24"/>
        </w:rPr>
        <w:t>performance</w:t>
      </w:r>
      <w:r w:rsidR="00FF7047" w:rsidRPr="008C4795">
        <w:rPr>
          <w:sz w:val="24"/>
          <w:szCs w:val="24"/>
        </w:rPr>
        <w:t xml:space="preserve"> results</w:t>
      </w:r>
      <w:r w:rsidRPr="008C4795">
        <w:rPr>
          <w:sz w:val="24"/>
          <w:szCs w:val="24"/>
        </w:rPr>
        <w:t xml:space="preserve"> </w:t>
      </w:r>
      <w:r w:rsidR="00A4605A" w:rsidRPr="008C4795">
        <w:rPr>
          <w:sz w:val="24"/>
          <w:szCs w:val="24"/>
        </w:rPr>
        <w:t xml:space="preserve">and the electric service reliability results for </w:t>
      </w:r>
      <w:r w:rsidR="00483DF6" w:rsidRPr="008C4795">
        <w:rPr>
          <w:sz w:val="24"/>
          <w:szCs w:val="24"/>
        </w:rPr>
        <w:t xml:space="preserve">both </w:t>
      </w:r>
      <w:r w:rsidR="00202683" w:rsidRPr="008C4795">
        <w:rPr>
          <w:sz w:val="24"/>
          <w:szCs w:val="24"/>
        </w:rPr>
        <w:t>PSE and its service providers</w:t>
      </w:r>
      <w:r w:rsidR="00483DF6" w:rsidRPr="008C4795">
        <w:rPr>
          <w:sz w:val="24"/>
          <w:szCs w:val="24"/>
        </w:rPr>
        <w:t xml:space="preserve"> for 201</w:t>
      </w:r>
      <w:r w:rsidR="00122F51">
        <w:rPr>
          <w:sz w:val="24"/>
          <w:szCs w:val="24"/>
        </w:rPr>
        <w:t>5</w:t>
      </w:r>
      <w:r w:rsidR="00202683" w:rsidRPr="008C4795">
        <w:rPr>
          <w:sz w:val="24"/>
          <w:szCs w:val="24"/>
        </w:rPr>
        <w:t xml:space="preserve">.  </w:t>
      </w:r>
      <w:r w:rsidR="0068103A" w:rsidRPr="008C4795">
        <w:rPr>
          <w:sz w:val="24"/>
          <w:szCs w:val="24"/>
        </w:rPr>
        <w:t>In addition to the SQI performance results, PSE also provides supplemental information on each service quality index including background and the actions PSE will be taking to improve performance.</w:t>
      </w:r>
    </w:p>
    <w:p w:rsidR="00E30B6F" w:rsidRDefault="00605981" w:rsidP="00B77844">
      <w:pPr>
        <w:ind w:firstLine="0"/>
        <w:rPr>
          <w:sz w:val="24"/>
          <w:szCs w:val="24"/>
        </w:rPr>
      </w:pPr>
      <w:r w:rsidRPr="00605981">
        <w:rPr>
          <w:sz w:val="24"/>
          <w:szCs w:val="24"/>
        </w:rPr>
        <w:t xml:space="preserve">PSE met its benchmarks for </w:t>
      </w:r>
      <w:r w:rsidR="002172BF">
        <w:rPr>
          <w:sz w:val="24"/>
          <w:szCs w:val="24"/>
        </w:rPr>
        <w:t xml:space="preserve">the </w:t>
      </w:r>
      <w:r w:rsidRPr="00605981">
        <w:rPr>
          <w:sz w:val="24"/>
          <w:szCs w:val="24"/>
        </w:rPr>
        <w:t xml:space="preserve">following indices: WUTC Complaint Ratio (SQI  #2), System Average Interruption Frequency Index (SQI #4), </w:t>
      </w:r>
      <w:r w:rsidR="00891917" w:rsidRPr="00891917">
        <w:rPr>
          <w:sz w:val="24"/>
          <w:szCs w:val="24"/>
        </w:rPr>
        <w:t xml:space="preserve">Customer Access Center </w:t>
      </w:r>
      <w:r w:rsidR="00891917" w:rsidRPr="00605981">
        <w:rPr>
          <w:sz w:val="24"/>
          <w:szCs w:val="24"/>
        </w:rPr>
        <w:t xml:space="preserve">Transactions </w:t>
      </w:r>
      <w:r w:rsidRPr="00605981">
        <w:rPr>
          <w:sz w:val="24"/>
          <w:szCs w:val="24"/>
        </w:rPr>
        <w:t>and Field Service Operations Transactions Customer Satisfaction (SQI #6 and #8), Gas and Electric Safety Response Time (SQI #7 and #11), and Kept Appointments (SQI #10).</w:t>
      </w:r>
      <w:r w:rsidR="0068103A">
        <w:rPr>
          <w:sz w:val="24"/>
          <w:szCs w:val="24"/>
        </w:rPr>
        <w:t xml:space="preserve">  </w:t>
      </w:r>
      <w:r w:rsidRPr="00605981">
        <w:rPr>
          <w:sz w:val="24"/>
          <w:szCs w:val="24"/>
        </w:rPr>
        <w:t>PSE did not meet the benchmark for Customer Access Center Answering Performance (SQI #5)</w:t>
      </w:r>
      <w:proofErr w:type="gramStart"/>
      <w:r w:rsidR="00B77844">
        <w:rPr>
          <w:sz w:val="24"/>
          <w:szCs w:val="24"/>
        </w:rPr>
        <w:t>,</w:t>
      </w:r>
      <w:proofErr w:type="gramEnd"/>
      <w:r w:rsidR="007265B6">
        <w:rPr>
          <w:sz w:val="24"/>
          <w:szCs w:val="24"/>
        </w:rPr>
        <w:t xml:space="preserve"> therefore PSE’s shareholders will contribut</w:t>
      </w:r>
      <w:r w:rsidR="00B77844">
        <w:rPr>
          <w:sz w:val="24"/>
          <w:szCs w:val="24"/>
        </w:rPr>
        <w:t>e</w:t>
      </w:r>
      <w:r w:rsidR="007265B6">
        <w:rPr>
          <w:sz w:val="24"/>
          <w:szCs w:val="24"/>
        </w:rPr>
        <w:t xml:space="preserve"> </w:t>
      </w:r>
      <w:r w:rsidRPr="00605981">
        <w:rPr>
          <w:sz w:val="24"/>
          <w:szCs w:val="24"/>
        </w:rPr>
        <w:t xml:space="preserve">$360,000 </w:t>
      </w:r>
      <w:r w:rsidR="007265B6">
        <w:rPr>
          <w:sz w:val="24"/>
          <w:szCs w:val="24"/>
        </w:rPr>
        <w:t xml:space="preserve">to PSE’s low income program in 2016.  </w:t>
      </w:r>
      <w:r w:rsidRPr="00605981">
        <w:rPr>
          <w:sz w:val="24"/>
          <w:szCs w:val="24"/>
        </w:rPr>
        <w:t xml:space="preserve">PSE did not </w:t>
      </w:r>
    </w:p>
    <w:p w:rsidR="002172BF" w:rsidRPr="00B77844" w:rsidRDefault="00605981" w:rsidP="00B77844">
      <w:pPr>
        <w:ind w:firstLine="0"/>
        <w:rPr>
          <w:color w:val="1F497D"/>
          <w:sz w:val="24"/>
          <w:szCs w:val="24"/>
        </w:rPr>
      </w:pPr>
      <w:r w:rsidRPr="00605981">
        <w:rPr>
          <w:sz w:val="24"/>
          <w:szCs w:val="24"/>
        </w:rPr>
        <w:lastRenderedPageBreak/>
        <w:t>meet</w:t>
      </w:r>
      <w:r w:rsidR="0068103A" w:rsidRPr="00605981">
        <w:rPr>
          <w:sz w:val="24"/>
          <w:szCs w:val="24"/>
        </w:rPr>
        <w:t xml:space="preserve"> </w:t>
      </w:r>
      <w:r w:rsidRPr="00605981">
        <w:rPr>
          <w:sz w:val="24"/>
          <w:szCs w:val="24"/>
        </w:rPr>
        <w:t xml:space="preserve">the benchmark for System Average Interruption Duration Index (SQI #3) </w:t>
      </w:r>
      <w:r w:rsidR="00891917">
        <w:rPr>
          <w:sz w:val="24"/>
          <w:szCs w:val="24"/>
        </w:rPr>
        <w:t xml:space="preserve">as calculated </w:t>
      </w:r>
      <w:r w:rsidRPr="00605981">
        <w:rPr>
          <w:sz w:val="24"/>
          <w:szCs w:val="24"/>
        </w:rPr>
        <w:t xml:space="preserve">because of the two extraordinary weather events that occurred in August and November of 2015. </w:t>
      </w:r>
      <w:r w:rsidR="007265B6">
        <w:rPr>
          <w:sz w:val="24"/>
          <w:szCs w:val="24"/>
        </w:rPr>
        <w:t xml:space="preserve"> </w:t>
      </w:r>
      <w:r w:rsidRPr="00605981">
        <w:rPr>
          <w:sz w:val="24"/>
          <w:szCs w:val="24"/>
        </w:rPr>
        <w:t>PSE is petitioning with the Commission for the exclusion of the</w:t>
      </w:r>
      <w:r w:rsidR="007265B6">
        <w:rPr>
          <w:sz w:val="24"/>
          <w:szCs w:val="24"/>
        </w:rPr>
        <w:t>se</w:t>
      </w:r>
      <w:r w:rsidRPr="00605981">
        <w:rPr>
          <w:sz w:val="24"/>
          <w:szCs w:val="24"/>
        </w:rPr>
        <w:t xml:space="preserve"> two </w:t>
      </w:r>
      <w:r w:rsidR="007265B6">
        <w:rPr>
          <w:sz w:val="24"/>
          <w:szCs w:val="24"/>
        </w:rPr>
        <w:t xml:space="preserve">extraordinary </w:t>
      </w:r>
      <w:r w:rsidRPr="00605981">
        <w:rPr>
          <w:sz w:val="24"/>
          <w:szCs w:val="24"/>
        </w:rPr>
        <w:t>events from the SQI SAIDI performance calculation.  With the exclusion, PSE will meet its SQI #3 SAIDI benchmark</w:t>
      </w:r>
      <w:r w:rsidRPr="002172BF">
        <w:rPr>
          <w:sz w:val="24"/>
          <w:szCs w:val="24"/>
        </w:rPr>
        <w:t xml:space="preserve">. </w:t>
      </w:r>
      <w:r w:rsidR="002172BF" w:rsidRPr="002172BF">
        <w:rPr>
          <w:sz w:val="24"/>
          <w:szCs w:val="24"/>
        </w:rPr>
        <w:t xml:space="preserve"> </w:t>
      </w:r>
      <w:r w:rsidR="002172BF" w:rsidRPr="00B77844">
        <w:rPr>
          <w:sz w:val="24"/>
          <w:szCs w:val="24"/>
        </w:rPr>
        <w:t xml:space="preserve">PSE’s 2015 Service Quality and Electric Service Reliability Report </w:t>
      </w:r>
      <w:proofErr w:type="gramStart"/>
      <w:r w:rsidR="002172BF" w:rsidRPr="00B77844">
        <w:rPr>
          <w:sz w:val="24"/>
          <w:szCs w:val="24"/>
        </w:rPr>
        <w:t>is</w:t>
      </w:r>
      <w:proofErr w:type="gramEnd"/>
      <w:r w:rsidR="002172BF" w:rsidRPr="00B77844">
        <w:rPr>
          <w:sz w:val="24"/>
          <w:szCs w:val="24"/>
        </w:rPr>
        <w:t xml:space="preserve"> being filed concurrently with the Petition on March 29. 2016.  This annual report details PSE’s Service Quality Indices performance results and the electric service reliability results for 2015.  </w:t>
      </w:r>
    </w:p>
    <w:p w:rsidR="00AD78A4" w:rsidRPr="008C4795" w:rsidRDefault="00F42C5F" w:rsidP="00A4605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>T</w:t>
      </w:r>
      <w:r w:rsidR="00FF7047" w:rsidRPr="008C4795">
        <w:rPr>
          <w:sz w:val="24"/>
          <w:szCs w:val="24"/>
        </w:rPr>
        <w:t xml:space="preserve">he electric service reliability section of </w:t>
      </w:r>
      <w:r w:rsidR="004673D6" w:rsidRPr="008C4795">
        <w:rPr>
          <w:sz w:val="24"/>
          <w:szCs w:val="24"/>
        </w:rPr>
        <w:t>Attachment</w:t>
      </w:r>
      <w:r w:rsidR="00FF7047" w:rsidRPr="008C4795">
        <w:rPr>
          <w:sz w:val="24"/>
          <w:szCs w:val="24"/>
        </w:rPr>
        <w:t xml:space="preserve"> A </w:t>
      </w:r>
      <w:r w:rsidR="00A4605A" w:rsidRPr="008C4795">
        <w:rPr>
          <w:sz w:val="24"/>
          <w:szCs w:val="24"/>
        </w:rPr>
        <w:t xml:space="preserve">meets all the </w:t>
      </w:r>
      <w:r w:rsidR="00AE1241" w:rsidRPr="008C4795">
        <w:rPr>
          <w:sz w:val="24"/>
          <w:szCs w:val="24"/>
        </w:rPr>
        <w:t xml:space="preserve">Commission’s </w:t>
      </w:r>
      <w:r w:rsidR="00A4605A" w:rsidRPr="008C4795">
        <w:rPr>
          <w:sz w:val="24"/>
          <w:szCs w:val="24"/>
        </w:rPr>
        <w:t xml:space="preserve">electric service </w:t>
      </w:r>
      <w:r w:rsidR="008A3A9F" w:rsidRPr="008C4795">
        <w:rPr>
          <w:sz w:val="24"/>
          <w:szCs w:val="24"/>
        </w:rPr>
        <w:t>reliability monitoring and reporting requirements</w:t>
      </w:r>
      <w:r w:rsidR="00292B63" w:rsidRPr="008C4795">
        <w:rPr>
          <w:sz w:val="24"/>
          <w:szCs w:val="24"/>
        </w:rPr>
        <w:t xml:space="preserve"> </w:t>
      </w:r>
      <w:r w:rsidR="00D42C16">
        <w:rPr>
          <w:sz w:val="24"/>
          <w:szCs w:val="24"/>
        </w:rPr>
        <w:t>in</w:t>
      </w:r>
      <w:r w:rsidR="00FF7047" w:rsidRPr="008C4795">
        <w:rPr>
          <w:sz w:val="24"/>
          <w:szCs w:val="24"/>
        </w:rPr>
        <w:t xml:space="preserve"> WAC 480-100-388, WAC 480-100-393, and WAC</w:t>
      </w:r>
      <w:r w:rsidR="00556459" w:rsidRPr="008C4795">
        <w:rPr>
          <w:sz w:val="24"/>
          <w:szCs w:val="24"/>
        </w:rPr>
        <w:t> </w:t>
      </w:r>
      <w:r w:rsidR="00FF7047" w:rsidRPr="008C4795">
        <w:rPr>
          <w:sz w:val="24"/>
          <w:szCs w:val="24"/>
        </w:rPr>
        <w:t>480-100-398</w:t>
      </w:r>
      <w:r w:rsidR="00E06EE0" w:rsidRPr="008C4795">
        <w:rPr>
          <w:sz w:val="24"/>
          <w:szCs w:val="24"/>
        </w:rPr>
        <w:t xml:space="preserve">.  The information contained in this section is </w:t>
      </w:r>
      <w:r w:rsidR="00D845D9" w:rsidRPr="008C4795">
        <w:rPr>
          <w:sz w:val="24"/>
          <w:szCs w:val="24"/>
        </w:rPr>
        <w:t xml:space="preserve">also </w:t>
      </w:r>
      <w:r w:rsidR="00E06EE0" w:rsidRPr="008C4795">
        <w:rPr>
          <w:sz w:val="24"/>
          <w:szCs w:val="24"/>
        </w:rPr>
        <w:t>consistent with PSE’s Electric Service Reliability Monitoring and Reporting Plan approved by the Commission in Docket No. UE</w:t>
      </w:r>
      <w:r w:rsidR="00556459" w:rsidRPr="008C4795">
        <w:rPr>
          <w:sz w:val="24"/>
          <w:szCs w:val="24"/>
        </w:rPr>
        <w:noBreakHyphen/>
      </w:r>
      <w:r w:rsidR="00E06EE0" w:rsidRPr="008C4795">
        <w:rPr>
          <w:sz w:val="24"/>
          <w:szCs w:val="24"/>
        </w:rPr>
        <w:t>110060.</w:t>
      </w:r>
    </w:p>
    <w:p w:rsidR="00F83AE4" w:rsidRPr="008C4795" w:rsidRDefault="00505538" w:rsidP="00A4605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Appendix D </w:t>
      </w:r>
      <w:r w:rsidR="00AE1241" w:rsidRPr="008C4795">
        <w:rPr>
          <w:sz w:val="24"/>
          <w:szCs w:val="24"/>
        </w:rPr>
        <w:t>of</w:t>
      </w:r>
      <w:r w:rsidRPr="008C4795">
        <w:rPr>
          <w:sz w:val="24"/>
          <w:szCs w:val="24"/>
        </w:rPr>
        <w:t xml:space="preserve"> Attachment A </w:t>
      </w:r>
      <w:r w:rsidR="00605981" w:rsidRPr="00605981">
        <w:rPr>
          <w:sz w:val="24"/>
          <w:szCs w:val="24"/>
        </w:rPr>
        <w:t xml:space="preserve">presents PSE’s proposed </w:t>
      </w:r>
      <w:r w:rsidR="00D42C16">
        <w:rPr>
          <w:sz w:val="24"/>
          <w:szCs w:val="24"/>
        </w:rPr>
        <w:t>C</w:t>
      </w:r>
      <w:r w:rsidR="00605981" w:rsidRPr="00605981">
        <w:rPr>
          <w:sz w:val="24"/>
          <w:szCs w:val="24"/>
        </w:rPr>
        <w:t xml:space="preserve">ustomer </w:t>
      </w:r>
      <w:r w:rsidR="00D42C16">
        <w:rPr>
          <w:sz w:val="24"/>
          <w:szCs w:val="24"/>
        </w:rPr>
        <w:t>S</w:t>
      </w:r>
      <w:r w:rsidR="00605981" w:rsidRPr="00605981">
        <w:rPr>
          <w:sz w:val="24"/>
          <w:szCs w:val="24"/>
        </w:rPr>
        <w:t xml:space="preserve">ervice </w:t>
      </w:r>
      <w:r w:rsidR="00D42C16">
        <w:rPr>
          <w:sz w:val="24"/>
          <w:szCs w:val="24"/>
        </w:rPr>
        <w:t>P</w:t>
      </w:r>
      <w:r w:rsidR="00605981" w:rsidRPr="00605981">
        <w:rPr>
          <w:sz w:val="24"/>
          <w:szCs w:val="24"/>
        </w:rPr>
        <w:t xml:space="preserve">erformance </w:t>
      </w:r>
      <w:r w:rsidR="00D42C16">
        <w:rPr>
          <w:sz w:val="24"/>
          <w:szCs w:val="24"/>
        </w:rPr>
        <w:t>R</w:t>
      </w:r>
      <w:r w:rsidR="00605981" w:rsidRPr="00605981">
        <w:rPr>
          <w:sz w:val="24"/>
          <w:szCs w:val="24"/>
        </w:rPr>
        <w:t xml:space="preserve">eport </w:t>
      </w:r>
      <w:r w:rsidR="00D42C16">
        <w:rPr>
          <w:sz w:val="24"/>
          <w:szCs w:val="24"/>
        </w:rPr>
        <w:t>C</w:t>
      </w:r>
      <w:r w:rsidR="00605981" w:rsidRPr="00605981">
        <w:rPr>
          <w:sz w:val="24"/>
          <w:szCs w:val="24"/>
        </w:rPr>
        <w:t xml:space="preserve">ards </w:t>
      </w:r>
      <w:r w:rsidR="0068103A">
        <w:rPr>
          <w:sz w:val="24"/>
          <w:szCs w:val="24"/>
        </w:rPr>
        <w:t xml:space="preserve">for 2015 performance year </w:t>
      </w:r>
      <w:r w:rsidR="00605981" w:rsidRPr="00605981">
        <w:rPr>
          <w:sz w:val="24"/>
          <w:szCs w:val="24"/>
        </w:rPr>
        <w:t xml:space="preserve">with or without </w:t>
      </w:r>
      <w:r w:rsidR="00D42C16">
        <w:rPr>
          <w:sz w:val="24"/>
          <w:szCs w:val="24"/>
        </w:rPr>
        <w:t xml:space="preserve">the potential </w:t>
      </w:r>
      <w:r w:rsidR="00605981" w:rsidRPr="00605981">
        <w:rPr>
          <w:sz w:val="24"/>
          <w:szCs w:val="24"/>
        </w:rPr>
        <w:t xml:space="preserve">SQI SAIDI penalty. </w:t>
      </w:r>
      <w:r w:rsidR="0068103A">
        <w:rPr>
          <w:sz w:val="24"/>
          <w:szCs w:val="24"/>
        </w:rPr>
        <w:t xml:space="preserve"> </w:t>
      </w:r>
      <w:r w:rsidR="00605981" w:rsidRPr="00605981">
        <w:rPr>
          <w:sz w:val="24"/>
          <w:szCs w:val="24"/>
        </w:rPr>
        <w:t>The Customer Service Performance Report Card is designed to inform customers of how well PSE delivers its services in key areas to its customers</w:t>
      </w:r>
      <w:r w:rsidRPr="008C4795">
        <w:rPr>
          <w:sz w:val="24"/>
          <w:szCs w:val="24"/>
        </w:rPr>
        <w:t xml:space="preserve">.  </w:t>
      </w:r>
      <w:r w:rsidR="000934A6" w:rsidRPr="008C4795">
        <w:rPr>
          <w:sz w:val="24"/>
          <w:szCs w:val="24"/>
        </w:rPr>
        <w:t>A</w:t>
      </w:r>
      <w:r w:rsidRPr="008C4795">
        <w:rPr>
          <w:sz w:val="24"/>
          <w:szCs w:val="24"/>
        </w:rPr>
        <w:t xml:space="preserve">fter consultation with the UTC staff and the Public Counsel Section of the Washington State Attorney General’s Office, PSE will begin distributing the report card by June </w:t>
      </w:r>
      <w:r w:rsidR="00935D95" w:rsidRPr="008C4795">
        <w:rPr>
          <w:sz w:val="24"/>
          <w:szCs w:val="24"/>
        </w:rPr>
        <w:t>2</w:t>
      </w:r>
      <w:r w:rsidR="0068103A">
        <w:rPr>
          <w:sz w:val="24"/>
          <w:szCs w:val="24"/>
        </w:rPr>
        <w:t>7</w:t>
      </w:r>
      <w:r w:rsidRPr="008C4795">
        <w:rPr>
          <w:sz w:val="24"/>
          <w:szCs w:val="24"/>
        </w:rPr>
        <w:t>, 201</w:t>
      </w:r>
      <w:r w:rsidR="0068103A">
        <w:rPr>
          <w:sz w:val="24"/>
          <w:szCs w:val="24"/>
        </w:rPr>
        <w:t>6</w:t>
      </w:r>
      <w:r w:rsidRPr="008C4795">
        <w:rPr>
          <w:sz w:val="24"/>
          <w:szCs w:val="24"/>
        </w:rPr>
        <w:t>, as part of the customer billing package.</w:t>
      </w:r>
      <w:r w:rsidR="00C56E54" w:rsidRPr="008C4795">
        <w:rPr>
          <w:sz w:val="24"/>
          <w:szCs w:val="24"/>
        </w:rPr>
        <w:t xml:space="preserve"> </w:t>
      </w:r>
    </w:p>
    <w:p w:rsidR="002D78D4" w:rsidRDefault="003C280F" w:rsidP="002D78D4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</w:t>
      </w:r>
      <w:r w:rsidR="00D977D6" w:rsidRPr="008C4795">
        <w:rPr>
          <w:sz w:val="24"/>
          <w:szCs w:val="24"/>
        </w:rPr>
        <w:t>B</w:t>
      </w:r>
      <w:r w:rsidRPr="008C4795">
        <w:rPr>
          <w:sz w:val="24"/>
          <w:szCs w:val="24"/>
        </w:rPr>
        <w:t xml:space="preserve"> </w:t>
      </w:r>
      <w:r w:rsidR="005C6672" w:rsidRPr="008C4795">
        <w:rPr>
          <w:sz w:val="24"/>
          <w:szCs w:val="24"/>
        </w:rPr>
        <w:t xml:space="preserve">to this filing contains </w:t>
      </w:r>
      <w:r w:rsidRPr="008C4795">
        <w:rPr>
          <w:sz w:val="24"/>
          <w:szCs w:val="24"/>
        </w:rPr>
        <w:t xml:space="preserve">PSE’s Gas Emergency Response Plans for the </w:t>
      </w:r>
      <w:r w:rsidR="005C6672" w:rsidRPr="008C4795">
        <w:rPr>
          <w:sz w:val="24"/>
          <w:szCs w:val="24"/>
        </w:rPr>
        <w:t xml:space="preserve">following </w:t>
      </w:r>
      <w:r w:rsidRPr="008C4795">
        <w:rPr>
          <w:sz w:val="24"/>
          <w:szCs w:val="24"/>
        </w:rPr>
        <w:t>outlying areas:</w:t>
      </w:r>
      <w:r w:rsidR="005C6672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>Centralia/Chehalis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Kittitas County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Toledo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Vashon Island</w:t>
      </w:r>
      <w:r w:rsidR="005C6672" w:rsidRPr="008C4795">
        <w:rPr>
          <w:sz w:val="24"/>
          <w:szCs w:val="24"/>
        </w:rPr>
        <w:t xml:space="preserve">, </w:t>
      </w:r>
      <w:r w:rsidRPr="008C4795">
        <w:rPr>
          <w:sz w:val="24"/>
          <w:szCs w:val="24"/>
        </w:rPr>
        <w:t>Winlock</w:t>
      </w:r>
      <w:r w:rsidR="005C6672" w:rsidRPr="008C4795">
        <w:rPr>
          <w:sz w:val="24"/>
          <w:szCs w:val="24"/>
        </w:rPr>
        <w:t xml:space="preserve">, and </w:t>
      </w:r>
      <w:r w:rsidRPr="008C4795">
        <w:rPr>
          <w:sz w:val="24"/>
          <w:szCs w:val="24"/>
        </w:rPr>
        <w:t>Sumas Generating Station and Pipeline</w:t>
      </w:r>
      <w:r w:rsidR="005C6672" w:rsidRPr="008C4795">
        <w:rPr>
          <w:sz w:val="24"/>
          <w:szCs w:val="24"/>
        </w:rPr>
        <w:t xml:space="preserve">.  </w:t>
      </w:r>
      <w:r w:rsidR="002C35D0" w:rsidRPr="008C4795">
        <w:rPr>
          <w:sz w:val="24"/>
          <w:szCs w:val="24"/>
        </w:rPr>
        <w:t xml:space="preserve">Confidential information has been redacted pursuant to WAC 480-07-160.  PSE has enclosed both the </w:t>
      </w:r>
      <w:proofErr w:type="spellStart"/>
      <w:r w:rsidR="002C35D0" w:rsidRPr="008C4795">
        <w:rPr>
          <w:sz w:val="24"/>
          <w:szCs w:val="24"/>
        </w:rPr>
        <w:t>unredacted</w:t>
      </w:r>
      <w:proofErr w:type="spellEnd"/>
      <w:r w:rsidR="002C35D0" w:rsidRPr="008C4795">
        <w:rPr>
          <w:sz w:val="24"/>
          <w:szCs w:val="24"/>
        </w:rPr>
        <w:t xml:space="preserve"> version under seal and the redacted version in this filing.</w:t>
      </w:r>
    </w:p>
    <w:p w:rsidR="00D4335C" w:rsidRPr="008C4795" w:rsidRDefault="00556459" w:rsidP="00D4335C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C to this filing is PSE’s </w:t>
      </w:r>
      <w:r w:rsidR="008022AE" w:rsidRPr="008C4795">
        <w:rPr>
          <w:sz w:val="24"/>
          <w:szCs w:val="24"/>
        </w:rPr>
        <w:t>201</w:t>
      </w:r>
      <w:r w:rsidR="00273965">
        <w:rPr>
          <w:sz w:val="24"/>
          <w:szCs w:val="24"/>
        </w:rPr>
        <w:t>5</w:t>
      </w:r>
      <w:r w:rsidR="008022AE" w:rsidRPr="008C4795">
        <w:rPr>
          <w:sz w:val="24"/>
          <w:szCs w:val="24"/>
        </w:rPr>
        <w:t xml:space="preserve"> Critical Infrastructure Security Annual Report</w:t>
      </w:r>
      <w:r w:rsidRPr="008C4795">
        <w:rPr>
          <w:sz w:val="24"/>
          <w:szCs w:val="24"/>
        </w:rPr>
        <w:t>.</w:t>
      </w:r>
      <w:r w:rsidR="008022AE" w:rsidRPr="008C4795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 This report contains a description of </w:t>
      </w:r>
      <w:r w:rsidR="002C35D0" w:rsidRPr="008C4795">
        <w:rPr>
          <w:sz w:val="24"/>
          <w:szCs w:val="24"/>
        </w:rPr>
        <w:t xml:space="preserve">PSE’s cybersecurity and physical security policies and </w:t>
      </w:r>
      <w:r w:rsidRPr="008C4795">
        <w:rPr>
          <w:sz w:val="24"/>
          <w:szCs w:val="24"/>
        </w:rPr>
        <w:t xml:space="preserve">standard practices </w:t>
      </w:r>
      <w:r w:rsidR="002C35D0" w:rsidRPr="008C4795">
        <w:rPr>
          <w:sz w:val="24"/>
          <w:szCs w:val="24"/>
        </w:rPr>
        <w:t>i</w:t>
      </w:r>
      <w:r w:rsidRPr="008C4795">
        <w:rPr>
          <w:sz w:val="24"/>
          <w:szCs w:val="24"/>
        </w:rPr>
        <w:t>n 201</w:t>
      </w:r>
      <w:r w:rsidR="00273965">
        <w:rPr>
          <w:sz w:val="24"/>
          <w:szCs w:val="24"/>
        </w:rPr>
        <w:t>5</w:t>
      </w:r>
      <w:r w:rsidRPr="008C4795">
        <w:rPr>
          <w:sz w:val="24"/>
          <w:szCs w:val="24"/>
        </w:rPr>
        <w:t>.</w:t>
      </w:r>
      <w:r w:rsidR="00D42C16">
        <w:rPr>
          <w:sz w:val="24"/>
          <w:szCs w:val="24"/>
        </w:rPr>
        <w:t xml:space="preserve"> </w:t>
      </w:r>
      <w:r w:rsidRPr="008C4795">
        <w:rPr>
          <w:sz w:val="24"/>
          <w:szCs w:val="24"/>
        </w:rPr>
        <w:t xml:space="preserve"> This report does not contain any confidential information.</w:t>
      </w:r>
    </w:p>
    <w:p w:rsidR="0014314A" w:rsidRPr="00273965" w:rsidRDefault="0023302F" w:rsidP="0014314A">
      <w:pPr>
        <w:pStyle w:val="block"/>
        <w:rPr>
          <w:sz w:val="24"/>
          <w:szCs w:val="24"/>
        </w:rPr>
      </w:pPr>
      <w:r w:rsidRPr="008C4795">
        <w:rPr>
          <w:sz w:val="24"/>
          <w:szCs w:val="24"/>
        </w:rPr>
        <w:t>Please contact Mei Cass at (425) 462-3800</w:t>
      </w:r>
      <w:r w:rsidR="00F13EB3" w:rsidRPr="008C4795">
        <w:rPr>
          <w:sz w:val="24"/>
          <w:szCs w:val="24"/>
        </w:rPr>
        <w:t xml:space="preserve"> or </w:t>
      </w:r>
      <w:hyperlink r:id="rId8" w:history="1">
        <w:r w:rsidR="00F13EB3" w:rsidRPr="008C4795">
          <w:rPr>
            <w:rStyle w:val="Hyperlink"/>
            <w:sz w:val="24"/>
            <w:szCs w:val="24"/>
          </w:rPr>
          <w:t>mei.cass@pse.com</w:t>
        </w:r>
      </w:hyperlink>
      <w:r w:rsidR="00F13EB3" w:rsidRPr="008C4795">
        <w:rPr>
          <w:sz w:val="24"/>
          <w:szCs w:val="24"/>
        </w:rPr>
        <w:t xml:space="preserve"> </w:t>
      </w:r>
      <w:r w:rsidR="00682B1A" w:rsidRPr="008C4795">
        <w:rPr>
          <w:sz w:val="24"/>
          <w:szCs w:val="24"/>
        </w:rPr>
        <w:t xml:space="preserve">or </w:t>
      </w:r>
      <w:r w:rsidR="00283692">
        <w:rPr>
          <w:sz w:val="24"/>
          <w:szCs w:val="24"/>
        </w:rPr>
        <w:t>Eric Engler</w:t>
      </w:r>
      <w:r w:rsidR="00273965">
        <w:rPr>
          <w:sz w:val="24"/>
          <w:szCs w:val="24"/>
        </w:rPr>
        <w:t>t</w:t>
      </w:r>
      <w:r w:rsidR="00682B1A" w:rsidRPr="008C4795">
        <w:rPr>
          <w:sz w:val="24"/>
          <w:szCs w:val="24"/>
        </w:rPr>
        <w:t xml:space="preserve"> at (425) 4</w:t>
      </w:r>
      <w:r w:rsidR="00273965">
        <w:rPr>
          <w:sz w:val="24"/>
          <w:szCs w:val="24"/>
        </w:rPr>
        <w:t>56</w:t>
      </w:r>
      <w:r w:rsidR="00682B1A" w:rsidRPr="008C4795">
        <w:rPr>
          <w:sz w:val="24"/>
          <w:szCs w:val="24"/>
        </w:rPr>
        <w:t>-</w:t>
      </w:r>
      <w:r w:rsidR="00273965">
        <w:rPr>
          <w:sz w:val="24"/>
          <w:szCs w:val="24"/>
        </w:rPr>
        <w:t>2312</w:t>
      </w:r>
      <w:r w:rsidR="00682B1A" w:rsidRPr="008C4795">
        <w:rPr>
          <w:sz w:val="24"/>
          <w:szCs w:val="24"/>
        </w:rPr>
        <w:t xml:space="preserve"> or at </w:t>
      </w:r>
      <w:hyperlink r:id="rId9" w:history="1">
        <w:r w:rsidR="00273965" w:rsidRPr="006E1EB5">
          <w:rPr>
            <w:rStyle w:val="Hyperlink"/>
            <w:sz w:val="24"/>
            <w:szCs w:val="24"/>
          </w:rPr>
          <w:t>eric.englert@pse.com</w:t>
        </w:r>
      </w:hyperlink>
      <w:r w:rsidR="00273965" w:rsidRPr="00273965">
        <w:rPr>
          <w:rStyle w:val="Hyperlink"/>
          <w:sz w:val="24"/>
          <w:szCs w:val="24"/>
          <w:u w:val="none"/>
        </w:rPr>
        <w:t xml:space="preserve"> </w:t>
      </w:r>
      <w:r w:rsidRPr="008C4795">
        <w:rPr>
          <w:sz w:val="24"/>
          <w:szCs w:val="24"/>
        </w:rPr>
        <w:t xml:space="preserve">for additional information about this filing.  </w:t>
      </w:r>
      <w:r w:rsidR="0014314A" w:rsidRPr="008C4795">
        <w:rPr>
          <w:sz w:val="24"/>
          <w:szCs w:val="24"/>
        </w:rPr>
        <w:t>If you have any other questions, please contact me at (425) 456-2110</w:t>
      </w:r>
      <w:r w:rsidR="00273965">
        <w:rPr>
          <w:sz w:val="24"/>
          <w:szCs w:val="24"/>
        </w:rPr>
        <w:t xml:space="preserve"> or at </w:t>
      </w:r>
      <w:r w:rsidR="00273965" w:rsidRPr="00273965">
        <w:rPr>
          <w:rStyle w:val="Hyperlink"/>
          <w:sz w:val="24"/>
          <w:szCs w:val="24"/>
        </w:rPr>
        <w:t>ken.s.johnson@pse.com</w:t>
      </w:r>
      <w:r w:rsidR="0014314A" w:rsidRPr="00273965">
        <w:rPr>
          <w:sz w:val="24"/>
          <w:szCs w:val="24"/>
        </w:rPr>
        <w:t>.</w:t>
      </w: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Sincerely,</w:t>
      </w: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</w:p>
    <w:p w:rsidR="0014314A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Ken Johnson</w:t>
      </w:r>
    </w:p>
    <w:p w:rsidR="0023302F" w:rsidRPr="008C4795" w:rsidRDefault="0014314A" w:rsidP="0014314A">
      <w:pPr>
        <w:pStyle w:val="righthalf"/>
        <w:spacing w:before="0" w:line="240" w:lineRule="auto"/>
        <w:rPr>
          <w:sz w:val="24"/>
          <w:szCs w:val="24"/>
        </w:rPr>
      </w:pPr>
      <w:r w:rsidRPr="008C4795">
        <w:rPr>
          <w:sz w:val="24"/>
          <w:szCs w:val="24"/>
        </w:rPr>
        <w:t>Director, State Regulatory Affairs</w:t>
      </w:r>
    </w:p>
    <w:p w:rsidR="0023302F" w:rsidRPr="008C4795" w:rsidRDefault="0023302F" w:rsidP="0023302F">
      <w:pPr>
        <w:pStyle w:val="plain"/>
        <w:rPr>
          <w:sz w:val="24"/>
          <w:szCs w:val="24"/>
        </w:rPr>
      </w:pPr>
      <w:r w:rsidRPr="008C4795">
        <w:rPr>
          <w:sz w:val="24"/>
          <w:szCs w:val="24"/>
        </w:rPr>
        <w:t>Enclosure</w:t>
      </w:r>
      <w:r w:rsidR="00526035" w:rsidRPr="008C4795">
        <w:rPr>
          <w:sz w:val="24"/>
          <w:szCs w:val="24"/>
        </w:rPr>
        <w:t>s</w:t>
      </w:r>
    </w:p>
    <w:p w:rsidR="003A3CD7" w:rsidRPr="008C4795" w:rsidRDefault="0023302F" w:rsidP="00C72C63">
      <w:pPr>
        <w:spacing w:before="0"/>
        <w:ind w:firstLine="0"/>
        <w:rPr>
          <w:sz w:val="24"/>
          <w:szCs w:val="24"/>
        </w:rPr>
      </w:pPr>
      <w:bookmarkStart w:id="4" w:name="OLE_LINK1"/>
      <w:r w:rsidRPr="008C4795">
        <w:rPr>
          <w:sz w:val="24"/>
          <w:szCs w:val="24"/>
        </w:rPr>
        <w:t>cc:</w:t>
      </w:r>
      <w:r w:rsidRPr="008C4795">
        <w:rPr>
          <w:sz w:val="24"/>
          <w:szCs w:val="24"/>
        </w:rPr>
        <w:tab/>
      </w:r>
      <w:r w:rsidR="00891917">
        <w:rPr>
          <w:sz w:val="24"/>
          <w:szCs w:val="24"/>
        </w:rPr>
        <w:t>Bradley Cebulko</w:t>
      </w:r>
      <w:r w:rsidR="000934A6" w:rsidRPr="008C4795">
        <w:rPr>
          <w:sz w:val="24"/>
          <w:szCs w:val="24"/>
        </w:rPr>
        <w:t xml:space="preserve"> –</w:t>
      </w:r>
      <w:r w:rsidR="003A3CD7" w:rsidRPr="008C4795">
        <w:rPr>
          <w:sz w:val="24"/>
          <w:szCs w:val="24"/>
        </w:rPr>
        <w:t xml:space="preserve"> UTC</w:t>
      </w:r>
    </w:p>
    <w:p w:rsidR="00F3242D" w:rsidRPr="008C4795" w:rsidRDefault="003243F1" w:rsidP="007541F4">
      <w:pPr>
        <w:spacing w:before="0"/>
        <w:rPr>
          <w:sz w:val="24"/>
          <w:szCs w:val="24"/>
        </w:rPr>
      </w:pPr>
      <w:r w:rsidRPr="008C4795">
        <w:rPr>
          <w:sz w:val="24"/>
          <w:szCs w:val="24"/>
        </w:rPr>
        <w:t>Mary Kimball</w:t>
      </w:r>
      <w:r w:rsidR="000934A6" w:rsidRPr="008C4795">
        <w:rPr>
          <w:sz w:val="24"/>
          <w:szCs w:val="24"/>
        </w:rPr>
        <w:t xml:space="preserve"> – </w:t>
      </w:r>
      <w:r w:rsidRPr="008C4795">
        <w:rPr>
          <w:sz w:val="24"/>
          <w:szCs w:val="24"/>
        </w:rPr>
        <w:t>Public Counsel</w:t>
      </w:r>
      <w:bookmarkEnd w:id="4"/>
    </w:p>
    <w:p w:rsidR="00F3242D" w:rsidRPr="008C4795" w:rsidRDefault="00F3242D" w:rsidP="00983F2F">
      <w:pPr>
        <w:spacing w:before="0"/>
        <w:rPr>
          <w:sz w:val="24"/>
          <w:szCs w:val="24"/>
        </w:rPr>
        <w:sectPr w:rsidR="00F3242D" w:rsidRPr="008C4795" w:rsidSect="00A21E63">
          <w:headerReference w:type="default" r:id="rId10"/>
          <w:headerReference w:type="first" r:id="rId11"/>
          <w:pgSz w:w="12240" w:h="15840" w:code="1"/>
          <w:pgMar w:top="1440" w:right="1440" w:bottom="1440" w:left="1440" w:header="288" w:footer="1152" w:gutter="0"/>
          <w:paperSrc w:first="7" w:other="7"/>
          <w:pgNumType w:start="1"/>
          <w:cols w:space="720"/>
          <w:titlePg/>
          <w:docGrid w:linePitch="354"/>
        </w:sect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E2EF7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Docket Nos. UE-072300 and UG-072301</w:t>
      </w:r>
    </w:p>
    <w:p w:rsidR="003E2EF7" w:rsidRPr="008C4795" w:rsidRDefault="003E2EF7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Puget Sound Energy</w:t>
      </w:r>
    </w:p>
    <w:p w:rsidR="00316143" w:rsidRPr="008C4795" w:rsidRDefault="00C72C6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201</w:t>
      </w:r>
      <w:r w:rsidR="00891917">
        <w:rPr>
          <w:sz w:val="24"/>
          <w:szCs w:val="24"/>
        </w:rPr>
        <w:t>5</w:t>
      </w:r>
      <w:r w:rsidRPr="008C4795">
        <w:rPr>
          <w:sz w:val="24"/>
          <w:szCs w:val="24"/>
        </w:rPr>
        <w:t xml:space="preserve"> SQ</w:t>
      </w:r>
      <w:r w:rsidR="00C733E0" w:rsidRPr="008C4795">
        <w:rPr>
          <w:sz w:val="24"/>
          <w:szCs w:val="24"/>
        </w:rPr>
        <w:t xml:space="preserve"> Program </w:t>
      </w:r>
      <w:r w:rsidRPr="008C4795">
        <w:rPr>
          <w:sz w:val="24"/>
          <w:szCs w:val="24"/>
        </w:rPr>
        <w:t>and Electric Service Reliability Filing</w:t>
      </w: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C72C63" w:rsidRPr="008C4795" w:rsidRDefault="00C72C6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C72C63" w:rsidRPr="008C4795" w:rsidRDefault="00316143" w:rsidP="00C72C63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A: </w:t>
      </w:r>
    </w:p>
    <w:p w:rsidR="00316143" w:rsidRPr="008C4795" w:rsidRDefault="000934A6" w:rsidP="00C72C63">
      <w:pPr>
        <w:pStyle w:val="reline"/>
        <w:spacing w:before="0"/>
        <w:ind w:left="360" w:hanging="360"/>
        <w:jc w:val="center"/>
        <w:rPr>
          <w:sz w:val="24"/>
          <w:szCs w:val="24"/>
        </w:rPr>
        <w:sectPr w:rsidR="00316143" w:rsidRPr="008C4795" w:rsidSect="00635582">
          <w:headerReference w:type="default" r:id="rId12"/>
          <w:headerReference w:type="first" r:id="rId13"/>
          <w:pgSz w:w="12240" w:h="15840" w:code="1"/>
          <w:pgMar w:top="1440" w:right="1440" w:bottom="1440" w:left="1440" w:header="1440" w:footer="1152" w:gutter="0"/>
          <w:paperSrc w:first="7" w:other="7"/>
          <w:pgNumType w:start="1"/>
          <w:cols w:space="720"/>
          <w:titlePg/>
          <w:docGrid w:linePitch="354"/>
        </w:sectPr>
      </w:pPr>
      <w:r w:rsidRPr="008C4795">
        <w:rPr>
          <w:sz w:val="24"/>
          <w:szCs w:val="24"/>
        </w:rPr>
        <w:t>PSE 201</w:t>
      </w:r>
      <w:r w:rsidR="00891917">
        <w:rPr>
          <w:sz w:val="24"/>
          <w:szCs w:val="24"/>
        </w:rPr>
        <w:t>5</w:t>
      </w:r>
      <w:r w:rsidRPr="008C4795">
        <w:rPr>
          <w:sz w:val="24"/>
          <w:szCs w:val="24"/>
        </w:rPr>
        <w:t xml:space="preserve"> </w:t>
      </w:r>
      <w:r w:rsidR="00C72C63" w:rsidRPr="008C4795">
        <w:rPr>
          <w:sz w:val="24"/>
          <w:szCs w:val="24"/>
        </w:rPr>
        <w:t>S</w:t>
      </w:r>
      <w:r w:rsidR="00891917">
        <w:rPr>
          <w:sz w:val="24"/>
          <w:szCs w:val="24"/>
        </w:rPr>
        <w:t>ervice Quality</w:t>
      </w:r>
      <w:r w:rsidR="00C72C63" w:rsidRPr="008C4795">
        <w:rPr>
          <w:sz w:val="24"/>
          <w:szCs w:val="24"/>
        </w:rPr>
        <w:t xml:space="preserve"> and Electric Service Reliability Report</w:t>
      </w: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316143" w:rsidRPr="008C4795" w:rsidRDefault="00316143" w:rsidP="00316143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Docket Nos. UE-072300 and UG-072301</w:t>
      </w: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Puget Sound Energy</w:t>
      </w:r>
    </w:p>
    <w:p w:rsidR="00C733E0" w:rsidRPr="008C4795" w:rsidRDefault="00C733E0" w:rsidP="00C733E0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201</w:t>
      </w:r>
      <w:r w:rsidR="00891917">
        <w:rPr>
          <w:sz w:val="24"/>
          <w:szCs w:val="24"/>
        </w:rPr>
        <w:t>5</w:t>
      </w:r>
      <w:r w:rsidRPr="008C4795">
        <w:rPr>
          <w:sz w:val="24"/>
          <w:szCs w:val="24"/>
        </w:rPr>
        <w:t xml:space="preserve"> SQ Program and Electric Service Reliability Filing</w:t>
      </w: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8F7264" w:rsidRPr="008C4795" w:rsidRDefault="008F7264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</w:t>
      </w:r>
      <w:r w:rsidR="00D95A60" w:rsidRPr="008C4795">
        <w:rPr>
          <w:sz w:val="24"/>
          <w:szCs w:val="24"/>
        </w:rPr>
        <w:t>B</w:t>
      </w:r>
      <w:r w:rsidRPr="008C4795">
        <w:rPr>
          <w:sz w:val="24"/>
          <w:szCs w:val="24"/>
        </w:rPr>
        <w:t xml:space="preserve">: </w:t>
      </w:r>
    </w:p>
    <w:p w:rsidR="008F7264" w:rsidRPr="008C4795" w:rsidRDefault="000934A6" w:rsidP="008F726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PSE </w:t>
      </w:r>
      <w:r w:rsidR="00C733E0" w:rsidRPr="008C4795">
        <w:rPr>
          <w:sz w:val="24"/>
          <w:szCs w:val="24"/>
        </w:rPr>
        <w:t>Gas Emergency Response Plans for Outlying Areas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br w:type="page"/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Docket Nos. UE-072300 and UG-072301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Puget Sound Energy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>201</w:t>
      </w:r>
      <w:r w:rsidR="00891917">
        <w:rPr>
          <w:sz w:val="24"/>
          <w:szCs w:val="24"/>
        </w:rPr>
        <w:t>5</w:t>
      </w:r>
      <w:r w:rsidRPr="008C4795">
        <w:rPr>
          <w:sz w:val="24"/>
          <w:szCs w:val="24"/>
        </w:rPr>
        <w:t xml:space="preserve"> SQ Program and Electric Service Reliability Filing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Attachment C: 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  <w:r w:rsidRPr="008C4795">
        <w:rPr>
          <w:sz w:val="24"/>
          <w:szCs w:val="24"/>
        </w:rPr>
        <w:t xml:space="preserve">PSE </w:t>
      </w:r>
      <w:r w:rsidR="008022AE" w:rsidRPr="008C4795">
        <w:rPr>
          <w:sz w:val="24"/>
          <w:szCs w:val="24"/>
        </w:rPr>
        <w:t>201</w:t>
      </w:r>
      <w:r w:rsidR="00891917">
        <w:rPr>
          <w:sz w:val="24"/>
          <w:szCs w:val="24"/>
        </w:rPr>
        <w:t>5</w:t>
      </w:r>
      <w:r w:rsidR="008022AE" w:rsidRPr="008C4795">
        <w:rPr>
          <w:sz w:val="24"/>
          <w:szCs w:val="24"/>
        </w:rPr>
        <w:t xml:space="preserve"> Critical Infrastructure Security Annual Report</w:t>
      </w:r>
      <w:r w:rsidRPr="008C4795">
        <w:rPr>
          <w:sz w:val="24"/>
          <w:szCs w:val="24"/>
        </w:rPr>
        <w:t xml:space="preserve"> </w:t>
      </w:r>
    </w:p>
    <w:p w:rsidR="007541F4" w:rsidRPr="008C4795" w:rsidRDefault="007541F4" w:rsidP="007541F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p w:rsidR="00527215" w:rsidRPr="008C4795" w:rsidRDefault="00527215" w:rsidP="004D2BE4">
      <w:pPr>
        <w:pStyle w:val="reline"/>
        <w:spacing w:before="0"/>
        <w:ind w:left="360" w:hanging="360"/>
        <w:jc w:val="center"/>
        <w:rPr>
          <w:sz w:val="24"/>
          <w:szCs w:val="24"/>
        </w:rPr>
      </w:pPr>
    </w:p>
    <w:sectPr w:rsidR="00527215" w:rsidRPr="008C4795" w:rsidSect="00635582">
      <w:headerReference w:type="default" r:id="rId14"/>
      <w:pgSz w:w="12240" w:h="15840" w:code="1"/>
      <w:pgMar w:top="1440" w:right="1440" w:bottom="1440" w:left="1440" w:header="1440" w:footer="1152" w:gutter="0"/>
      <w:paperSrc w:first="7" w:other="7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C2" w:rsidRDefault="002575C2">
      <w:r>
        <w:separator/>
      </w:r>
    </w:p>
  </w:endnote>
  <w:endnote w:type="continuationSeparator" w:id="0">
    <w:p w:rsidR="002575C2" w:rsidRDefault="0025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C2" w:rsidRDefault="002575C2">
      <w:r>
        <w:separator/>
      </w:r>
    </w:p>
  </w:footnote>
  <w:footnote w:type="continuationSeparator" w:id="0">
    <w:p w:rsidR="002575C2" w:rsidRDefault="0025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91" w:rsidRDefault="00DD3491">
    <w:pPr>
      <w:pStyle w:val="Header"/>
      <w:rPr>
        <w:sz w:val="22"/>
        <w:szCs w:val="22"/>
      </w:rPr>
    </w:pPr>
  </w:p>
  <w:p w:rsidR="00DD3491" w:rsidRDefault="00DD3491">
    <w:pPr>
      <w:pStyle w:val="Header"/>
      <w:rPr>
        <w:sz w:val="22"/>
        <w:szCs w:val="22"/>
      </w:rPr>
    </w:pPr>
  </w:p>
  <w:p w:rsidR="00142E90" w:rsidRPr="00963A95" w:rsidRDefault="00142E90">
    <w:pPr>
      <w:pStyle w:val="Header"/>
      <w:rPr>
        <w:sz w:val="22"/>
        <w:szCs w:val="22"/>
      </w:rPr>
    </w:pPr>
    <w:r w:rsidRPr="00963A95">
      <w:rPr>
        <w:sz w:val="22"/>
        <w:szCs w:val="22"/>
      </w:rPr>
      <w:t xml:space="preserve">Mr. Steven </w:t>
    </w:r>
    <w:r w:rsidR="00AE1241" w:rsidRPr="00963A95">
      <w:rPr>
        <w:sz w:val="22"/>
        <w:szCs w:val="22"/>
      </w:rPr>
      <w:t xml:space="preserve">V. </w:t>
    </w:r>
    <w:r w:rsidRPr="00963A95">
      <w:rPr>
        <w:sz w:val="22"/>
        <w:szCs w:val="22"/>
      </w:rPr>
      <w:t>King</w:t>
    </w:r>
  </w:p>
  <w:p w:rsidR="00142E90" w:rsidRPr="00963A95" w:rsidRDefault="00142E90">
    <w:pPr>
      <w:pStyle w:val="Header"/>
      <w:rPr>
        <w:sz w:val="22"/>
        <w:szCs w:val="22"/>
      </w:rPr>
    </w:pPr>
    <w:r w:rsidRPr="00963A95">
      <w:rPr>
        <w:sz w:val="22"/>
        <w:szCs w:val="22"/>
      </w:rPr>
      <w:t>March 2</w:t>
    </w:r>
    <w:r w:rsidR="00122F51">
      <w:rPr>
        <w:sz w:val="22"/>
        <w:szCs w:val="22"/>
      </w:rPr>
      <w:t>9</w:t>
    </w:r>
    <w:r w:rsidRPr="00963A95">
      <w:rPr>
        <w:sz w:val="22"/>
        <w:szCs w:val="22"/>
      </w:rPr>
      <w:t>, 201</w:t>
    </w:r>
    <w:r w:rsidR="00122F51">
      <w:rPr>
        <w:sz w:val="22"/>
        <w:szCs w:val="22"/>
      </w:rPr>
      <w:t>6</w:t>
    </w:r>
  </w:p>
  <w:p w:rsidR="00142E90" w:rsidRDefault="00142E90">
    <w:pPr>
      <w:pStyle w:val="Header"/>
      <w:rPr>
        <w:sz w:val="22"/>
        <w:szCs w:val="22"/>
      </w:rPr>
    </w:pPr>
    <w:r w:rsidRPr="00963A95">
      <w:rPr>
        <w:sz w:val="22"/>
        <w:szCs w:val="22"/>
      </w:rPr>
      <w:t xml:space="preserve">Page </w:t>
    </w:r>
    <w:r w:rsidRPr="00963A95">
      <w:rPr>
        <w:sz w:val="22"/>
        <w:szCs w:val="22"/>
      </w:rPr>
      <w:fldChar w:fldCharType="begin"/>
    </w:r>
    <w:r w:rsidRPr="00963A95">
      <w:rPr>
        <w:sz w:val="22"/>
        <w:szCs w:val="22"/>
      </w:rPr>
      <w:instrText xml:space="preserve"> PAGE </w:instrText>
    </w:r>
    <w:r w:rsidRPr="00963A95">
      <w:rPr>
        <w:sz w:val="22"/>
        <w:szCs w:val="22"/>
      </w:rPr>
      <w:fldChar w:fldCharType="separate"/>
    </w:r>
    <w:r w:rsidR="00E30B6F">
      <w:rPr>
        <w:noProof/>
        <w:sz w:val="22"/>
        <w:szCs w:val="22"/>
      </w:rPr>
      <w:t>2</w:t>
    </w:r>
    <w:r w:rsidRPr="00963A95">
      <w:rPr>
        <w:sz w:val="22"/>
        <w:szCs w:val="22"/>
      </w:rPr>
      <w:fldChar w:fldCharType="end"/>
    </w:r>
    <w:r w:rsidRPr="00963A95">
      <w:rPr>
        <w:sz w:val="22"/>
        <w:szCs w:val="22"/>
      </w:rPr>
      <w:t xml:space="preserve"> of 2</w:t>
    </w:r>
  </w:p>
  <w:p w:rsidR="00DD3491" w:rsidRDefault="00DD3491">
    <w:pPr>
      <w:pStyle w:val="Header"/>
      <w:rPr>
        <w:sz w:val="22"/>
        <w:szCs w:val="22"/>
      </w:rPr>
    </w:pPr>
  </w:p>
  <w:p w:rsidR="00DD3491" w:rsidRDefault="00DD3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63" w:rsidRDefault="00A21E63" w:rsidP="00A21E63">
    <w:pPr>
      <w:spacing w:before="0" w:line="240" w:lineRule="auto"/>
      <w:ind w:left="540" w:firstLine="0"/>
      <w:rPr>
        <w:rFonts w:ascii="Arial" w:hAnsi="Arial" w:cs="Arial"/>
        <w:i/>
        <w:sz w:val="18"/>
        <w:szCs w:val="18"/>
      </w:rPr>
    </w:pPr>
  </w:p>
  <w:p w:rsidR="00D42C16" w:rsidRPr="00D42C16" w:rsidRDefault="00D42C16" w:rsidP="00A21E63">
    <w:pPr>
      <w:spacing w:before="0" w:line="240" w:lineRule="auto"/>
      <w:ind w:left="540" w:firstLine="0"/>
      <w:rPr>
        <w:rFonts w:ascii="Arial" w:hAnsi="Arial" w:cs="Arial"/>
        <w:i/>
        <w:sz w:val="18"/>
        <w:szCs w:val="18"/>
      </w:rPr>
    </w:pPr>
    <w:r w:rsidRPr="00D42C16">
      <w:rPr>
        <w:rFonts w:ascii="Arial" w:hAnsi="Arial" w:cs="Arial"/>
        <w:i/>
        <w:sz w:val="18"/>
        <w:szCs w:val="18"/>
      </w:rPr>
      <w:t>www.pse.com</w:t>
    </w:r>
  </w:p>
  <w:p w:rsidR="00D42C16" w:rsidRPr="000D58D1" w:rsidRDefault="00D42C16" w:rsidP="00A21E63">
    <w:pPr>
      <w:ind w:left="540" w:hanging="1170"/>
      <w:rPr>
        <w:sz w:val="24"/>
        <w:szCs w:val="24"/>
      </w:rPr>
    </w:pPr>
    <w:r w:rsidRPr="000D58D1">
      <w:rPr>
        <w:noProof/>
        <w:sz w:val="24"/>
        <w:szCs w:val="24"/>
      </w:rPr>
      <w:drawing>
        <wp:inline distT="0" distB="0" distL="0" distR="0" wp14:anchorId="5DA041A1" wp14:editId="6802AEA1">
          <wp:extent cx="3009900" cy="495300"/>
          <wp:effectExtent l="0" t="0" r="0" b="0"/>
          <wp:docPr id="2" name="Picture 2" descr="PSE2_TAG_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E2_TAG_D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2C16" w:rsidRPr="00D42C16" w:rsidRDefault="00D42C16" w:rsidP="00A21E63">
    <w:pPr>
      <w:ind w:left="540" w:firstLine="0"/>
      <w:rPr>
        <w:rFonts w:ascii="Arial" w:hAnsi="Arial" w:cs="Arial"/>
        <w:i/>
        <w:sz w:val="18"/>
        <w:szCs w:val="18"/>
      </w:rPr>
    </w:pPr>
    <w:r w:rsidRPr="00D42C16">
      <w:rPr>
        <w:rFonts w:ascii="Arial" w:hAnsi="Arial" w:cs="Arial"/>
        <w:i/>
        <w:sz w:val="18"/>
        <w:szCs w:val="18"/>
      </w:rPr>
      <w:t>Puget Sound Energy, Inc.</w:t>
    </w:r>
  </w:p>
  <w:p w:rsidR="00D42C16" w:rsidRPr="00D42C16" w:rsidRDefault="00D42C16" w:rsidP="00A21E63">
    <w:pPr>
      <w:pStyle w:val="Heading3"/>
      <w:tabs>
        <w:tab w:val="left" w:pos="540"/>
      </w:tabs>
      <w:spacing w:before="0"/>
      <w:ind w:left="540" w:firstLine="0"/>
      <w:rPr>
        <w:rFonts w:ascii="Arial" w:hAnsi="Arial" w:cs="Arial"/>
        <w:b w:val="0"/>
        <w:bCs/>
        <w:i/>
        <w:sz w:val="18"/>
        <w:szCs w:val="18"/>
      </w:rPr>
    </w:pPr>
    <w:r w:rsidRPr="00D42C16">
      <w:rPr>
        <w:rFonts w:ascii="Arial" w:hAnsi="Arial" w:cs="Arial"/>
        <w:b w:val="0"/>
        <w:i/>
        <w:sz w:val="18"/>
        <w:szCs w:val="18"/>
      </w:rPr>
      <w:t>P.O. Box 97034</w:t>
    </w:r>
  </w:p>
  <w:p w:rsidR="00D42C16" w:rsidRDefault="00D42C16" w:rsidP="00A21E63">
    <w:pPr>
      <w:pStyle w:val="Heading3"/>
      <w:tabs>
        <w:tab w:val="left" w:pos="540"/>
      </w:tabs>
      <w:spacing w:before="0"/>
      <w:ind w:left="540" w:firstLine="0"/>
    </w:pPr>
    <w:r w:rsidRPr="00D42C16">
      <w:rPr>
        <w:rFonts w:ascii="Arial" w:hAnsi="Arial" w:cs="Arial"/>
        <w:b w:val="0"/>
        <w:i/>
        <w:sz w:val="18"/>
        <w:szCs w:val="18"/>
      </w:rPr>
      <w:t>Bellevue, WA  98009-9734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Default="00142E90">
    <w:pPr>
      <w:pStyle w:val="Header"/>
    </w:pPr>
    <w:r>
      <w:t>Mr. David Danner</w:t>
    </w:r>
  </w:p>
  <w:p w:rsidR="00142E90" w:rsidRDefault="00142E90">
    <w:pPr>
      <w:pStyle w:val="Header"/>
    </w:pPr>
    <w:r>
      <w:t>February 16, 2010</w:t>
    </w:r>
  </w:p>
  <w:p w:rsidR="00142E90" w:rsidRDefault="00142E90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2575C2">
      <w:fldChar w:fldCharType="begin"/>
    </w:r>
    <w:r w:rsidR="002575C2">
      <w:instrText xml:space="preserve"> NUMPAGES </w:instrText>
    </w:r>
    <w:r w:rsidR="002575C2">
      <w:fldChar w:fldCharType="separate"/>
    </w:r>
    <w:r w:rsidR="00E30B6F">
      <w:rPr>
        <w:noProof/>
      </w:rPr>
      <w:t>5</w:t>
    </w:r>
    <w:r w:rsidR="002575C2">
      <w:rPr>
        <w:noProof/>
      </w:rPr>
      <w:fldChar w:fldCharType="end"/>
    </w:r>
  </w:p>
  <w:p w:rsidR="00142E90" w:rsidRDefault="00142E90">
    <w:pPr>
      <w:pStyle w:val="Header"/>
    </w:pPr>
  </w:p>
  <w:p w:rsidR="00142E90" w:rsidRDefault="00142E9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Default="00142E9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90" w:rsidRDefault="00142E90">
    <w:pPr>
      <w:pStyle w:val="Header"/>
    </w:pPr>
  </w:p>
  <w:p w:rsidR="00142E90" w:rsidRDefault="00142E90">
    <w:pPr>
      <w:pStyle w:val="Header"/>
    </w:pPr>
  </w:p>
  <w:p w:rsidR="00142E90" w:rsidRDefault="00142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F39CF"/>
    <w:multiLevelType w:val="hybridMultilevel"/>
    <w:tmpl w:val="F112C364"/>
    <w:lvl w:ilvl="0" w:tplc="1A6AD27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376A21"/>
    <w:multiLevelType w:val="singleLevel"/>
    <w:tmpl w:val="9380F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F57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022FFC"/>
    <w:multiLevelType w:val="hybridMultilevel"/>
    <w:tmpl w:val="2288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96FD0"/>
    <w:multiLevelType w:val="hybridMultilevel"/>
    <w:tmpl w:val="B07E4B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C61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288" w:legacyIndent="432"/>
        <w:lvlJc w:val="left"/>
        <w:pPr>
          <w:ind w:left="1152" w:hanging="432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rawingGridHorizontalSpacing w:val="13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wdiARCHIVE$" w:val="1 month last access"/>
    <w:docVar w:name="wwdiASSOC$" w:val="Environ/Energy"/>
    <w:docVar w:name="wwdiAUTHOR$" w:val="Van Nostrand, James M."/>
    <w:docVar w:name="wwdiCATID$" w:val="BA"/>
    <w:docVar w:name="wwdiDOCTYPE$" w:val="pc-ltr.dot"/>
    <w:docVar w:name="wwdiENCRYPT$" w:val="0"/>
    <w:docVar w:name="wwdiFILECAT$" w:val="17 ENERGY"/>
    <w:docVar w:name="wwdiFILENAME$" w:val="BA981050.040"/>
    <w:docVar w:name="wwdiINDEXTEXT$" w:val="0"/>
    <w:docVar w:name="wwdiREF$" w:val="07771-0150"/>
    <w:docVar w:name="wwdiREFNAME1$" w:val="Puget Sound Energy, Inc."/>
    <w:docVar w:name="wwdiREFNAME2$" w:val="WUTC Merger Application"/>
    <w:docVar w:name="wwdiSTARTTIME$" w:val="0"/>
    <w:docVar w:name="wwdiTITLE$" w:val="serv qual report"/>
    <w:docVar w:name="wwdiTYPIST$" w:val="Van Nostrand, James M."/>
    <w:docVar w:name="wwdiVERSION$" w:val="-1+"/>
  </w:docVars>
  <w:rsids>
    <w:rsidRoot w:val="0023302F"/>
    <w:rsid w:val="00027160"/>
    <w:rsid w:val="00054AD0"/>
    <w:rsid w:val="00064C02"/>
    <w:rsid w:val="0007603E"/>
    <w:rsid w:val="000812A3"/>
    <w:rsid w:val="00085E11"/>
    <w:rsid w:val="000904D7"/>
    <w:rsid w:val="000934A6"/>
    <w:rsid w:val="000977A4"/>
    <w:rsid w:val="000A3731"/>
    <w:rsid w:val="000B38A0"/>
    <w:rsid w:val="000D42B2"/>
    <w:rsid w:val="000E36D6"/>
    <w:rsid w:val="000F7FB4"/>
    <w:rsid w:val="00103C96"/>
    <w:rsid w:val="00117E6E"/>
    <w:rsid w:val="00120173"/>
    <w:rsid w:val="00122F51"/>
    <w:rsid w:val="00123515"/>
    <w:rsid w:val="00124831"/>
    <w:rsid w:val="00135C68"/>
    <w:rsid w:val="00141443"/>
    <w:rsid w:val="00142E90"/>
    <w:rsid w:val="0014314A"/>
    <w:rsid w:val="00156417"/>
    <w:rsid w:val="00162BD5"/>
    <w:rsid w:val="00164298"/>
    <w:rsid w:val="00166AD9"/>
    <w:rsid w:val="00166B4F"/>
    <w:rsid w:val="0017030D"/>
    <w:rsid w:val="00177265"/>
    <w:rsid w:val="001845B6"/>
    <w:rsid w:val="00185B71"/>
    <w:rsid w:val="00192E04"/>
    <w:rsid w:val="00196583"/>
    <w:rsid w:val="001B22EE"/>
    <w:rsid w:val="001B32E0"/>
    <w:rsid w:val="001B4BDD"/>
    <w:rsid w:val="001E01FC"/>
    <w:rsid w:val="001F22AA"/>
    <w:rsid w:val="00200737"/>
    <w:rsid w:val="002019FA"/>
    <w:rsid w:val="00202683"/>
    <w:rsid w:val="00205F36"/>
    <w:rsid w:val="00212BA1"/>
    <w:rsid w:val="00215089"/>
    <w:rsid w:val="002172BF"/>
    <w:rsid w:val="0023125A"/>
    <w:rsid w:val="0023231E"/>
    <w:rsid w:val="0023302F"/>
    <w:rsid w:val="00234C23"/>
    <w:rsid w:val="002369FC"/>
    <w:rsid w:val="00241BF7"/>
    <w:rsid w:val="002429DE"/>
    <w:rsid w:val="00242BFC"/>
    <w:rsid w:val="00245328"/>
    <w:rsid w:val="00251033"/>
    <w:rsid w:val="00256513"/>
    <w:rsid w:val="002575C2"/>
    <w:rsid w:val="002636CB"/>
    <w:rsid w:val="00263963"/>
    <w:rsid w:val="002639AE"/>
    <w:rsid w:val="00264A0E"/>
    <w:rsid w:val="00273965"/>
    <w:rsid w:val="00273AE4"/>
    <w:rsid w:val="00273DBD"/>
    <w:rsid w:val="00283692"/>
    <w:rsid w:val="00291653"/>
    <w:rsid w:val="00292B63"/>
    <w:rsid w:val="002A3233"/>
    <w:rsid w:val="002A6B9B"/>
    <w:rsid w:val="002B2899"/>
    <w:rsid w:val="002B61F5"/>
    <w:rsid w:val="002B6CED"/>
    <w:rsid w:val="002C35D0"/>
    <w:rsid w:val="002C4F59"/>
    <w:rsid w:val="002C74CA"/>
    <w:rsid w:val="002C7C78"/>
    <w:rsid w:val="002D42A2"/>
    <w:rsid w:val="002D78D4"/>
    <w:rsid w:val="002F4584"/>
    <w:rsid w:val="00316143"/>
    <w:rsid w:val="0032022A"/>
    <w:rsid w:val="003243F1"/>
    <w:rsid w:val="00340308"/>
    <w:rsid w:val="00354599"/>
    <w:rsid w:val="003665DD"/>
    <w:rsid w:val="003706C6"/>
    <w:rsid w:val="003856B9"/>
    <w:rsid w:val="00387D45"/>
    <w:rsid w:val="003A1197"/>
    <w:rsid w:val="003A3CD7"/>
    <w:rsid w:val="003B24A2"/>
    <w:rsid w:val="003B486C"/>
    <w:rsid w:val="003C280F"/>
    <w:rsid w:val="003D6AE2"/>
    <w:rsid w:val="003E2EF7"/>
    <w:rsid w:val="003E4490"/>
    <w:rsid w:val="003F68AC"/>
    <w:rsid w:val="00417671"/>
    <w:rsid w:val="00426CE1"/>
    <w:rsid w:val="00434B2D"/>
    <w:rsid w:val="00441E87"/>
    <w:rsid w:val="0044799C"/>
    <w:rsid w:val="004673D6"/>
    <w:rsid w:val="004816EA"/>
    <w:rsid w:val="00483DF6"/>
    <w:rsid w:val="004850D5"/>
    <w:rsid w:val="00487341"/>
    <w:rsid w:val="00492ACF"/>
    <w:rsid w:val="004B00D2"/>
    <w:rsid w:val="004B24EF"/>
    <w:rsid w:val="004C2471"/>
    <w:rsid w:val="004D0982"/>
    <w:rsid w:val="004D2BE4"/>
    <w:rsid w:val="004D3EA2"/>
    <w:rsid w:val="004D4F7F"/>
    <w:rsid w:val="004E55F6"/>
    <w:rsid w:val="005042D4"/>
    <w:rsid w:val="00505538"/>
    <w:rsid w:val="005055F2"/>
    <w:rsid w:val="00506165"/>
    <w:rsid w:val="00513FDE"/>
    <w:rsid w:val="005233AB"/>
    <w:rsid w:val="00523AC4"/>
    <w:rsid w:val="005252DB"/>
    <w:rsid w:val="00526035"/>
    <w:rsid w:val="00527215"/>
    <w:rsid w:val="00536582"/>
    <w:rsid w:val="005411BC"/>
    <w:rsid w:val="00553301"/>
    <w:rsid w:val="00556459"/>
    <w:rsid w:val="005C6672"/>
    <w:rsid w:val="005D536E"/>
    <w:rsid w:val="005E6D9A"/>
    <w:rsid w:val="005F59A5"/>
    <w:rsid w:val="0060428F"/>
    <w:rsid w:val="00605981"/>
    <w:rsid w:val="00631436"/>
    <w:rsid w:val="00635582"/>
    <w:rsid w:val="00637153"/>
    <w:rsid w:val="006426F3"/>
    <w:rsid w:val="00650AC0"/>
    <w:rsid w:val="0065173A"/>
    <w:rsid w:val="0065574E"/>
    <w:rsid w:val="006639C4"/>
    <w:rsid w:val="006728FB"/>
    <w:rsid w:val="0067459F"/>
    <w:rsid w:val="006768FD"/>
    <w:rsid w:val="006801A8"/>
    <w:rsid w:val="0068103A"/>
    <w:rsid w:val="00682B1A"/>
    <w:rsid w:val="00685596"/>
    <w:rsid w:val="006B419D"/>
    <w:rsid w:val="006B673E"/>
    <w:rsid w:val="006D5CCE"/>
    <w:rsid w:val="006F7B01"/>
    <w:rsid w:val="00705CA5"/>
    <w:rsid w:val="00710572"/>
    <w:rsid w:val="0071433C"/>
    <w:rsid w:val="007265B6"/>
    <w:rsid w:val="007344F4"/>
    <w:rsid w:val="00737D0C"/>
    <w:rsid w:val="007541F4"/>
    <w:rsid w:val="007610EC"/>
    <w:rsid w:val="00770927"/>
    <w:rsid w:val="00770D58"/>
    <w:rsid w:val="00772D6A"/>
    <w:rsid w:val="00776111"/>
    <w:rsid w:val="007B3955"/>
    <w:rsid w:val="007B61EE"/>
    <w:rsid w:val="007F5130"/>
    <w:rsid w:val="008022AE"/>
    <w:rsid w:val="00817DF4"/>
    <w:rsid w:val="00822142"/>
    <w:rsid w:val="00842E18"/>
    <w:rsid w:val="00845537"/>
    <w:rsid w:val="00855897"/>
    <w:rsid w:val="00862EFB"/>
    <w:rsid w:val="008642F5"/>
    <w:rsid w:val="00864CC6"/>
    <w:rsid w:val="00884BE7"/>
    <w:rsid w:val="00891917"/>
    <w:rsid w:val="00892742"/>
    <w:rsid w:val="0089355D"/>
    <w:rsid w:val="00893DB6"/>
    <w:rsid w:val="008A1756"/>
    <w:rsid w:val="008A3A9F"/>
    <w:rsid w:val="008B21FF"/>
    <w:rsid w:val="008C1C18"/>
    <w:rsid w:val="008C4795"/>
    <w:rsid w:val="008D2EEF"/>
    <w:rsid w:val="008D4501"/>
    <w:rsid w:val="008D5AB1"/>
    <w:rsid w:val="008E00B0"/>
    <w:rsid w:val="008F7264"/>
    <w:rsid w:val="00906593"/>
    <w:rsid w:val="009129E7"/>
    <w:rsid w:val="0092638B"/>
    <w:rsid w:val="00935D95"/>
    <w:rsid w:val="00946AC3"/>
    <w:rsid w:val="009474E0"/>
    <w:rsid w:val="00952B60"/>
    <w:rsid w:val="00962F6C"/>
    <w:rsid w:val="00963A95"/>
    <w:rsid w:val="00965AF6"/>
    <w:rsid w:val="00976369"/>
    <w:rsid w:val="00980116"/>
    <w:rsid w:val="009824E7"/>
    <w:rsid w:val="00982528"/>
    <w:rsid w:val="00983F2F"/>
    <w:rsid w:val="009B04FA"/>
    <w:rsid w:val="009B251F"/>
    <w:rsid w:val="009C5DFF"/>
    <w:rsid w:val="009C7F48"/>
    <w:rsid w:val="009D0DE1"/>
    <w:rsid w:val="009D1C36"/>
    <w:rsid w:val="009D6843"/>
    <w:rsid w:val="009D7049"/>
    <w:rsid w:val="009E4D1E"/>
    <w:rsid w:val="009E5086"/>
    <w:rsid w:val="009E572A"/>
    <w:rsid w:val="009E59BE"/>
    <w:rsid w:val="009E75E4"/>
    <w:rsid w:val="009F294B"/>
    <w:rsid w:val="00A0386B"/>
    <w:rsid w:val="00A13156"/>
    <w:rsid w:val="00A210EE"/>
    <w:rsid w:val="00A21E63"/>
    <w:rsid w:val="00A232EF"/>
    <w:rsid w:val="00A40DCD"/>
    <w:rsid w:val="00A4605A"/>
    <w:rsid w:val="00A47266"/>
    <w:rsid w:val="00A54827"/>
    <w:rsid w:val="00A5589A"/>
    <w:rsid w:val="00A571CC"/>
    <w:rsid w:val="00A607FB"/>
    <w:rsid w:val="00A817EA"/>
    <w:rsid w:val="00A82A97"/>
    <w:rsid w:val="00AA5FC4"/>
    <w:rsid w:val="00AA70E7"/>
    <w:rsid w:val="00AA734D"/>
    <w:rsid w:val="00AA74AD"/>
    <w:rsid w:val="00AB1055"/>
    <w:rsid w:val="00AD78A4"/>
    <w:rsid w:val="00AD7902"/>
    <w:rsid w:val="00AE1241"/>
    <w:rsid w:val="00AF0A27"/>
    <w:rsid w:val="00AF3538"/>
    <w:rsid w:val="00AF3887"/>
    <w:rsid w:val="00AF6280"/>
    <w:rsid w:val="00AF7432"/>
    <w:rsid w:val="00B0279D"/>
    <w:rsid w:val="00B05A5F"/>
    <w:rsid w:val="00B20155"/>
    <w:rsid w:val="00B22D66"/>
    <w:rsid w:val="00B26914"/>
    <w:rsid w:val="00B32671"/>
    <w:rsid w:val="00B50EAB"/>
    <w:rsid w:val="00B549FC"/>
    <w:rsid w:val="00B625D3"/>
    <w:rsid w:val="00B63D48"/>
    <w:rsid w:val="00B73EE0"/>
    <w:rsid w:val="00B74AF9"/>
    <w:rsid w:val="00B7550C"/>
    <w:rsid w:val="00B77844"/>
    <w:rsid w:val="00B858A5"/>
    <w:rsid w:val="00B92332"/>
    <w:rsid w:val="00B947A4"/>
    <w:rsid w:val="00B95144"/>
    <w:rsid w:val="00BA0130"/>
    <w:rsid w:val="00BA0A1D"/>
    <w:rsid w:val="00BC31D4"/>
    <w:rsid w:val="00BE5F53"/>
    <w:rsid w:val="00BE7454"/>
    <w:rsid w:val="00C07865"/>
    <w:rsid w:val="00C50C34"/>
    <w:rsid w:val="00C56E54"/>
    <w:rsid w:val="00C72C63"/>
    <w:rsid w:val="00C733E0"/>
    <w:rsid w:val="00C746F1"/>
    <w:rsid w:val="00C92EF1"/>
    <w:rsid w:val="00CA04DA"/>
    <w:rsid w:val="00CB135E"/>
    <w:rsid w:val="00CD40D0"/>
    <w:rsid w:val="00CD7726"/>
    <w:rsid w:val="00CE4D6D"/>
    <w:rsid w:val="00D206D0"/>
    <w:rsid w:val="00D2701F"/>
    <w:rsid w:val="00D42C16"/>
    <w:rsid w:val="00D4335C"/>
    <w:rsid w:val="00D517A5"/>
    <w:rsid w:val="00D523E0"/>
    <w:rsid w:val="00D53637"/>
    <w:rsid w:val="00D57E18"/>
    <w:rsid w:val="00D61A10"/>
    <w:rsid w:val="00D70DAA"/>
    <w:rsid w:val="00D74DAA"/>
    <w:rsid w:val="00D845D9"/>
    <w:rsid w:val="00D95A60"/>
    <w:rsid w:val="00D977D6"/>
    <w:rsid w:val="00DA3A98"/>
    <w:rsid w:val="00DA4443"/>
    <w:rsid w:val="00DC323F"/>
    <w:rsid w:val="00DD228C"/>
    <w:rsid w:val="00DD3491"/>
    <w:rsid w:val="00DD4BFC"/>
    <w:rsid w:val="00DD62FF"/>
    <w:rsid w:val="00DE2BFD"/>
    <w:rsid w:val="00DE3589"/>
    <w:rsid w:val="00DE6C8F"/>
    <w:rsid w:val="00E01545"/>
    <w:rsid w:val="00E06EE0"/>
    <w:rsid w:val="00E11488"/>
    <w:rsid w:val="00E30B6F"/>
    <w:rsid w:val="00E35B04"/>
    <w:rsid w:val="00E35BC8"/>
    <w:rsid w:val="00E509E1"/>
    <w:rsid w:val="00E67F07"/>
    <w:rsid w:val="00E84B21"/>
    <w:rsid w:val="00E910E8"/>
    <w:rsid w:val="00EC14FB"/>
    <w:rsid w:val="00EC378C"/>
    <w:rsid w:val="00EE2187"/>
    <w:rsid w:val="00EF1E9D"/>
    <w:rsid w:val="00F05B35"/>
    <w:rsid w:val="00F12599"/>
    <w:rsid w:val="00F13EB3"/>
    <w:rsid w:val="00F27198"/>
    <w:rsid w:val="00F3242D"/>
    <w:rsid w:val="00F35F6B"/>
    <w:rsid w:val="00F42C5F"/>
    <w:rsid w:val="00F430EF"/>
    <w:rsid w:val="00F45B76"/>
    <w:rsid w:val="00F61228"/>
    <w:rsid w:val="00F65FFB"/>
    <w:rsid w:val="00F73951"/>
    <w:rsid w:val="00F83AE4"/>
    <w:rsid w:val="00FA0E86"/>
    <w:rsid w:val="00FA1F42"/>
    <w:rsid w:val="00FB0E03"/>
    <w:rsid w:val="00FB2C2A"/>
    <w:rsid w:val="00FC4E6C"/>
    <w:rsid w:val="00FD1B54"/>
    <w:rsid w:val="00FD7E68"/>
    <w:rsid w:val="00FE47A5"/>
    <w:rsid w:val="00FF1A3A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BFC"/>
  </w:style>
  <w:style w:type="character" w:styleId="Hyperlink">
    <w:name w:val="Hyperlink"/>
    <w:rsid w:val="00F13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 w:line="240" w:lineRule="atLeast"/>
      <w:ind w:firstLine="720"/>
    </w:pPr>
    <w:rPr>
      <w:rFonts w:ascii="Times New Roman" w:hAnsi="Times New Roman"/>
      <w:sz w:val="26"/>
    </w:rPr>
  </w:style>
  <w:style w:type="paragraph" w:styleId="Heading1">
    <w:name w:val="heading 1"/>
    <w:basedOn w:val="Heading2"/>
    <w:next w:val="Normal"/>
    <w:qFormat/>
    <w:pPr>
      <w:ind w:firstLine="0"/>
      <w:jc w:val="center"/>
      <w:outlineLvl w:val="0"/>
    </w:pPr>
  </w:style>
  <w:style w:type="paragraph" w:styleId="Heading2">
    <w:name w:val="heading 2"/>
    <w:basedOn w:val="single"/>
    <w:next w:val="Normal"/>
    <w:qFormat/>
    <w:pPr>
      <w:keepNext/>
      <w:keepLines/>
      <w:ind w:left="720" w:right="720" w:hanging="72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ind w:left="1440"/>
      <w:outlineLvl w:val="2"/>
    </w:pPr>
  </w:style>
  <w:style w:type="paragraph" w:styleId="Heading4">
    <w:name w:val="heading 4"/>
    <w:basedOn w:val="Heading3"/>
    <w:next w:val="Normal"/>
    <w:qFormat/>
    <w:pPr>
      <w:ind w:left="2160"/>
      <w:outlineLvl w:val="3"/>
    </w:pPr>
  </w:style>
  <w:style w:type="paragraph" w:styleId="Heading5">
    <w:name w:val="heading 5"/>
    <w:basedOn w:val="Heading4"/>
    <w:next w:val="Normal"/>
    <w:qFormat/>
    <w:pPr>
      <w:ind w:left="2880"/>
      <w:outlineLvl w:val="4"/>
    </w:pPr>
  </w:style>
  <w:style w:type="paragraph" w:styleId="Heading6">
    <w:name w:val="heading 6"/>
    <w:basedOn w:val="Heading5"/>
    <w:next w:val="Normal"/>
    <w:qFormat/>
    <w:pPr>
      <w:ind w:left="3600"/>
      <w:outlineLvl w:val="5"/>
    </w:pPr>
  </w:style>
  <w:style w:type="paragraph" w:styleId="Heading7">
    <w:name w:val="heading 7"/>
    <w:basedOn w:val="Heading6"/>
    <w:next w:val="Normal"/>
    <w:qFormat/>
    <w:pPr>
      <w:ind w:left="4320"/>
      <w:outlineLvl w:val="6"/>
    </w:pPr>
  </w:style>
  <w:style w:type="paragraph" w:styleId="Heading8">
    <w:name w:val="heading 8"/>
    <w:basedOn w:val="Heading6"/>
    <w:next w:val="Normal"/>
    <w:qFormat/>
    <w:pPr>
      <w:ind w:left="5040"/>
      <w:outlineLvl w:val="7"/>
    </w:pPr>
  </w:style>
  <w:style w:type="paragraph" w:styleId="Heading9">
    <w:name w:val="heading 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</w:style>
  <w:style w:type="character" w:styleId="CommentReference">
    <w:name w:val="annotation reference"/>
    <w:semiHidden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semiHidden/>
  </w:style>
  <w:style w:type="paragraph" w:styleId="FootnoteText">
    <w:name w:val="footnote text"/>
    <w:basedOn w:val="single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semiHidden/>
    <w:pPr>
      <w:ind w:left="2160"/>
    </w:pPr>
  </w:style>
  <w:style w:type="paragraph" w:styleId="TOC2">
    <w:name w:val="toc 2"/>
    <w:basedOn w:val="TOC1"/>
    <w:semiHidden/>
    <w:pPr>
      <w:keepNext w:val="0"/>
      <w:ind w:left="1440"/>
    </w:pPr>
  </w:style>
  <w:style w:type="paragraph" w:styleId="TOC1">
    <w:name w:val="toc 1"/>
    <w:basedOn w:val="unjustifiedblock"/>
    <w:semiHidden/>
    <w:pPr>
      <w:keepNext/>
      <w:keepLines/>
      <w:tabs>
        <w:tab w:val="left" w:leader="dot" w:pos="7560"/>
        <w:tab w:val="right" w:pos="8280"/>
      </w:tabs>
      <w:ind w:left="720" w:right="1440" w:hanging="720"/>
    </w:p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Footer">
    <w:name w:val="footer"/>
    <w:basedOn w:val="plain"/>
    <w:pPr>
      <w:tabs>
        <w:tab w:val="center" w:pos="4507"/>
        <w:tab w:val="right" w:pos="9000"/>
      </w:tabs>
    </w:pPr>
    <w:rPr>
      <w:rFonts w:ascii="Univers (WN)" w:hAnsi="Univers (WN)"/>
      <w:sz w:val="12"/>
    </w:rPr>
  </w:style>
  <w:style w:type="paragraph" w:customStyle="1" w:styleId="plain">
    <w:name w:val="plain"/>
    <w:basedOn w:val="unjustifiedblock"/>
    <w:pPr>
      <w:spacing w:before="0"/>
    </w:pPr>
  </w:style>
  <w:style w:type="paragraph" w:styleId="Header">
    <w:name w:val="header"/>
    <w:basedOn w:val="plain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NormalIndent">
    <w:name w:val="Normal Indent"/>
    <w:basedOn w:val="singleblock"/>
    <w:pPr>
      <w:ind w:left="1440" w:right="720"/>
    </w:pPr>
  </w:style>
  <w:style w:type="paragraph" w:customStyle="1" w:styleId="GilbertAssoc1990">
    <w:name w:val="©Gilbert&amp;Assoc. 1990"/>
    <w:basedOn w:val="Normal"/>
  </w:style>
  <w:style w:type="paragraph" w:customStyle="1" w:styleId="normalblock">
    <w:name w:val="normal block"/>
    <w:basedOn w:val="Normal"/>
    <w:pPr>
      <w:ind w:firstLine="0"/>
    </w:pPr>
  </w:style>
  <w:style w:type="paragraph" w:customStyle="1" w:styleId="bulletitem">
    <w:name w:val="bullet item"/>
    <w:basedOn w:val="single"/>
    <w:pPr>
      <w:keepLines/>
      <w:ind w:left="720" w:right="360" w:hanging="720"/>
    </w:pPr>
  </w:style>
  <w:style w:type="paragraph" w:customStyle="1" w:styleId="center">
    <w:name w:val="center"/>
    <w:basedOn w:val="unjustifiedblock"/>
    <w:pPr>
      <w:keepLines/>
      <w:spacing w:before="0"/>
      <w:jc w:val="center"/>
    </w:pPr>
  </w:style>
  <w:style w:type="paragraph" w:customStyle="1" w:styleId="cclist">
    <w:name w:val="cc list"/>
    <w:basedOn w:val="plain"/>
    <w:pPr>
      <w:keepLines/>
      <w:spacing w:before="240"/>
      <w:ind w:left="720" w:hanging="72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pPr>
      <w:ind w:left="720" w:right="720"/>
    </w:pPr>
    <w:rPr>
      <w:b/>
    </w:rPr>
  </w:style>
  <w:style w:type="paragraph" w:customStyle="1" w:styleId="hangingindent">
    <w:name w:val="hanging indent"/>
    <w:basedOn w:val="Normal"/>
    <w:pPr>
      <w:ind w:left="720" w:hanging="720"/>
    </w:pPr>
  </w:style>
  <w:style w:type="paragraph" w:customStyle="1" w:styleId="coverpage">
    <w:name w:val="cover page"/>
    <w:basedOn w:val="unjustifiedblock"/>
  </w:style>
  <w:style w:type="paragraph" w:customStyle="1" w:styleId="righthalf">
    <w:name w:val="right half"/>
    <w:basedOn w:val="unjustifiedblock"/>
    <w:pPr>
      <w:keepLines/>
      <w:tabs>
        <w:tab w:val="right" w:pos="8640"/>
      </w:tabs>
      <w:ind w:left="4320"/>
    </w:pPr>
  </w:style>
  <w:style w:type="paragraph" w:customStyle="1" w:styleId="hangingnormal">
    <w:name w:val="hanging normal"/>
    <w:basedOn w:val="normalblock"/>
    <w:pPr>
      <w:spacing w:before="0"/>
      <w:ind w:left="720" w:hanging="720"/>
    </w:pPr>
  </w:style>
  <w:style w:type="paragraph" w:customStyle="1" w:styleId="hangingsingle">
    <w:name w:val="hanging single"/>
    <w:basedOn w:val="single"/>
    <w:pPr>
      <w:keepLines/>
      <w:spacing w:before="0"/>
      <w:ind w:left="720" w:right="360" w:hanging="720"/>
    </w:pPr>
  </w:style>
  <w:style w:type="paragraph" w:customStyle="1" w:styleId="c">
    <w:name w:val="c"/>
    <w:basedOn w:val="center"/>
  </w:style>
  <w:style w:type="paragraph" w:customStyle="1" w:styleId="hangingunjustified">
    <w:name w:val="hanging unjustified"/>
    <w:basedOn w:val="unjustifiedblock"/>
    <w:pPr>
      <w:keepLines/>
      <w:spacing w:before="0"/>
      <w:ind w:left="720" w:hanging="720"/>
    </w:pPr>
  </w:style>
  <w:style w:type="paragraph" w:customStyle="1" w:styleId="block">
    <w:name w:val="block"/>
    <w:basedOn w:val="Normal"/>
    <w:pPr>
      <w:ind w:firstLine="0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hangingindent2">
    <w:name w:val="hanging indent2"/>
    <w:basedOn w:val="hangingindent"/>
    <w:pPr>
      <w:ind w:left="1440"/>
    </w:pPr>
  </w:style>
  <w:style w:type="paragraph" w:customStyle="1" w:styleId="hangingindent3">
    <w:name w:val="hanging indent3"/>
    <w:basedOn w:val="hangingindent2"/>
    <w:pPr>
      <w:ind w:left="2160"/>
    </w:pPr>
  </w:style>
  <w:style w:type="paragraph" w:customStyle="1" w:styleId="footerPCText">
    <w:name w:val="footerPCText"/>
    <w:basedOn w:val="Footer"/>
    <w:pPr>
      <w:jc w:val="center"/>
    </w:pPr>
    <w:rPr>
      <w:rFonts w:ascii="Times New Roman" w:hAnsi="Times New Roman"/>
      <w:smallCaps/>
      <w:sz w:val="14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ind w:left="720" w:firstLine="0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spacing w:before="0" w:line="240" w:lineRule="auto"/>
      <w:ind w:left="2880" w:firstLine="1440"/>
    </w:pPr>
    <w:rPr>
      <w:sz w:val="24"/>
    </w:rPr>
  </w:style>
  <w:style w:type="paragraph" w:styleId="EnvelopeReturn">
    <w:name w:val="envelope return"/>
    <w:basedOn w:val="Normal"/>
    <w:pPr>
      <w:spacing w:before="0" w:line="240" w:lineRule="auto"/>
      <w:ind w:firstLine="0"/>
    </w:pPr>
    <w:rPr>
      <w:sz w:val="20"/>
    </w:rPr>
  </w:style>
  <w:style w:type="paragraph" w:customStyle="1" w:styleId="reline">
    <w:name w:val="re line"/>
    <w:basedOn w:val="bulletitem"/>
    <w:pPr>
      <w:ind w:left="1440"/>
    </w:pPr>
    <w:rPr>
      <w:b/>
    </w:rPr>
  </w:style>
  <w:style w:type="paragraph" w:styleId="BalloonText">
    <w:name w:val="Balloon Text"/>
    <w:basedOn w:val="Normal"/>
    <w:semiHidden/>
    <w:rsid w:val="007B61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BFC"/>
  </w:style>
  <w:style w:type="character" w:styleId="Hyperlink">
    <w:name w:val="Hyperlink"/>
    <w:rsid w:val="00F13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.cass@pse.com" TargetMode="Externa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eric.englert@pse.com" TargetMode="Externa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INWORD6\TEMPLATE\PC-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887D659DE22543A2760D28314F79CB" ma:contentTypeVersion="132" ma:contentTypeDescription="" ma:contentTypeScope="" ma:versionID="4a96f96fb5d3ed2f60b433e89abd5b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2007-12-03T08:00:00+00:00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072300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7ED814-46CA-4A26-80DC-1C66FBAB55E3}"/>
</file>

<file path=customXml/itemProps2.xml><?xml version="1.0" encoding="utf-8"?>
<ds:datastoreItem xmlns:ds="http://schemas.openxmlformats.org/officeDocument/2006/customXml" ds:itemID="{8F0AABAA-3B8F-4BF6-BF54-9AB76BAADF6B}"/>
</file>

<file path=customXml/itemProps3.xml><?xml version="1.0" encoding="utf-8"?>
<ds:datastoreItem xmlns:ds="http://schemas.openxmlformats.org/officeDocument/2006/customXml" ds:itemID="{42337B8D-9179-4FBB-8BC4-30FB816CF8DD}"/>
</file>

<file path=customXml/itemProps4.xml><?xml version="1.0" encoding="utf-8"?>
<ds:datastoreItem xmlns:ds="http://schemas.openxmlformats.org/officeDocument/2006/customXml" ds:itemID="{0452CBF1-86AF-4141-A872-48FC8CE0901F}"/>
</file>

<file path=docProps/app.xml><?xml version="1.0" encoding="utf-8"?>
<Properties xmlns="http://schemas.openxmlformats.org/officeDocument/2006/extended-properties" xmlns:vt="http://schemas.openxmlformats.org/officeDocument/2006/docPropsVTypes">
  <Template>PC-LTR.DOT</Template>
  <TotalTime>0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>Puget Sound Energy</Company>
  <LinksUpToDate>false</LinksUpToDate>
  <CharactersWithSpaces>5196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PSE</dc:creator>
  <cp:lastModifiedBy>Puget Sound Energy</cp:lastModifiedBy>
  <cp:revision>2</cp:revision>
  <cp:lastPrinted>2016-03-29T20:03:00Z</cp:lastPrinted>
  <dcterms:created xsi:type="dcterms:W3CDTF">2016-03-29T20:03:00Z</dcterms:created>
  <dcterms:modified xsi:type="dcterms:W3CDTF">2016-03-29T20:03:00Z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0x0101006E56B4D1795A2E4DB2F0B01679ED314A00CF887D659DE22543A2760D28314F79CB</vt:lpwstr>
  </property>
  <property fmtid="{D5CDD505-2E9C-101B-9397-08002B2CF9AE}" pid="3" name="_docset_NoMedatataSyncRequired">
    <vt:lpwstr>False</vt:lpwstr>
  </property>
</Properties>
</file>