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89AD8" w14:textId="77777777" w:rsidR="00247726" w:rsidRPr="00D82007" w:rsidRDefault="00247726" w:rsidP="00247726">
      <w:pPr>
        <w:pStyle w:val="BodyText"/>
        <w:spacing w:line="264" w:lineRule="auto"/>
        <w:jc w:val="center"/>
        <w:rPr>
          <w:b/>
          <w:bCs/>
          <w:szCs w:val="24"/>
        </w:rPr>
      </w:pPr>
      <w:bookmarkStart w:id="0" w:name="_GoBack"/>
      <w:bookmarkEnd w:id="0"/>
      <w:r w:rsidRPr="00D82007">
        <w:rPr>
          <w:b/>
          <w:bCs/>
          <w:szCs w:val="24"/>
        </w:rPr>
        <w:t>BEFORE THE WASHINGTON</w:t>
      </w:r>
    </w:p>
    <w:p w14:paraId="1888FB2E" w14:textId="77777777" w:rsidR="00247726" w:rsidRPr="00D82007" w:rsidRDefault="00247726" w:rsidP="00247726">
      <w:pPr>
        <w:pStyle w:val="BodyText"/>
        <w:spacing w:line="264" w:lineRule="auto"/>
        <w:jc w:val="center"/>
        <w:rPr>
          <w:b/>
          <w:bCs/>
          <w:szCs w:val="24"/>
        </w:rPr>
      </w:pPr>
      <w:r w:rsidRPr="00D82007">
        <w:rPr>
          <w:b/>
          <w:bCs/>
          <w:szCs w:val="24"/>
        </w:rPr>
        <w:t>UTILITIES AND TRANSPORTATION COMMISSION</w:t>
      </w:r>
    </w:p>
    <w:p w14:paraId="5A18DBB7" w14:textId="77777777" w:rsidR="00247726" w:rsidRPr="00D82007" w:rsidRDefault="00247726" w:rsidP="00247726">
      <w:pPr>
        <w:pStyle w:val="BodyText"/>
        <w:spacing w:line="264" w:lineRule="auto"/>
        <w:jc w:val="center"/>
        <w:rPr>
          <w:szCs w:val="24"/>
        </w:rPr>
      </w:pPr>
    </w:p>
    <w:p w14:paraId="06B1EAAE" w14:textId="77777777" w:rsidR="00247726" w:rsidRPr="00D82007" w:rsidRDefault="00247726" w:rsidP="00247726">
      <w:pPr>
        <w:pStyle w:val="BodyText"/>
        <w:spacing w:line="264" w:lineRule="auto"/>
        <w:jc w:val="center"/>
        <w:rPr>
          <w:szCs w:val="24"/>
        </w:rPr>
      </w:pPr>
    </w:p>
    <w:tbl>
      <w:tblPr>
        <w:tblW w:w="0" w:type="auto"/>
        <w:tblLook w:val="0000" w:firstRow="0" w:lastRow="0" w:firstColumn="0" w:lastColumn="0" w:noHBand="0" w:noVBand="0"/>
      </w:tblPr>
      <w:tblGrid>
        <w:gridCol w:w="4248"/>
        <w:gridCol w:w="360"/>
        <w:gridCol w:w="3888"/>
      </w:tblGrid>
      <w:tr w:rsidR="00247726" w:rsidRPr="00D82007" w14:paraId="517E3E87" w14:textId="77777777" w:rsidTr="00B81ED4">
        <w:trPr>
          <w:trHeight w:val="3465"/>
        </w:trPr>
        <w:tc>
          <w:tcPr>
            <w:tcW w:w="4248" w:type="dxa"/>
          </w:tcPr>
          <w:p w14:paraId="7284B79A" w14:textId="77777777" w:rsidR="00247726" w:rsidRPr="00D82007" w:rsidRDefault="00247726" w:rsidP="00B81ED4">
            <w:pPr>
              <w:spacing w:line="264" w:lineRule="auto"/>
              <w:rPr>
                <w:bCs/>
                <w:szCs w:val="24"/>
              </w:rPr>
            </w:pPr>
            <w:r w:rsidRPr="00D82007">
              <w:rPr>
                <w:bCs/>
                <w:szCs w:val="24"/>
              </w:rPr>
              <w:t>In re Application of</w:t>
            </w:r>
          </w:p>
          <w:p w14:paraId="68847718" w14:textId="77777777" w:rsidR="00247726" w:rsidRPr="00D82007" w:rsidRDefault="00247726" w:rsidP="00B81ED4">
            <w:pPr>
              <w:spacing w:line="264" w:lineRule="auto"/>
              <w:rPr>
                <w:bCs/>
                <w:szCs w:val="24"/>
              </w:rPr>
            </w:pPr>
          </w:p>
          <w:p w14:paraId="3CD9C024" w14:textId="77777777" w:rsidR="00247726" w:rsidRPr="00D82007" w:rsidRDefault="00247726" w:rsidP="00B81ED4">
            <w:pPr>
              <w:spacing w:line="264" w:lineRule="auto"/>
              <w:rPr>
                <w:szCs w:val="24"/>
              </w:rPr>
            </w:pPr>
            <w:r w:rsidRPr="00D82007">
              <w:rPr>
                <w:szCs w:val="24"/>
              </w:rPr>
              <w:t>SPEEDISHUTTLE WASHINGTON, LLC d/b/a SPEEDISHUTTLE SEATTLE</w:t>
            </w:r>
          </w:p>
          <w:p w14:paraId="08ACF88D" w14:textId="77777777" w:rsidR="00247726" w:rsidRPr="00D82007" w:rsidRDefault="00247726" w:rsidP="00B81ED4">
            <w:pPr>
              <w:spacing w:line="264" w:lineRule="auto"/>
              <w:rPr>
                <w:szCs w:val="24"/>
              </w:rPr>
            </w:pPr>
          </w:p>
          <w:p w14:paraId="6EC7FA08" w14:textId="77777777" w:rsidR="00247726" w:rsidRPr="00D82007" w:rsidRDefault="00247726" w:rsidP="00B81ED4">
            <w:pPr>
              <w:spacing w:line="264" w:lineRule="auto"/>
              <w:rPr>
                <w:szCs w:val="24"/>
              </w:rPr>
            </w:pPr>
            <w:r w:rsidRPr="00D82007">
              <w:rPr>
                <w:szCs w:val="24"/>
              </w:rPr>
              <w:t>For a Certificate of Public Convenience and Necessity to Operate Motor Vehicles in Furnishing Passenger and Express Service as an Auto Transportation Company</w:t>
            </w:r>
          </w:p>
          <w:p w14:paraId="08D009AF" w14:textId="77777777" w:rsidR="00247726" w:rsidRPr="00D82007" w:rsidRDefault="00247726" w:rsidP="00B81ED4">
            <w:pPr>
              <w:spacing w:line="264" w:lineRule="auto"/>
              <w:rPr>
                <w:szCs w:val="24"/>
              </w:rPr>
            </w:pPr>
            <w:r w:rsidRPr="00D82007">
              <w:rPr>
                <w:szCs w:val="24"/>
              </w:rPr>
              <w:t xml:space="preserve">. . . . . . . . . . . . . . . . . . . . . . . . . . . . . . . . </w:t>
            </w:r>
          </w:p>
        </w:tc>
        <w:tc>
          <w:tcPr>
            <w:tcW w:w="360" w:type="dxa"/>
          </w:tcPr>
          <w:p w14:paraId="30102CF5" w14:textId="77777777" w:rsidR="00247726" w:rsidRPr="00D82007" w:rsidRDefault="00247726" w:rsidP="00B81ED4">
            <w:pPr>
              <w:spacing w:line="264" w:lineRule="auto"/>
              <w:rPr>
                <w:szCs w:val="24"/>
              </w:rPr>
            </w:pPr>
            <w:r w:rsidRPr="00D82007">
              <w:rPr>
                <w:szCs w:val="24"/>
              </w:rPr>
              <w:t>)</w:t>
            </w:r>
          </w:p>
          <w:p w14:paraId="77997730" w14:textId="77777777" w:rsidR="00247726" w:rsidRPr="00D82007" w:rsidRDefault="00247726" w:rsidP="00B81ED4">
            <w:pPr>
              <w:spacing w:line="264" w:lineRule="auto"/>
              <w:rPr>
                <w:szCs w:val="24"/>
              </w:rPr>
            </w:pPr>
            <w:r w:rsidRPr="00D82007">
              <w:rPr>
                <w:szCs w:val="24"/>
              </w:rPr>
              <w:t>)</w:t>
            </w:r>
          </w:p>
          <w:p w14:paraId="557E5184" w14:textId="77777777" w:rsidR="00247726" w:rsidRPr="00D82007" w:rsidRDefault="00247726" w:rsidP="00B81ED4">
            <w:pPr>
              <w:spacing w:line="264" w:lineRule="auto"/>
              <w:rPr>
                <w:szCs w:val="24"/>
              </w:rPr>
            </w:pPr>
            <w:r w:rsidRPr="00D82007">
              <w:rPr>
                <w:szCs w:val="24"/>
              </w:rPr>
              <w:t>)</w:t>
            </w:r>
          </w:p>
          <w:p w14:paraId="6A0A1023" w14:textId="77777777" w:rsidR="00247726" w:rsidRPr="00D82007" w:rsidRDefault="00247726" w:rsidP="00B81ED4">
            <w:pPr>
              <w:spacing w:line="264" w:lineRule="auto"/>
              <w:rPr>
                <w:szCs w:val="24"/>
              </w:rPr>
            </w:pPr>
            <w:r w:rsidRPr="00D82007">
              <w:rPr>
                <w:szCs w:val="24"/>
              </w:rPr>
              <w:t>)</w:t>
            </w:r>
          </w:p>
          <w:p w14:paraId="1F1A1118" w14:textId="77777777" w:rsidR="00247726" w:rsidRPr="00D82007" w:rsidRDefault="00247726" w:rsidP="00B81ED4">
            <w:pPr>
              <w:spacing w:line="264" w:lineRule="auto"/>
              <w:rPr>
                <w:szCs w:val="24"/>
              </w:rPr>
            </w:pPr>
            <w:r w:rsidRPr="00D82007">
              <w:rPr>
                <w:szCs w:val="24"/>
              </w:rPr>
              <w:t>)</w:t>
            </w:r>
          </w:p>
          <w:p w14:paraId="460E7B4B" w14:textId="77777777" w:rsidR="00247726" w:rsidRPr="00D82007" w:rsidRDefault="00247726" w:rsidP="00B81ED4">
            <w:pPr>
              <w:spacing w:line="264" w:lineRule="auto"/>
              <w:rPr>
                <w:szCs w:val="24"/>
              </w:rPr>
            </w:pPr>
            <w:r w:rsidRPr="00D82007">
              <w:rPr>
                <w:szCs w:val="24"/>
              </w:rPr>
              <w:t>)</w:t>
            </w:r>
          </w:p>
          <w:p w14:paraId="349CC137" w14:textId="77777777" w:rsidR="00247726" w:rsidRPr="00D82007" w:rsidRDefault="00247726" w:rsidP="00B81ED4">
            <w:pPr>
              <w:spacing w:line="264" w:lineRule="auto"/>
              <w:rPr>
                <w:szCs w:val="24"/>
              </w:rPr>
            </w:pPr>
            <w:r w:rsidRPr="00D82007">
              <w:rPr>
                <w:szCs w:val="24"/>
              </w:rPr>
              <w:t>)</w:t>
            </w:r>
          </w:p>
          <w:p w14:paraId="7CAD3411" w14:textId="77777777" w:rsidR="00247726" w:rsidRPr="00D82007" w:rsidRDefault="00247726" w:rsidP="00B81ED4">
            <w:pPr>
              <w:spacing w:line="264" w:lineRule="auto"/>
              <w:rPr>
                <w:szCs w:val="24"/>
              </w:rPr>
            </w:pPr>
            <w:r w:rsidRPr="00D82007">
              <w:rPr>
                <w:szCs w:val="24"/>
              </w:rPr>
              <w:t>)</w:t>
            </w:r>
          </w:p>
          <w:p w14:paraId="1BB36F42" w14:textId="77777777" w:rsidR="00247726" w:rsidRPr="00D82007" w:rsidRDefault="00247726" w:rsidP="00B81ED4">
            <w:pPr>
              <w:spacing w:line="264" w:lineRule="auto"/>
              <w:rPr>
                <w:szCs w:val="24"/>
              </w:rPr>
            </w:pPr>
            <w:r w:rsidRPr="00D82007">
              <w:rPr>
                <w:szCs w:val="24"/>
              </w:rPr>
              <w:t>)</w:t>
            </w:r>
          </w:p>
          <w:p w14:paraId="4DBFECD9" w14:textId="77777777" w:rsidR="00247726" w:rsidRPr="00D82007" w:rsidRDefault="00247726" w:rsidP="00B81ED4">
            <w:pPr>
              <w:spacing w:line="264" w:lineRule="auto"/>
              <w:rPr>
                <w:szCs w:val="24"/>
              </w:rPr>
            </w:pPr>
            <w:r w:rsidRPr="00D82007">
              <w:rPr>
                <w:szCs w:val="24"/>
              </w:rPr>
              <w:t>)</w:t>
            </w:r>
          </w:p>
          <w:p w14:paraId="56EE31AC" w14:textId="77777777" w:rsidR="00247726" w:rsidRPr="00D82007" w:rsidRDefault="00247726" w:rsidP="00B81ED4">
            <w:pPr>
              <w:spacing w:line="264" w:lineRule="auto"/>
              <w:rPr>
                <w:szCs w:val="24"/>
              </w:rPr>
            </w:pPr>
            <w:r w:rsidRPr="00D82007">
              <w:rPr>
                <w:szCs w:val="24"/>
              </w:rPr>
              <w:t>)</w:t>
            </w:r>
          </w:p>
          <w:p w14:paraId="0AF48275" w14:textId="77777777" w:rsidR="00247726" w:rsidRPr="00D82007" w:rsidRDefault="00247726" w:rsidP="00B81ED4">
            <w:pPr>
              <w:spacing w:line="264" w:lineRule="auto"/>
              <w:rPr>
                <w:szCs w:val="24"/>
              </w:rPr>
            </w:pPr>
            <w:r w:rsidRPr="00D82007">
              <w:rPr>
                <w:szCs w:val="24"/>
              </w:rPr>
              <w:t>)</w:t>
            </w:r>
          </w:p>
        </w:tc>
        <w:tc>
          <w:tcPr>
            <w:tcW w:w="3888" w:type="dxa"/>
          </w:tcPr>
          <w:p w14:paraId="613D765A" w14:textId="77777777" w:rsidR="00247726" w:rsidRPr="003345D7" w:rsidRDefault="00247726" w:rsidP="00B81ED4">
            <w:pPr>
              <w:spacing w:line="264" w:lineRule="auto"/>
              <w:rPr>
                <w:szCs w:val="24"/>
              </w:rPr>
            </w:pPr>
            <w:r w:rsidRPr="003345D7">
              <w:rPr>
                <w:szCs w:val="24"/>
              </w:rPr>
              <w:t>DOCKET TC-143691</w:t>
            </w:r>
          </w:p>
          <w:p w14:paraId="0DF24F36" w14:textId="77777777" w:rsidR="00247726" w:rsidRPr="000433FC" w:rsidRDefault="00247726" w:rsidP="00B81ED4">
            <w:pPr>
              <w:spacing w:line="264" w:lineRule="auto"/>
              <w:rPr>
                <w:szCs w:val="24"/>
              </w:rPr>
            </w:pPr>
          </w:p>
          <w:p w14:paraId="23D58F67" w14:textId="77777777" w:rsidR="00247726" w:rsidRPr="000433FC" w:rsidRDefault="00247726" w:rsidP="00B81ED4">
            <w:pPr>
              <w:spacing w:line="264" w:lineRule="auto"/>
              <w:rPr>
                <w:szCs w:val="24"/>
              </w:rPr>
            </w:pPr>
          </w:p>
          <w:p w14:paraId="52EB3284" w14:textId="77777777" w:rsidR="00247726" w:rsidRPr="003345D7" w:rsidRDefault="00247726" w:rsidP="00E610D9">
            <w:pPr>
              <w:spacing w:line="264" w:lineRule="auto"/>
              <w:rPr>
                <w:caps/>
                <w:szCs w:val="24"/>
              </w:rPr>
            </w:pPr>
            <w:r w:rsidRPr="003345D7">
              <w:rPr>
                <w:szCs w:val="24"/>
              </w:rPr>
              <w:t>SHUTTLE EXPRE</w:t>
            </w:r>
            <w:r w:rsidRPr="003345D7">
              <w:rPr>
                <w:caps/>
                <w:szCs w:val="24"/>
              </w:rPr>
              <w:t xml:space="preserve">SS’S </w:t>
            </w:r>
            <w:r w:rsidR="00B575F5">
              <w:rPr>
                <w:caps/>
                <w:szCs w:val="24"/>
              </w:rPr>
              <w:t>response to commission’s proposed amendment to order 04</w:t>
            </w:r>
          </w:p>
          <w:p w14:paraId="23FDD276" w14:textId="77777777" w:rsidR="004D474B" w:rsidRPr="003345D7" w:rsidRDefault="004D474B" w:rsidP="00E610D9">
            <w:pPr>
              <w:spacing w:line="264" w:lineRule="auto"/>
              <w:rPr>
                <w:caps/>
                <w:szCs w:val="24"/>
              </w:rPr>
            </w:pPr>
          </w:p>
          <w:p w14:paraId="5B7FD0E8" w14:textId="77777777" w:rsidR="004D474B" w:rsidRPr="003345D7" w:rsidRDefault="004D474B" w:rsidP="00B575F5">
            <w:pPr>
              <w:spacing w:line="264" w:lineRule="auto"/>
              <w:rPr>
                <w:szCs w:val="24"/>
              </w:rPr>
            </w:pPr>
          </w:p>
        </w:tc>
      </w:tr>
    </w:tbl>
    <w:p w14:paraId="7331B09C" w14:textId="77777777" w:rsidR="00247726" w:rsidRPr="00D82007" w:rsidRDefault="00247726" w:rsidP="00247726">
      <w:pPr>
        <w:spacing w:line="288" w:lineRule="auto"/>
        <w:jc w:val="center"/>
        <w:rPr>
          <w:b/>
          <w:szCs w:val="24"/>
        </w:rPr>
      </w:pPr>
    </w:p>
    <w:p w14:paraId="54513C45" w14:textId="77777777" w:rsidR="00786C32" w:rsidRPr="00DC63F8" w:rsidRDefault="00C6289B" w:rsidP="0081013C">
      <w:pPr>
        <w:spacing w:line="480" w:lineRule="exact"/>
        <w:jc w:val="center"/>
        <w:rPr>
          <w:b/>
          <w:bCs/>
          <w:caps/>
          <w:spacing w:val="14"/>
          <w:kern w:val="24"/>
          <w:szCs w:val="24"/>
        </w:rPr>
      </w:pPr>
      <w:r>
        <w:rPr>
          <w:b/>
          <w:bCs/>
          <w:caps/>
          <w:spacing w:val="14"/>
          <w:kern w:val="24"/>
          <w:szCs w:val="24"/>
        </w:rPr>
        <w:t>Procedural history</w:t>
      </w:r>
    </w:p>
    <w:p w14:paraId="4B81F69C" w14:textId="77777777" w:rsidR="007B70D1" w:rsidRDefault="00B575F5" w:rsidP="007B70D1">
      <w:pPr>
        <w:pStyle w:val="NoSpacing"/>
        <w:numPr>
          <w:ilvl w:val="0"/>
          <w:numId w:val="10"/>
        </w:numPr>
        <w:spacing w:line="480" w:lineRule="exact"/>
        <w:ind w:left="0" w:hanging="720"/>
        <w:jc w:val="both"/>
      </w:pPr>
      <w:r>
        <w:t>Shuttle Express submits this response pursuant to the Washington Utilities and Transportation Commission’s November 4, 2015, “Notice of Intent to Amend Order 04” and “Notice of Opportunity to File Written Response.”</w:t>
      </w:r>
    </w:p>
    <w:p w14:paraId="53DEACD1" w14:textId="77777777" w:rsidR="00C67F2D" w:rsidRDefault="00C67F2D" w:rsidP="00464057">
      <w:pPr>
        <w:pStyle w:val="NoSpacing"/>
        <w:numPr>
          <w:ilvl w:val="0"/>
          <w:numId w:val="10"/>
        </w:numPr>
        <w:spacing w:line="480" w:lineRule="exact"/>
        <w:ind w:left="0" w:hanging="720"/>
        <w:jc w:val="both"/>
      </w:pPr>
      <w:r>
        <w:t>On October 10, 2014, Speedishuttle Washington, LLC filed with the Commission an application to provide door-to-door service between SeaTac Airport and points within King County.</w:t>
      </w:r>
    </w:p>
    <w:p w14:paraId="2098A837" w14:textId="77777777" w:rsidR="00C67F2D" w:rsidRDefault="00C67F2D" w:rsidP="00C67F2D">
      <w:pPr>
        <w:pStyle w:val="NoSpacing"/>
        <w:numPr>
          <w:ilvl w:val="0"/>
          <w:numId w:val="10"/>
        </w:numPr>
        <w:spacing w:line="480" w:lineRule="exact"/>
        <w:ind w:left="0" w:hanging="720"/>
        <w:jc w:val="both"/>
      </w:pPr>
      <w:r>
        <w:t xml:space="preserve">On November 10, 2014, Shuttle Express, Inc. </w:t>
      </w:r>
      <w:r w:rsidR="00143E37">
        <w:t>objected</w:t>
      </w:r>
      <w:r>
        <w:t xml:space="preserve"> to </w:t>
      </w:r>
      <w:r w:rsidR="00143E37">
        <w:t>Speedishuttle’s</w:t>
      </w:r>
      <w:r>
        <w:t xml:space="preserve"> application </w:t>
      </w:r>
      <w:r w:rsidR="00143E37">
        <w:t xml:space="preserve">because Shuttle Express already </w:t>
      </w:r>
      <w:r>
        <w:t xml:space="preserve">provides </w:t>
      </w:r>
      <w:r w:rsidR="00143E37">
        <w:t xml:space="preserve">the requested </w:t>
      </w:r>
      <w:r>
        <w:t xml:space="preserve">service </w:t>
      </w:r>
      <w:r w:rsidR="00143E37">
        <w:t xml:space="preserve">in the same area and to the satisfaction of the Commission. </w:t>
      </w:r>
      <w:r>
        <w:t>On November 20, 2014, Pacific Northwest Transportation Services, Inc. d/b/a Capital Aeroporter Shuttle</w:t>
      </w:r>
      <w:r w:rsidR="00D4718B">
        <w:t>,</w:t>
      </w:r>
      <w:r>
        <w:t xml:space="preserve"> filed a similar objection.</w:t>
      </w:r>
    </w:p>
    <w:p w14:paraId="1B7A1B1A" w14:textId="77777777" w:rsidR="00C67F2D" w:rsidRDefault="00C67F2D" w:rsidP="00C67F2D">
      <w:pPr>
        <w:pStyle w:val="NoSpacing"/>
        <w:numPr>
          <w:ilvl w:val="0"/>
          <w:numId w:val="10"/>
        </w:numPr>
        <w:spacing w:line="480" w:lineRule="exact"/>
        <w:ind w:left="0" w:hanging="720"/>
        <w:jc w:val="both"/>
      </w:pPr>
      <w:r>
        <w:lastRenderedPageBreak/>
        <w:t xml:space="preserve">On January 12, 2015, the Commission conducted a brief adjudicative proceeding on the </w:t>
      </w:r>
      <w:r w:rsidR="00143E37">
        <w:t>issue of whether Speedishuttle’s proposed service could be distinguished from the service already provided by Shuttle Express and Capital Aeroporter</w:t>
      </w:r>
      <w:r>
        <w:t xml:space="preserve">. </w:t>
      </w:r>
      <w:r>
        <w:rPr>
          <w:i/>
        </w:rPr>
        <w:t xml:space="preserve">See </w:t>
      </w:r>
      <w:r>
        <w:t>WAC 480-30-116.</w:t>
      </w:r>
    </w:p>
    <w:p w14:paraId="366E751C" w14:textId="77777777" w:rsidR="00C67F2D" w:rsidRDefault="00C67F2D" w:rsidP="00143E37">
      <w:pPr>
        <w:pStyle w:val="NoSpacing"/>
        <w:numPr>
          <w:ilvl w:val="0"/>
          <w:numId w:val="10"/>
        </w:numPr>
        <w:spacing w:line="480" w:lineRule="exact"/>
        <w:ind w:left="0" w:hanging="720"/>
        <w:jc w:val="both"/>
      </w:pPr>
      <w:r>
        <w:t xml:space="preserve">At the January 12, 2015 hearing, </w:t>
      </w:r>
      <w:r w:rsidR="00143E37">
        <w:t xml:space="preserve">Speedishuttle President Cecil Morton distinguished the service Speedishuttle would provide from that of Shuttle Express by testifying that Speedishuttle would </w:t>
      </w:r>
      <w:r w:rsidR="00143E37">
        <w:rPr>
          <w:i/>
        </w:rPr>
        <w:t>not</w:t>
      </w:r>
      <w:r w:rsidR="00143E37">
        <w:t xml:space="preserve"> provide </w:t>
      </w:r>
      <w:r w:rsidR="006E66FC">
        <w:t xml:space="preserve">on-demand service </w:t>
      </w:r>
      <w:r w:rsidR="00143E37">
        <w:t xml:space="preserve">to passengers, such as </w:t>
      </w:r>
      <w:r w:rsidR="006E66FC">
        <w:t xml:space="preserve">walk-up </w:t>
      </w:r>
      <w:r w:rsidR="00143E37">
        <w:t>passengers at the airport:</w:t>
      </w:r>
      <w:r>
        <w:t xml:space="preserve"> </w:t>
      </w:r>
    </w:p>
    <w:p w14:paraId="468F83A5" w14:textId="77777777" w:rsidR="00C67F2D" w:rsidRDefault="00244616" w:rsidP="00C67F2D">
      <w:pPr>
        <w:pStyle w:val="NoSpacing"/>
        <w:spacing w:line="480" w:lineRule="exact"/>
        <w:ind w:left="720"/>
        <w:jc w:val="both"/>
      </w:pPr>
      <w:r>
        <w:rPr>
          <w:b/>
        </w:rPr>
        <w:t>David Wiley, Attorney for Speedishuttle</w:t>
      </w:r>
      <w:r w:rsidR="00C67F2D">
        <w:rPr>
          <w:b/>
        </w:rPr>
        <w:t xml:space="preserve">: </w:t>
      </w:r>
      <w:r w:rsidR="00C67F2D">
        <w:t>And in terms of reservation, door-to-door service, is there a distinction to be made about prearranged service that you are proposing to limit yourself to and, shall we say, walk-up service?</w:t>
      </w:r>
    </w:p>
    <w:p w14:paraId="0ABA2DEE" w14:textId="77777777" w:rsidR="00C67F2D" w:rsidRDefault="00244616" w:rsidP="00C67F2D">
      <w:pPr>
        <w:pStyle w:val="NoSpacing"/>
        <w:spacing w:line="480" w:lineRule="exact"/>
        <w:ind w:left="720"/>
        <w:jc w:val="both"/>
      </w:pPr>
      <w:r>
        <w:rPr>
          <w:b/>
        </w:rPr>
        <w:t>Cecil Morton, President of Speedishuttle</w:t>
      </w:r>
      <w:r w:rsidR="00C67F2D">
        <w:rPr>
          <w:b/>
        </w:rPr>
        <w:t xml:space="preserve">: </w:t>
      </w:r>
      <w:r w:rsidR="00C67F2D">
        <w:t>Well, the distinction between walk-up service, or on-demand service, is what Shuttle Express operates at the airport today under the concession agreement, which you and I can arrive at th</w:t>
      </w:r>
      <w:r>
        <w:t>e</w:t>
      </w:r>
      <w:r w:rsidR="00C67F2D">
        <w:t xml:space="preserve"> airport and decide what option we’d like to take: </w:t>
      </w:r>
      <w:r>
        <w:t xml:space="preserve"> </w:t>
      </w:r>
      <w:r w:rsidR="00C67F2D">
        <w:t xml:space="preserve">maybe a taxi, black car — excuse me, or shuttle, or a rental car for that matter. </w:t>
      </w:r>
      <w:r w:rsidR="00C67F2D" w:rsidRPr="00244616">
        <w:rPr>
          <w:i/>
        </w:rPr>
        <w:t>We will not have that service</w:t>
      </w:r>
      <w:r w:rsidR="00C67F2D">
        <w:t xml:space="preserve">. </w:t>
      </w:r>
      <w:r w:rsidR="00C67F2D" w:rsidRPr="00244616">
        <w:rPr>
          <w:i/>
        </w:rPr>
        <w:t>We would only have prearranged</w:t>
      </w:r>
      <w:r w:rsidR="00C67F2D">
        <w:t>, so that’s why we would have greeters in the baggage claim greeting, at the baggage claim, prearranged guests.</w:t>
      </w:r>
    </w:p>
    <w:p w14:paraId="2380C6E6" w14:textId="77777777" w:rsidR="00EE5CB1" w:rsidRPr="00C67F2D" w:rsidRDefault="00EE5CB1" w:rsidP="00EE5CB1">
      <w:pPr>
        <w:pStyle w:val="NoSpacing"/>
        <w:spacing w:line="480" w:lineRule="exact"/>
        <w:jc w:val="both"/>
      </w:pPr>
      <w:r w:rsidRPr="007A2BD1">
        <w:t>(Transcript of Br. Adjudicative</w:t>
      </w:r>
      <w:r>
        <w:t xml:space="preserve"> Hr’g at p. 48:2–15.)</w:t>
      </w:r>
    </w:p>
    <w:p w14:paraId="1E5B2B51" w14:textId="77777777" w:rsidR="007749D0" w:rsidRDefault="00C67F2D" w:rsidP="00143E37">
      <w:pPr>
        <w:pStyle w:val="NoSpacing"/>
        <w:numPr>
          <w:ilvl w:val="0"/>
          <w:numId w:val="10"/>
        </w:numPr>
        <w:spacing w:line="480" w:lineRule="exact"/>
        <w:ind w:left="0" w:hanging="720"/>
        <w:jc w:val="both"/>
      </w:pPr>
      <w:r>
        <w:t>On January 22, 2015, the Commission issued Initial Order 02, which overruled the objections to Speedishuttle</w:t>
      </w:r>
      <w:r w:rsidR="00021DD2">
        <w:t>’s</w:t>
      </w:r>
      <w:r>
        <w:t xml:space="preserve"> </w:t>
      </w:r>
      <w:r w:rsidR="00143E37">
        <w:t xml:space="preserve">application. </w:t>
      </w:r>
      <w:r w:rsidR="002638B7">
        <w:t>On March 30,</w:t>
      </w:r>
      <w:r w:rsidR="00244616">
        <w:t xml:space="preserve"> </w:t>
      </w:r>
      <w:r w:rsidR="002638B7">
        <w:t xml:space="preserve">2015 the Commission </w:t>
      </w:r>
      <w:r>
        <w:t xml:space="preserve">issued Final Order 04, which </w:t>
      </w:r>
      <w:r w:rsidR="006E66FC">
        <w:t>affirmed Initial Order 02.</w:t>
      </w:r>
      <w:r w:rsidR="00143E37">
        <w:t xml:space="preserve"> E</w:t>
      </w:r>
      <w:r w:rsidR="00B75F54">
        <w:t>ffective April 10, 2015, Speedishuttle received Certificate No. C-65854, which authorized Speedishuttle to provide “</w:t>
      </w:r>
      <w:r w:rsidR="007749D0">
        <w:t>d</w:t>
      </w:r>
      <w:r w:rsidR="00B75F54">
        <w:t>oor-to</w:t>
      </w:r>
      <w:r w:rsidR="007749D0">
        <w:t>-door p</w:t>
      </w:r>
      <w:r w:rsidR="00B75F54">
        <w:t xml:space="preserve">assenger </w:t>
      </w:r>
      <w:r w:rsidR="007749D0">
        <w:t>s</w:t>
      </w:r>
      <w:r w:rsidR="00B75F54">
        <w:t>ervice</w:t>
      </w:r>
      <w:r w:rsidR="007749D0">
        <w:t xml:space="preserve"> between Seattle International Airport and points within King County.” </w:t>
      </w:r>
    </w:p>
    <w:p w14:paraId="2A997A06" w14:textId="77777777" w:rsidR="007D1E37" w:rsidRDefault="007D1E37" w:rsidP="00143E37">
      <w:pPr>
        <w:pStyle w:val="NoSpacing"/>
        <w:numPr>
          <w:ilvl w:val="0"/>
          <w:numId w:val="10"/>
        </w:numPr>
        <w:spacing w:line="480" w:lineRule="exact"/>
        <w:ind w:left="0" w:hanging="720"/>
        <w:jc w:val="both"/>
      </w:pPr>
    </w:p>
    <w:p w14:paraId="5CEB097A" w14:textId="77777777" w:rsidR="00C6289B" w:rsidRPr="00C6289B" w:rsidRDefault="00C6289B" w:rsidP="00C6289B">
      <w:pPr>
        <w:spacing w:line="480" w:lineRule="exact"/>
        <w:jc w:val="center"/>
        <w:rPr>
          <w:b/>
          <w:bCs/>
          <w:caps/>
          <w:spacing w:val="14"/>
          <w:kern w:val="24"/>
          <w:szCs w:val="24"/>
        </w:rPr>
      </w:pPr>
      <w:r>
        <w:rPr>
          <w:b/>
          <w:bCs/>
          <w:caps/>
          <w:spacing w:val="14"/>
          <w:kern w:val="24"/>
          <w:szCs w:val="24"/>
        </w:rPr>
        <w:t>bench Requests</w:t>
      </w:r>
    </w:p>
    <w:p w14:paraId="3FD76A3B" w14:textId="77777777" w:rsidR="00C6289B" w:rsidRDefault="00C6289B" w:rsidP="00143E37">
      <w:pPr>
        <w:pStyle w:val="NoSpacing"/>
        <w:numPr>
          <w:ilvl w:val="0"/>
          <w:numId w:val="10"/>
        </w:numPr>
        <w:spacing w:line="480" w:lineRule="exact"/>
        <w:ind w:left="0" w:hanging="720"/>
        <w:jc w:val="both"/>
      </w:pPr>
      <w:r>
        <w:lastRenderedPageBreak/>
        <w:t>In August 2015, the Commission issued Bench Requests Nos. 1 and 2 requesting that Speedishuttle describe all of the services it was providing at SeaTac International Airport.</w:t>
      </w:r>
    </w:p>
    <w:p w14:paraId="46133C44" w14:textId="77777777" w:rsidR="006F5E70" w:rsidRDefault="00991C68" w:rsidP="00143E37">
      <w:pPr>
        <w:pStyle w:val="NoSpacing"/>
        <w:numPr>
          <w:ilvl w:val="0"/>
          <w:numId w:val="10"/>
        </w:numPr>
        <w:spacing w:line="480" w:lineRule="exact"/>
        <w:ind w:left="0" w:hanging="720"/>
        <w:jc w:val="both"/>
      </w:pPr>
      <w:r>
        <w:t>In response to the Commission’s Bench Request</w:t>
      </w:r>
      <w:r w:rsidR="00143E37">
        <w:t>s</w:t>
      </w:r>
      <w:r>
        <w:t xml:space="preserve"> No</w:t>
      </w:r>
      <w:r w:rsidR="00143E37">
        <w:t>s</w:t>
      </w:r>
      <w:r>
        <w:t>. 1</w:t>
      </w:r>
      <w:r w:rsidR="00143E37">
        <w:t xml:space="preserve"> and 2</w:t>
      </w:r>
      <w:r>
        <w:t>, Speedishuttle stated that it</w:t>
      </w:r>
      <w:r w:rsidR="00143E37">
        <w:t xml:space="preserve"> has</w:t>
      </w:r>
      <w:r w:rsidR="00EF1167">
        <w:t xml:space="preserve"> been providing on-demand passenger service to walk-up passengers </w:t>
      </w:r>
      <w:r w:rsidR="00C6289B">
        <w:t xml:space="preserve">since June 12, 2015, </w:t>
      </w:r>
      <w:r w:rsidR="00EF1167">
        <w:t xml:space="preserve">when it installed a </w:t>
      </w:r>
      <w:r w:rsidR="00805CB1">
        <w:t xml:space="preserve">podium </w:t>
      </w:r>
      <w:r w:rsidR="00EF1167">
        <w:t>at SeaTac International Airport.</w:t>
      </w:r>
      <w:r w:rsidR="00143E37">
        <w:t xml:space="preserve"> </w:t>
      </w:r>
      <w:r w:rsidR="00EF1167">
        <w:t>Speedishuttle has served 669 walk-up passengers since that time, which represents more than one-third of their total passengers.</w:t>
      </w:r>
    </w:p>
    <w:p w14:paraId="6AFBC695" w14:textId="77777777" w:rsidR="005549E6" w:rsidRPr="005549E6" w:rsidRDefault="005549E6" w:rsidP="005549E6">
      <w:pPr>
        <w:spacing w:line="480" w:lineRule="exact"/>
        <w:jc w:val="center"/>
        <w:rPr>
          <w:b/>
          <w:bCs/>
          <w:caps/>
          <w:spacing w:val="14"/>
          <w:kern w:val="24"/>
          <w:szCs w:val="24"/>
        </w:rPr>
      </w:pPr>
      <w:r>
        <w:rPr>
          <w:b/>
          <w:bCs/>
          <w:caps/>
          <w:spacing w:val="14"/>
          <w:kern w:val="24"/>
          <w:szCs w:val="24"/>
        </w:rPr>
        <w:t>response</w:t>
      </w:r>
    </w:p>
    <w:p w14:paraId="57FE1FB7" w14:textId="77777777" w:rsidR="005549E6" w:rsidRDefault="005549E6" w:rsidP="00143E37">
      <w:pPr>
        <w:pStyle w:val="NoSpacing"/>
        <w:numPr>
          <w:ilvl w:val="0"/>
          <w:numId w:val="10"/>
        </w:numPr>
        <w:spacing w:line="480" w:lineRule="exact"/>
        <w:ind w:left="0" w:hanging="720"/>
        <w:jc w:val="both"/>
      </w:pPr>
      <w:r>
        <w:t xml:space="preserve">Speedishuttle has been operating contrary to the testimony </w:t>
      </w:r>
      <w:r w:rsidR="00CA34DE">
        <w:t xml:space="preserve">under oath </w:t>
      </w:r>
      <w:r>
        <w:t xml:space="preserve">of Speedishuttle President Cecil Morton. Mr. Morton testified that Speedishuttle would not provide walk-up or on-demand service. Mr. Morton further testified that it would serve “only” prearranged passengers, and that “all” Speedishuttle passengers would be greeted at the baggage claim </w:t>
      </w:r>
      <w:r w:rsidR="00BE40AA">
        <w:t>by Speedishuttle greeters.</w:t>
      </w:r>
      <w:r w:rsidR="004B5753">
        <w:t xml:space="preserve"> </w:t>
      </w:r>
    </w:p>
    <w:p w14:paraId="4B138460" w14:textId="77777777" w:rsidR="00BE40AA" w:rsidRDefault="00367C2A" w:rsidP="00BE40AA">
      <w:pPr>
        <w:pStyle w:val="NoSpacing"/>
        <w:numPr>
          <w:ilvl w:val="0"/>
          <w:numId w:val="10"/>
        </w:numPr>
        <w:spacing w:line="480" w:lineRule="exact"/>
        <w:ind w:left="0" w:hanging="720"/>
        <w:jc w:val="both"/>
      </w:pPr>
      <w:r>
        <w:t xml:space="preserve">Shuttle Express has been substantially harmed by Speedishuttle’s </w:t>
      </w:r>
      <w:r w:rsidR="005A15C7">
        <w:t>encroachment on Shuttle Express’s exclusive authority to provide walk-up, on-demand service to SeaTac Airport passengers</w:t>
      </w:r>
      <w:r>
        <w:t xml:space="preserve">. Speedishuttle installed a </w:t>
      </w:r>
      <w:r w:rsidR="00805CB1">
        <w:t>podium</w:t>
      </w:r>
      <w:r w:rsidR="00E67248">
        <w:t xml:space="preserve"> to accommodate and entice</w:t>
      </w:r>
      <w:r>
        <w:t xml:space="preserve"> Shuttle Express’s walk-up passengers</w:t>
      </w:r>
      <w:r w:rsidR="00805CB1">
        <w:t>,</w:t>
      </w:r>
      <w:r>
        <w:t xml:space="preserve"> </w:t>
      </w:r>
      <w:r w:rsidR="00805CB1">
        <w:t>a</w:t>
      </w:r>
      <w:r w:rsidR="00CA34DE">
        <w:t xml:space="preserve">nd more than one-third of Speedishuttle’s passengers </w:t>
      </w:r>
      <w:r w:rsidR="005A15C7">
        <w:t xml:space="preserve">are now walk-up passengers. These are passengers which Shuttle Express </w:t>
      </w:r>
      <w:r w:rsidR="009B110B">
        <w:t>is</w:t>
      </w:r>
      <w:r w:rsidR="005A15C7">
        <w:t xml:space="preserve"> alone </w:t>
      </w:r>
      <w:r w:rsidR="009B110B">
        <w:t>authorized</w:t>
      </w:r>
      <w:r w:rsidR="005A15C7">
        <w:t xml:space="preserve"> to serve.</w:t>
      </w:r>
      <w:r w:rsidR="009B110B">
        <w:t xml:space="preserve"> Pursuant to WAC 480-30-086, companies must operate strictly within the authority granted to them by the Commission. Speedishuttle has exceeded the authority </w:t>
      </w:r>
      <w:r w:rsidR="00805CB1">
        <w:t>requested and testified to in the brief adjudicative hearing</w:t>
      </w:r>
      <w:r w:rsidR="009B110B">
        <w:t xml:space="preserve"> to the detriment of Shuttle Express. </w:t>
      </w:r>
    </w:p>
    <w:p w14:paraId="46CA28FF" w14:textId="77777777" w:rsidR="00BE40AA" w:rsidRDefault="009B110B" w:rsidP="00464057">
      <w:pPr>
        <w:pStyle w:val="NoSpacing"/>
        <w:numPr>
          <w:ilvl w:val="0"/>
          <w:numId w:val="10"/>
        </w:numPr>
        <w:spacing w:line="480" w:lineRule="exact"/>
        <w:ind w:left="0" w:hanging="720"/>
        <w:jc w:val="both"/>
      </w:pPr>
      <w:r>
        <w:t xml:space="preserve">In light of the false testimony submitted by Speedishuttle President Mr. Morton in obtaining Speedishuttle’s certificate, Shuttle Express </w:t>
      </w:r>
      <w:r w:rsidR="00805CB1">
        <w:t>affirms the Commission’s intention</w:t>
      </w:r>
      <w:r>
        <w:t xml:space="preserve"> that Speedishuttle’s Certificate No. C-65854 be </w:t>
      </w:r>
      <w:r w:rsidR="00805CB1">
        <w:t>modified</w:t>
      </w:r>
      <w:r>
        <w:t>.</w:t>
      </w:r>
    </w:p>
    <w:p w14:paraId="54939B79" w14:textId="77777777" w:rsidR="009B110B" w:rsidRPr="00464057" w:rsidRDefault="00D44AAB" w:rsidP="00BE6B7C">
      <w:pPr>
        <w:pStyle w:val="NoSpacing"/>
        <w:numPr>
          <w:ilvl w:val="0"/>
          <w:numId w:val="10"/>
        </w:numPr>
        <w:spacing w:line="480" w:lineRule="exact"/>
        <w:ind w:left="0" w:hanging="720"/>
        <w:jc w:val="both"/>
      </w:pPr>
      <w:r>
        <w:t>Shuttle Express respectfully requests that the UTC amend Final Order 04</w:t>
      </w:r>
      <w:r w:rsidR="00E646CF">
        <w:t xml:space="preserve"> and Certificate No. C-65854</w:t>
      </w:r>
      <w:r>
        <w:t xml:space="preserve"> to specify that Speedishuttle’s authority is limited to prearranged service </w:t>
      </w:r>
      <w:r w:rsidR="00805CB1">
        <w:t>prior to the passenger’s arrival at Seattle Tacoma International Airport</w:t>
      </w:r>
      <w:r>
        <w:t xml:space="preserve">. </w:t>
      </w:r>
      <w:r w:rsidR="00BE6B7C">
        <w:t xml:space="preserve">Because Speedishuttle testified that it would provide personal greeters to all passengers, Shuttle Express further requests that Speedishuttle </w:t>
      </w:r>
      <w:r w:rsidR="00805CB1">
        <w:t>be required as a condition of their certificate to provide a personal greeter at baggage claim for each arriving reservation.</w:t>
      </w:r>
    </w:p>
    <w:p w14:paraId="3DC04CD2" w14:textId="77777777" w:rsidR="00EB0F07" w:rsidRDefault="00EB0F07">
      <w:pPr>
        <w:rPr>
          <w:szCs w:val="24"/>
        </w:rPr>
      </w:pPr>
    </w:p>
    <w:p w14:paraId="154FE24B" w14:textId="77777777" w:rsidR="00EB0F07" w:rsidRPr="0088147F" w:rsidRDefault="00EB0F07" w:rsidP="00EB0F07">
      <w:pPr>
        <w:widowControl w:val="0"/>
        <w:spacing w:line="480" w:lineRule="auto"/>
        <w:rPr>
          <w:szCs w:val="24"/>
        </w:rPr>
      </w:pPr>
      <w:r>
        <w:rPr>
          <w:szCs w:val="24"/>
        </w:rPr>
        <w:tab/>
      </w:r>
      <w:r w:rsidRPr="0088147F">
        <w:rPr>
          <w:szCs w:val="24"/>
        </w:rPr>
        <w:t>DATED:</w:t>
      </w:r>
      <w:r w:rsidR="007D1E37">
        <w:rPr>
          <w:szCs w:val="24"/>
        </w:rPr>
        <w:t xml:space="preserve"> November ____, 2015</w:t>
      </w:r>
      <w:r w:rsidRPr="0088147F">
        <w:rPr>
          <w:szCs w:val="24"/>
        </w:rPr>
        <w:t>.</w:t>
      </w:r>
    </w:p>
    <w:tbl>
      <w:tblPr>
        <w:tblW w:w="9504" w:type="dxa"/>
        <w:tblLayout w:type="fixed"/>
        <w:tblCellMar>
          <w:left w:w="80" w:type="dxa"/>
          <w:right w:w="80" w:type="dxa"/>
        </w:tblCellMar>
        <w:tblLook w:val="0000" w:firstRow="0" w:lastRow="0" w:firstColumn="0" w:lastColumn="0" w:noHBand="0" w:noVBand="0"/>
      </w:tblPr>
      <w:tblGrid>
        <w:gridCol w:w="4752"/>
        <w:gridCol w:w="4752"/>
      </w:tblGrid>
      <w:tr w:rsidR="00EB0F07" w:rsidRPr="0088147F" w14:paraId="25DD1509" w14:textId="77777777" w:rsidTr="00B81ED4">
        <w:tc>
          <w:tcPr>
            <w:tcW w:w="4752" w:type="dxa"/>
          </w:tcPr>
          <w:p w14:paraId="34A90E18" w14:textId="77777777" w:rsidR="00EB0F07" w:rsidRPr="0088147F" w:rsidRDefault="00EB0F07" w:rsidP="00B81ED4">
            <w:pPr>
              <w:widowControl w:val="0"/>
              <w:tabs>
                <w:tab w:val="left" w:pos="620"/>
                <w:tab w:val="right" w:pos="4320"/>
              </w:tabs>
              <w:rPr>
                <w:szCs w:val="24"/>
              </w:rPr>
            </w:pPr>
          </w:p>
        </w:tc>
        <w:tc>
          <w:tcPr>
            <w:tcW w:w="4752" w:type="dxa"/>
          </w:tcPr>
          <w:p w14:paraId="548E870F" w14:textId="77777777" w:rsidR="00EB0F07" w:rsidRPr="0088147F" w:rsidRDefault="00EB0F07" w:rsidP="00B81ED4">
            <w:pPr>
              <w:widowControl w:val="0"/>
              <w:tabs>
                <w:tab w:val="right" w:pos="4500"/>
              </w:tabs>
              <w:rPr>
                <w:szCs w:val="24"/>
              </w:rPr>
            </w:pPr>
            <w:r w:rsidRPr="0088147F">
              <w:rPr>
                <w:szCs w:val="24"/>
              </w:rPr>
              <w:t>MILLS MEYERS SWARTLING P.S.</w:t>
            </w:r>
          </w:p>
          <w:p w14:paraId="7AE02A34" w14:textId="77777777" w:rsidR="00EB0F07" w:rsidRPr="0088147F" w:rsidRDefault="00EB0F07" w:rsidP="00B81ED4">
            <w:pPr>
              <w:widowControl w:val="0"/>
              <w:tabs>
                <w:tab w:val="right" w:pos="4500"/>
              </w:tabs>
              <w:rPr>
                <w:szCs w:val="24"/>
              </w:rPr>
            </w:pPr>
            <w:r w:rsidRPr="0088147F">
              <w:rPr>
                <w:szCs w:val="24"/>
              </w:rPr>
              <w:t xml:space="preserve">Attorneys for </w:t>
            </w:r>
            <w:r>
              <w:rPr>
                <w:szCs w:val="24"/>
              </w:rPr>
              <w:t>Shuttle Express, Inc.</w:t>
            </w:r>
          </w:p>
          <w:p w14:paraId="04C01258" w14:textId="77777777" w:rsidR="00EB0F07" w:rsidRDefault="00EB0F07" w:rsidP="00B81ED4">
            <w:pPr>
              <w:widowControl w:val="0"/>
              <w:tabs>
                <w:tab w:val="right" w:pos="4500"/>
              </w:tabs>
              <w:rPr>
                <w:szCs w:val="24"/>
              </w:rPr>
            </w:pPr>
          </w:p>
          <w:p w14:paraId="578C5A69" w14:textId="77777777" w:rsidR="00EB0F07" w:rsidRPr="0088147F" w:rsidRDefault="00EB0F07" w:rsidP="00B81ED4">
            <w:pPr>
              <w:widowControl w:val="0"/>
              <w:tabs>
                <w:tab w:val="right" w:pos="4500"/>
              </w:tabs>
              <w:rPr>
                <w:szCs w:val="24"/>
              </w:rPr>
            </w:pPr>
          </w:p>
          <w:p w14:paraId="3E7560EF" w14:textId="77777777" w:rsidR="00EB0F07" w:rsidRPr="0088147F" w:rsidRDefault="00EB0F07" w:rsidP="00B81ED4">
            <w:pPr>
              <w:widowControl w:val="0"/>
              <w:tabs>
                <w:tab w:val="right" w:pos="4500"/>
              </w:tabs>
              <w:rPr>
                <w:szCs w:val="24"/>
              </w:rPr>
            </w:pPr>
          </w:p>
          <w:p w14:paraId="38149527" w14:textId="77777777" w:rsidR="00EB0F07" w:rsidRPr="0088147F" w:rsidRDefault="00EB0F07" w:rsidP="00B81ED4">
            <w:pPr>
              <w:widowControl w:val="0"/>
              <w:tabs>
                <w:tab w:val="left" w:pos="620"/>
              </w:tabs>
              <w:rPr>
                <w:szCs w:val="24"/>
                <w:u w:val="single"/>
              </w:rPr>
            </w:pPr>
            <w:r w:rsidRPr="0088147F">
              <w:rPr>
                <w:szCs w:val="24"/>
              </w:rPr>
              <w:t>By:</w:t>
            </w:r>
            <w:r w:rsidRPr="0088147F">
              <w:rPr>
                <w:szCs w:val="24"/>
              </w:rPr>
              <w:tab/>
            </w:r>
            <w:r w:rsidRPr="0088147F">
              <w:rPr>
                <w:szCs w:val="24"/>
                <w:u w:val="single"/>
              </w:rPr>
              <w:tab/>
            </w:r>
            <w:r w:rsidRPr="0088147F">
              <w:rPr>
                <w:szCs w:val="24"/>
              </w:rPr>
              <w:t>_______________________</w:t>
            </w:r>
          </w:p>
          <w:p w14:paraId="08AADB54" w14:textId="77777777" w:rsidR="00EB0F07" w:rsidRPr="0088147F" w:rsidRDefault="00EB0F07" w:rsidP="00B81ED4">
            <w:pPr>
              <w:widowControl w:val="0"/>
              <w:tabs>
                <w:tab w:val="left" w:pos="620"/>
                <w:tab w:val="right" w:pos="4320"/>
              </w:tabs>
              <w:rPr>
                <w:szCs w:val="24"/>
              </w:rPr>
            </w:pPr>
            <w:r w:rsidRPr="0088147F">
              <w:rPr>
                <w:szCs w:val="24"/>
              </w:rPr>
              <w:tab/>
            </w:r>
            <w:r>
              <w:rPr>
                <w:szCs w:val="24"/>
              </w:rPr>
              <w:t>Bruce Winchell</w:t>
            </w:r>
          </w:p>
          <w:p w14:paraId="1DACD70C" w14:textId="77777777" w:rsidR="00EB0F07" w:rsidRPr="0088147F" w:rsidRDefault="00EB0F07" w:rsidP="00B81ED4">
            <w:pPr>
              <w:widowControl w:val="0"/>
              <w:tabs>
                <w:tab w:val="left" w:pos="620"/>
                <w:tab w:val="right" w:pos="4320"/>
              </w:tabs>
              <w:rPr>
                <w:szCs w:val="24"/>
              </w:rPr>
            </w:pPr>
            <w:r>
              <w:rPr>
                <w:szCs w:val="24"/>
              </w:rPr>
              <w:tab/>
              <w:t>WSBA No. 14582</w:t>
            </w:r>
          </w:p>
          <w:p w14:paraId="0AC29D50" w14:textId="77777777" w:rsidR="00EB0F07" w:rsidRPr="0088147F" w:rsidRDefault="00EB0F07" w:rsidP="00B81ED4">
            <w:pPr>
              <w:widowControl w:val="0"/>
              <w:tabs>
                <w:tab w:val="left" w:pos="620"/>
                <w:tab w:val="right" w:pos="4320"/>
              </w:tabs>
              <w:rPr>
                <w:szCs w:val="24"/>
              </w:rPr>
            </w:pPr>
            <w:r w:rsidRPr="0088147F">
              <w:rPr>
                <w:szCs w:val="24"/>
              </w:rPr>
              <w:tab/>
            </w:r>
            <w:r>
              <w:rPr>
                <w:szCs w:val="24"/>
              </w:rPr>
              <w:t>Eric W. Robinson</w:t>
            </w:r>
          </w:p>
          <w:p w14:paraId="6719B125" w14:textId="77777777" w:rsidR="00EB0F07" w:rsidRDefault="00EB0F07" w:rsidP="00B81ED4">
            <w:pPr>
              <w:widowControl w:val="0"/>
              <w:tabs>
                <w:tab w:val="left" w:pos="620"/>
                <w:tab w:val="right" w:pos="4320"/>
              </w:tabs>
              <w:rPr>
                <w:szCs w:val="24"/>
              </w:rPr>
            </w:pPr>
            <w:r w:rsidRPr="0088147F">
              <w:rPr>
                <w:szCs w:val="24"/>
              </w:rPr>
              <w:tab/>
            </w:r>
            <w:r>
              <w:rPr>
                <w:szCs w:val="24"/>
              </w:rPr>
              <w:t>WSBA No. 40458</w:t>
            </w:r>
          </w:p>
          <w:p w14:paraId="5FADC34A" w14:textId="77777777" w:rsidR="00EB0F07" w:rsidRDefault="00EB0F07" w:rsidP="00B81ED4">
            <w:pPr>
              <w:widowControl w:val="0"/>
              <w:tabs>
                <w:tab w:val="left" w:pos="620"/>
                <w:tab w:val="right" w:pos="4320"/>
              </w:tabs>
              <w:rPr>
                <w:szCs w:val="24"/>
              </w:rPr>
            </w:pPr>
            <w:r w:rsidRPr="0088147F">
              <w:rPr>
                <w:szCs w:val="24"/>
              </w:rPr>
              <w:tab/>
            </w:r>
            <w:r>
              <w:rPr>
                <w:szCs w:val="24"/>
              </w:rPr>
              <w:t>Hunter G. Jeffers</w:t>
            </w:r>
          </w:p>
          <w:p w14:paraId="2829C879" w14:textId="77777777" w:rsidR="00EB0F07" w:rsidRPr="0088147F" w:rsidRDefault="00EB0F07" w:rsidP="00B81ED4">
            <w:pPr>
              <w:widowControl w:val="0"/>
              <w:tabs>
                <w:tab w:val="left" w:pos="620"/>
                <w:tab w:val="right" w:pos="4320"/>
              </w:tabs>
              <w:rPr>
                <w:szCs w:val="24"/>
              </w:rPr>
            </w:pPr>
            <w:r w:rsidRPr="0088147F">
              <w:rPr>
                <w:szCs w:val="24"/>
              </w:rPr>
              <w:tab/>
            </w:r>
            <w:r>
              <w:rPr>
                <w:szCs w:val="24"/>
              </w:rPr>
              <w:t>WSBA No. 48161</w:t>
            </w:r>
          </w:p>
          <w:p w14:paraId="65FC9495" w14:textId="77777777" w:rsidR="00EB0F07" w:rsidRPr="0088147F" w:rsidRDefault="00EB0F07" w:rsidP="00B81ED4">
            <w:pPr>
              <w:widowControl w:val="0"/>
              <w:tabs>
                <w:tab w:val="left" w:pos="620"/>
                <w:tab w:val="right" w:pos="4320"/>
              </w:tabs>
              <w:rPr>
                <w:szCs w:val="24"/>
              </w:rPr>
            </w:pPr>
          </w:p>
        </w:tc>
      </w:tr>
    </w:tbl>
    <w:p w14:paraId="2D7CCC3E" w14:textId="77777777" w:rsidR="00EB0F07" w:rsidRDefault="00EB0F07" w:rsidP="00EB0F07">
      <w:pPr>
        <w:pStyle w:val="NoSpacing"/>
        <w:spacing w:line="288" w:lineRule="auto"/>
      </w:pPr>
    </w:p>
    <w:p w14:paraId="12F79EE2" w14:textId="4096F2A2" w:rsidR="00E65E95" w:rsidRDefault="00E65E95">
      <w:pPr>
        <w:rPr>
          <w:szCs w:val="24"/>
        </w:rPr>
      </w:pPr>
      <w:r>
        <w:br w:type="page"/>
      </w:r>
    </w:p>
    <w:p w14:paraId="2E69E74B" w14:textId="77777777" w:rsidR="00E65E95" w:rsidRPr="0088147F" w:rsidRDefault="00E65E95" w:rsidP="00E65E95">
      <w:pPr>
        <w:widowControl w:val="0"/>
        <w:spacing w:line="480" w:lineRule="exact"/>
        <w:jc w:val="center"/>
        <w:rPr>
          <w:szCs w:val="24"/>
        </w:rPr>
      </w:pPr>
      <w:r w:rsidRPr="0088147F">
        <w:rPr>
          <w:b/>
          <w:szCs w:val="24"/>
        </w:rPr>
        <w:t>CERTIFICATE OF SERVICE</w:t>
      </w:r>
    </w:p>
    <w:p w14:paraId="2FDB042F" w14:textId="77777777" w:rsidR="00E65E95" w:rsidRPr="0088147F" w:rsidRDefault="00E65E95" w:rsidP="00E65E95">
      <w:pPr>
        <w:widowControl w:val="0"/>
        <w:spacing w:line="480" w:lineRule="exact"/>
        <w:jc w:val="both"/>
        <w:rPr>
          <w:szCs w:val="24"/>
        </w:rPr>
      </w:pPr>
      <w:r w:rsidRPr="0088147F">
        <w:rPr>
          <w:szCs w:val="24"/>
        </w:rPr>
        <w:tab/>
        <w:t xml:space="preserve">The undersigned certifies under penalty of perjury under the laws of the State of Washington that on this date I caused to be served in the manner indicated a copy of the within and foregoing document upon the following persons: </w:t>
      </w:r>
    </w:p>
    <w:p w14:paraId="003C540C" w14:textId="77777777" w:rsidR="00E65E95" w:rsidRPr="0088147F" w:rsidRDefault="00E65E95" w:rsidP="00E65E95">
      <w:pPr>
        <w:widowControl w:val="0"/>
        <w:spacing w:line="480" w:lineRule="atLeast"/>
        <w:jc w:val="both"/>
        <w:rPr>
          <w:szCs w:val="24"/>
        </w:rPr>
      </w:pPr>
    </w:p>
    <w:tbl>
      <w:tblPr>
        <w:tblW w:w="9360" w:type="dxa"/>
        <w:tblInd w:w="108" w:type="dxa"/>
        <w:tblLayout w:type="fixed"/>
        <w:tblLook w:val="0000" w:firstRow="0" w:lastRow="0" w:firstColumn="0" w:lastColumn="0" w:noHBand="0" w:noVBand="0"/>
      </w:tblPr>
      <w:tblGrid>
        <w:gridCol w:w="4860"/>
        <w:gridCol w:w="4500"/>
      </w:tblGrid>
      <w:tr w:rsidR="00E65E95" w:rsidRPr="0088147F" w14:paraId="42562072" w14:textId="77777777" w:rsidTr="00B7150D">
        <w:tc>
          <w:tcPr>
            <w:tcW w:w="4860" w:type="dxa"/>
          </w:tcPr>
          <w:p w14:paraId="25710316" w14:textId="77777777" w:rsidR="00E65E95" w:rsidRPr="0088147F" w:rsidRDefault="00E65E95" w:rsidP="00B7150D">
            <w:pPr>
              <w:widowControl w:val="0"/>
              <w:rPr>
                <w:szCs w:val="24"/>
              </w:rPr>
            </w:pPr>
            <w:r w:rsidRPr="0088147F">
              <w:rPr>
                <w:i/>
                <w:szCs w:val="24"/>
              </w:rPr>
              <w:t xml:space="preserve">Attorney for </w:t>
            </w:r>
            <w:r>
              <w:rPr>
                <w:i/>
                <w:szCs w:val="24"/>
              </w:rPr>
              <w:t>SpeediShuttle</w:t>
            </w:r>
            <w:r w:rsidRPr="0088147F">
              <w:rPr>
                <w:szCs w:val="24"/>
              </w:rPr>
              <w:t>:</w:t>
            </w:r>
          </w:p>
          <w:p w14:paraId="7B903BB5" w14:textId="77777777" w:rsidR="00E65E95" w:rsidRPr="0088147F" w:rsidRDefault="00E65E95" w:rsidP="00B7150D">
            <w:pPr>
              <w:widowControl w:val="0"/>
              <w:rPr>
                <w:szCs w:val="24"/>
              </w:rPr>
            </w:pPr>
          </w:p>
          <w:p w14:paraId="674F7960" w14:textId="77777777" w:rsidR="00E65E95" w:rsidRDefault="00E65E95" w:rsidP="00B7150D">
            <w:pPr>
              <w:widowControl w:val="0"/>
              <w:rPr>
                <w:szCs w:val="24"/>
              </w:rPr>
            </w:pPr>
            <w:r>
              <w:rPr>
                <w:szCs w:val="24"/>
              </w:rPr>
              <w:t>David Wiley</w:t>
            </w:r>
          </w:p>
          <w:p w14:paraId="6EF043FE" w14:textId="77777777" w:rsidR="00E65E95" w:rsidRDefault="00E65E95" w:rsidP="00B7150D">
            <w:pPr>
              <w:widowControl w:val="0"/>
              <w:rPr>
                <w:szCs w:val="24"/>
              </w:rPr>
            </w:pPr>
            <w:r>
              <w:rPr>
                <w:szCs w:val="24"/>
              </w:rPr>
              <w:t>Williams, Kastner &amp; Gibbs, PLLC</w:t>
            </w:r>
          </w:p>
          <w:p w14:paraId="126D6B9A" w14:textId="77777777" w:rsidR="00E65E95" w:rsidRDefault="00E65E95" w:rsidP="00B7150D">
            <w:pPr>
              <w:widowControl w:val="0"/>
              <w:rPr>
                <w:szCs w:val="24"/>
              </w:rPr>
            </w:pPr>
            <w:r>
              <w:rPr>
                <w:szCs w:val="24"/>
              </w:rPr>
              <w:t>Two Union Square</w:t>
            </w:r>
          </w:p>
          <w:p w14:paraId="0AC59E08" w14:textId="77777777" w:rsidR="00E65E95" w:rsidRDefault="00E65E95" w:rsidP="00B7150D">
            <w:pPr>
              <w:widowControl w:val="0"/>
              <w:rPr>
                <w:szCs w:val="24"/>
              </w:rPr>
            </w:pPr>
            <w:r>
              <w:rPr>
                <w:szCs w:val="24"/>
              </w:rPr>
              <w:t>601 Union Street, Suite 4100</w:t>
            </w:r>
          </w:p>
          <w:p w14:paraId="5A4C5D64" w14:textId="77777777" w:rsidR="00E65E95" w:rsidRDefault="00E65E95" w:rsidP="00B7150D">
            <w:pPr>
              <w:widowControl w:val="0"/>
              <w:rPr>
                <w:szCs w:val="24"/>
              </w:rPr>
            </w:pPr>
            <w:r>
              <w:rPr>
                <w:szCs w:val="24"/>
              </w:rPr>
              <w:t>Seattle, WA 98101</w:t>
            </w:r>
          </w:p>
          <w:p w14:paraId="3EA79FEB" w14:textId="77777777" w:rsidR="00E65E95" w:rsidRDefault="00E65E95" w:rsidP="00B7150D">
            <w:pPr>
              <w:widowControl w:val="0"/>
              <w:rPr>
                <w:szCs w:val="24"/>
              </w:rPr>
            </w:pPr>
            <w:r>
              <w:rPr>
                <w:szCs w:val="24"/>
              </w:rPr>
              <w:t>dwiley@williamskastner.com</w:t>
            </w:r>
          </w:p>
          <w:p w14:paraId="3FAEC500" w14:textId="77777777" w:rsidR="00E65E95" w:rsidRPr="0088147F" w:rsidRDefault="00E65E95" w:rsidP="00B7150D">
            <w:pPr>
              <w:widowControl w:val="0"/>
              <w:rPr>
                <w:szCs w:val="24"/>
              </w:rPr>
            </w:pPr>
          </w:p>
        </w:tc>
        <w:tc>
          <w:tcPr>
            <w:tcW w:w="4500" w:type="dxa"/>
          </w:tcPr>
          <w:p w14:paraId="2EC8678B" w14:textId="77777777" w:rsidR="00E65E95" w:rsidRPr="0088147F" w:rsidRDefault="00E65E95" w:rsidP="00E65E95">
            <w:pPr>
              <w:pStyle w:val="ListParagraph"/>
              <w:widowControl w:val="0"/>
              <w:numPr>
                <w:ilvl w:val="0"/>
                <w:numId w:val="5"/>
              </w:numPr>
              <w:rPr>
                <w:szCs w:val="24"/>
              </w:rPr>
            </w:pPr>
            <w:r w:rsidRPr="0088147F">
              <w:rPr>
                <w:szCs w:val="24"/>
              </w:rPr>
              <w:t>Via first class mail, postage prepaid</w:t>
            </w:r>
          </w:p>
          <w:p w14:paraId="59391177" w14:textId="77777777" w:rsidR="00E65E95" w:rsidRPr="0088147F" w:rsidRDefault="00E65E95" w:rsidP="00E65E95">
            <w:pPr>
              <w:pStyle w:val="ListParagraph"/>
              <w:widowControl w:val="0"/>
              <w:numPr>
                <w:ilvl w:val="0"/>
                <w:numId w:val="5"/>
              </w:numPr>
              <w:rPr>
                <w:szCs w:val="24"/>
              </w:rPr>
            </w:pPr>
            <w:r>
              <w:rPr>
                <w:szCs w:val="24"/>
              </w:rPr>
              <w:t>Via facsimile</w:t>
            </w:r>
          </w:p>
          <w:p w14:paraId="7D5FF77D" w14:textId="77777777" w:rsidR="00E65E95" w:rsidRPr="0088147F" w:rsidRDefault="00E65E95" w:rsidP="00E65E95">
            <w:pPr>
              <w:pStyle w:val="ListParagraph"/>
              <w:widowControl w:val="0"/>
              <w:numPr>
                <w:ilvl w:val="0"/>
                <w:numId w:val="5"/>
              </w:numPr>
              <w:rPr>
                <w:szCs w:val="24"/>
              </w:rPr>
            </w:pPr>
            <w:r w:rsidRPr="0088147F">
              <w:rPr>
                <w:szCs w:val="24"/>
              </w:rPr>
              <w:t>Via legal messenger</w:t>
            </w:r>
          </w:p>
          <w:p w14:paraId="65A680E0" w14:textId="77777777" w:rsidR="00E65E95" w:rsidRDefault="00E65E95" w:rsidP="00E65E95">
            <w:pPr>
              <w:pStyle w:val="ListParagraph"/>
              <w:widowControl w:val="0"/>
              <w:numPr>
                <w:ilvl w:val="0"/>
                <w:numId w:val="5"/>
              </w:numPr>
              <w:rPr>
                <w:szCs w:val="24"/>
              </w:rPr>
            </w:pPr>
            <w:r w:rsidRPr="0088147F">
              <w:rPr>
                <w:szCs w:val="24"/>
              </w:rPr>
              <w:t>Via e-mail</w:t>
            </w:r>
            <w:r>
              <w:rPr>
                <w:szCs w:val="24"/>
              </w:rPr>
              <w:t xml:space="preserve">: </w:t>
            </w:r>
          </w:p>
          <w:p w14:paraId="3FAB04FD" w14:textId="77777777" w:rsidR="00E65E95" w:rsidRPr="00131920" w:rsidRDefault="00E65E95" w:rsidP="00B7150D">
            <w:pPr>
              <w:widowControl w:val="0"/>
              <w:ind w:left="360"/>
              <w:rPr>
                <w:szCs w:val="24"/>
              </w:rPr>
            </w:pPr>
            <w:r>
              <w:rPr>
                <w:szCs w:val="24"/>
              </w:rPr>
              <w:tab/>
            </w:r>
          </w:p>
          <w:p w14:paraId="1EEB422B" w14:textId="77777777" w:rsidR="00E65E95" w:rsidRPr="00131920" w:rsidRDefault="00E65E95" w:rsidP="00B7150D">
            <w:pPr>
              <w:widowControl w:val="0"/>
              <w:ind w:left="360"/>
              <w:rPr>
                <w:szCs w:val="24"/>
              </w:rPr>
            </w:pPr>
          </w:p>
        </w:tc>
      </w:tr>
      <w:tr w:rsidR="00E65E95" w:rsidRPr="0088147F" w14:paraId="361E0A2C" w14:textId="77777777" w:rsidTr="00B7150D">
        <w:tc>
          <w:tcPr>
            <w:tcW w:w="4860" w:type="dxa"/>
          </w:tcPr>
          <w:p w14:paraId="7D27916C" w14:textId="77777777" w:rsidR="00E65E95" w:rsidRPr="00073F04" w:rsidRDefault="00E65E95" w:rsidP="00B7150D">
            <w:pPr>
              <w:widowControl w:val="0"/>
              <w:rPr>
                <w:i/>
                <w:szCs w:val="24"/>
              </w:rPr>
            </w:pPr>
            <w:r>
              <w:rPr>
                <w:i/>
                <w:szCs w:val="24"/>
              </w:rPr>
              <w:t>For Pacific NW Transp. Services, Inc.</w:t>
            </w:r>
            <w:r w:rsidRPr="00073F04">
              <w:rPr>
                <w:i/>
                <w:szCs w:val="24"/>
              </w:rPr>
              <w:t>:</w:t>
            </w:r>
          </w:p>
          <w:p w14:paraId="7202DE88" w14:textId="77777777" w:rsidR="00E65E95" w:rsidRPr="00073F04" w:rsidRDefault="00E65E95" w:rsidP="00B7150D">
            <w:pPr>
              <w:widowControl w:val="0"/>
              <w:rPr>
                <w:i/>
                <w:szCs w:val="24"/>
              </w:rPr>
            </w:pPr>
          </w:p>
          <w:p w14:paraId="732002CF" w14:textId="77777777" w:rsidR="00E65E95" w:rsidRDefault="00E65E95" w:rsidP="00B7150D">
            <w:pPr>
              <w:widowControl w:val="0"/>
              <w:rPr>
                <w:szCs w:val="24"/>
              </w:rPr>
            </w:pPr>
            <w:r>
              <w:rPr>
                <w:szCs w:val="24"/>
              </w:rPr>
              <w:t>John E. Fricke</w:t>
            </w:r>
          </w:p>
          <w:p w14:paraId="2E18C5B2" w14:textId="77777777" w:rsidR="00E65E95" w:rsidRDefault="00E65E95" w:rsidP="00B7150D">
            <w:pPr>
              <w:widowControl w:val="0"/>
              <w:rPr>
                <w:szCs w:val="24"/>
              </w:rPr>
            </w:pPr>
            <w:r>
              <w:rPr>
                <w:szCs w:val="24"/>
              </w:rPr>
              <w:t>VP Operations</w:t>
            </w:r>
          </w:p>
          <w:p w14:paraId="0765194E" w14:textId="77777777" w:rsidR="00E65E95" w:rsidRDefault="00E65E95" w:rsidP="00B7150D">
            <w:pPr>
              <w:widowControl w:val="0"/>
              <w:rPr>
                <w:szCs w:val="24"/>
              </w:rPr>
            </w:pPr>
            <w:r>
              <w:rPr>
                <w:szCs w:val="24"/>
              </w:rPr>
              <w:t>P.O. Box 2163</w:t>
            </w:r>
          </w:p>
          <w:p w14:paraId="4C887E6E" w14:textId="77777777" w:rsidR="00E65E95" w:rsidRDefault="00E65E95" w:rsidP="00B7150D">
            <w:pPr>
              <w:widowControl w:val="0"/>
              <w:rPr>
                <w:szCs w:val="24"/>
              </w:rPr>
            </w:pPr>
            <w:r>
              <w:rPr>
                <w:szCs w:val="24"/>
              </w:rPr>
              <w:t>Olympia, WA 98507-2163</w:t>
            </w:r>
          </w:p>
          <w:p w14:paraId="2B672B89" w14:textId="77777777" w:rsidR="00E65E95" w:rsidRPr="00073F04" w:rsidRDefault="00E65E95" w:rsidP="00B7150D">
            <w:pPr>
              <w:widowControl w:val="0"/>
              <w:rPr>
                <w:szCs w:val="24"/>
              </w:rPr>
            </w:pPr>
            <w:r>
              <w:rPr>
                <w:szCs w:val="24"/>
              </w:rPr>
              <w:t>johnf@capair.com</w:t>
            </w:r>
          </w:p>
          <w:p w14:paraId="2FFDFDFD" w14:textId="77777777" w:rsidR="00E65E95" w:rsidRPr="00073F04" w:rsidRDefault="00E65E95" w:rsidP="00B7150D">
            <w:pPr>
              <w:widowControl w:val="0"/>
              <w:rPr>
                <w:i/>
                <w:szCs w:val="24"/>
              </w:rPr>
            </w:pPr>
          </w:p>
        </w:tc>
        <w:tc>
          <w:tcPr>
            <w:tcW w:w="4500" w:type="dxa"/>
          </w:tcPr>
          <w:p w14:paraId="3E0596DF" w14:textId="77777777" w:rsidR="00E65E95" w:rsidRPr="0088147F" w:rsidRDefault="00E65E95" w:rsidP="00E65E95">
            <w:pPr>
              <w:pStyle w:val="ListParagraph"/>
              <w:widowControl w:val="0"/>
              <w:numPr>
                <w:ilvl w:val="0"/>
                <w:numId w:val="5"/>
              </w:numPr>
              <w:rPr>
                <w:szCs w:val="24"/>
              </w:rPr>
            </w:pPr>
            <w:r w:rsidRPr="0088147F">
              <w:rPr>
                <w:szCs w:val="24"/>
              </w:rPr>
              <w:t>Via first class mail, postage prepaid</w:t>
            </w:r>
          </w:p>
          <w:p w14:paraId="7779B92F" w14:textId="77777777" w:rsidR="00E65E95" w:rsidRPr="0088147F" w:rsidRDefault="00E65E95" w:rsidP="00E65E95">
            <w:pPr>
              <w:pStyle w:val="ListParagraph"/>
              <w:widowControl w:val="0"/>
              <w:numPr>
                <w:ilvl w:val="0"/>
                <w:numId w:val="5"/>
              </w:numPr>
              <w:rPr>
                <w:szCs w:val="24"/>
              </w:rPr>
            </w:pPr>
            <w:r>
              <w:rPr>
                <w:szCs w:val="24"/>
              </w:rPr>
              <w:t>Via facsimile</w:t>
            </w:r>
          </w:p>
          <w:p w14:paraId="13C2278E" w14:textId="77777777" w:rsidR="00E65E95" w:rsidRPr="0088147F" w:rsidRDefault="00E65E95" w:rsidP="00E65E95">
            <w:pPr>
              <w:pStyle w:val="ListParagraph"/>
              <w:widowControl w:val="0"/>
              <w:numPr>
                <w:ilvl w:val="0"/>
                <w:numId w:val="5"/>
              </w:numPr>
              <w:rPr>
                <w:szCs w:val="24"/>
              </w:rPr>
            </w:pPr>
            <w:r w:rsidRPr="0088147F">
              <w:rPr>
                <w:szCs w:val="24"/>
              </w:rPr>
              <w:t>Via legal messenger</w:t>
            </w:r>
          </w:p>
          <w:p w14:paraId="1A742038" w14:textId="77777777" w:rsidR="00E65E95" w:rsidRDefault="00E65E95" w:rsidP="00E65E95">
            <w:pPr>
              <w:pStyle w:val="ListParagraph"/>
              <w:widowControl w:val="0"/>
              <w:numPr>
                <w:ilvl w:val="0"/>
                <w:numId w:val="5"/>
              </w:numPr>
              <w:rPr>
                <w:szCs w:val="24"/>
              </w:rPr>
            </w:pPr>
            <w:r w:rsidRPr="0088147F">
              <w:rPr>
                <w:szCs w:val="24"/>
              </w:rPr>
              <w:t>Via e-mail</w:t>
            </w:r>
            <w:r>
              <w:rPr>
                <w:szCs w:val="24"/>
              </w:rPr>
              <w:t xml:space="preserve">: </w:t>
            </w:r>
          </w:p>
          <w:p w14:paraId="7404CF92" w14:textId="77777777" w:rsidR="00E65E95" w:rsidRPr="00131920" w:rsidRDefault="00E65E95" w:rsidP="00B7150D">
            <w:pPr>
              <w:pStyle w:val="ListParagraph"/>
              <w:ind w:hanging="360"/>
              <w:rPr>
                <w:szCs w:val="24"/>
              </w:rPr>
            </w:pPr>
            <w:r>
              <w:rPr>
                <w:szCs w:val="24"/>
              </w:rPr>
              <w:tab/>
            </w:r>
          </w:p>
          <w:p w14:paraId="779BFBF6" w14:textId="77777777" w:rsidR="00E65E95" w:rsidRPr="00131920" w:rsidRDefault="00E65E95" w:rsidP="00B7150D">
            <w:pPr>
              <w:pStyle w:val="ListParagraph"/>
              <w:ind w:hanging="360"/>
              <w:rPr>
                <w:szCs w:val="24"/>
              </w:rPr>
            </w:pPr>
          </w:p>
        </w:tc>
      </w:tr>
      <w:tr w:rsidR="00E65E95" w:rsidRPr="0088147F" w14:paraId="3DB8A153" w14:textId="77777777" w:rsidTr="00B7150D">
        <w:tc>
          <w:tcPr>
            <w:tcW w:w="4860" w:type="dxa"/>
          </w:tcPr>
          <w:p w14:paraId="397912ED" w14:textId="77777777" w:rsidR="00E65E95" w:rsidRPr="00073F04" w:rsidRDefault="00E65E95" w:rsidP="00B7150D">
            <w:pPr>
              <w:widowControl w:val="0"/>
              <w:rPr>
                <w:i/>
                <w:szCs w:val="24"/>
              </w:rPr>
            </w:pPr>
            <w:r w:rsidRPr="0088147F">
              <w:rPr>
                <w:i/>
                <w:szCs w:val="24"/>
              </w:rPr>
              <w:t xml:space="preserve">Attorney for </w:t>
            </w:r>
            <w:r>
              <w:rPr>
                <w:i/>
                <w:szCs w:val="24"/>
              </w:rPr>
              <w:t>Staff of Washington UTC</w:t>
            </w:r>
            <w:r w:rsidRPr="00073F04">
              <w:rPr>
                <w:i/>
                <w:szCs w:val="24"/>
              </w:rPr>
              <w:t>:</w:t>
            </w:r>
          </w:p>
          <w:p w14:paraId="74D7D8E0" w14:textId="77777777" w:rsidR="00E65E95" w:rsidRPr="00073F04" w:rsidRDefault="00E65E95" w:rsidP="00B7150D">
            <w:pPr>
              <w:widowControl w:val="0"/>
              <w:rPr>
                <w:i/>
                <w:szCs w:val="24"/>
              </w:rPr>
            </w:pPr>
          </w:p>
          <w:p w14:paraId="17A7EDDB" w14:textId="77777777" w:rsidR="00E65E95" w:rsidRDefault="00E65E95" w:rsidP="00B7150D">
            <w:pPr>
              <w:widowControl w:val="0"/>
              <w:rPr>
                <w:szCs w:val="24"/>
              </w:rPr>
            </w:pPr>
            <w:r>
              <w:rPr>
                <w:szCs w:val="24"/>
              </w:rPr>
              <w:t>Julian Beattie</w:t>
            </w:r>
          </w:p>
          <w:p w14:paraId="205CB45D" w14:textId="77777777" w:rsidR="00E65E95" w:rsidRDefault="00E65E95" w:rsidP="00B7150D">
            <w:pPr>
              <w:widowControl w:val="0"/>
              <w:rPr>
                <w:szCs w:val="24"/>
              </w:rPr>
            </w:pPr>
            <w:r>
              <w:rPr>
                <w:szCs w:val="24"/>
              </w:rPr>
              <w:t>Office of the Attorney General</w:t>
            </w:r>
          </w:p>
          <w:p w14:paraId="1F802A68" w14:textId="77777777" w:rsidR="00E65E95" w:rsidRDefault="00E65E95" w:rsidP="00B7150D">
            <w:pPr>
              <w:widowControl w:val="0"/>
              <w:rPr>
                <w:szCs w:val="24"/>
              </w:rPr>
            </w:pPr>
            <w:r>
              <w:rPr>
                <w:szCs w:val="24"/>
              </w:rPr>
              <w:t>Utilities and Transportation Division</w:t>
            </w:r>
          </w:p>
          <w:p w14:paraId="12E78A5C" w14:textId="77777777" w:rsidR="00E65E95" w:rsidRDefault="00E65E95" w:rsidP="00B7150D">
            <w:pPr>
              <w:widowControl w:val="0"/>
              <w:rPr>
                <w:szCs w:val="24"/>
              </w:rPr>
            </w:pPr>
            <w:r>
              <w:rPr>
                <w:szCs w:val="24"/>
              </w:rPr>
              <w:t>1400 S. Evergreen Park Drive SW</w:t>
            </w:r>
          </w:p>
          <w:p w14:paraId="57B3B633" w14:textId="77777777" w:rsidR="00E65E95" w:rsidRDefault="00E65E95" w:rsidP="00B7150D">
            <w:pPr>
              <w:widowControl w:val="0"/>
              <w:rPr>
                <w:szCs w:val="24"/>
              </w:rPr>
            </w:pPr>
            <w:r>
              <w:rPr>
                <w:szCs w:val="24"/>
              </w:rPr>
              <w:t>P.O. Box 40128</w:t>
            </w:r>
          </w:p>
          <w:p w14:paraId="2461A702" w14:textId="77777777" w:rsidR="00E65E95" w:rsidRDefault="00E65E95" w:rsidP="00B7150D">
            <w:pPr>
              <w:widowControl w:val="0"/>
              <w:rPr>
                <w:szCs w:val="24"/>
              </w:rPr>
            </w:pPr>
            <w:r>
              <w:rPr>
                <w:szCs w:val="24"/>
              </w:rPr>
              <w:t>Olympia, WA 98504-0128</w:t>
            </w:r>
          </w:p>
          <w:p w14:paraId="5150C175" w14:textId="77777777" w:rsidR="00E65E95" w:rsidRPr="00073F04" w:rsidRDefault="00E65E95" w:rsidP="00B7150D">
            <w:pPr>
              <w:widowControl w:val="0"/>
              <w:rPr>
                <w:szCs w:val="24"/>
              </w:rPr>
            </w:pPr>
            <w:r>
              <w:rPr>
                <w:szCs w:val="24"/>
              </w:rPr>
              <w:t>jbeattie@utc.wa.gov</w:t>
            </w:r>
          </w:p>
          <w:p w14:paraId="221A7528" w14:textId="77777777" w:rsidR="00E65E95" w:rsidRPr="00073F04" w:rsidRDefault="00E65E95" w:rsidP="00B7150D">
            <w:pPr>
              <w:widowControl w:val="0"/>
              <w:rPr>
                <w:i/>
                <w:szCs w:val="24"/>
              </w:rPr>
            </w:pPr>
          </w:p>
        </w:tc>
        <w:tc>
          <w:tcPr>
            <w:tcW w:w="4500" w:type="dxa"/>
          </w:tcPr>
          <w:p w14:paraId="6C0D363A" w14:textId="77777777" w:rsidR="00E65E95" w:rsidRPr="0088147F" w:rsidRDefault="00E65E95" w:rsidP="00E65E95">
            <w:pPr>
              <w:pStyle w:val="ListParagraph"/>
              <w:widowControl w:val="0"/>
              <w:numPr>
                <w:ilvl w:val="0"/>
                <w:numId w:val="5"/>
              </w:numPr>
              <w:rPr>
                <w:szCs w:val="24"/>
              </w:rPr>
            </w:pPr>
            <w:r w:rsidRPr="0088147F">
              <w:rPr>
                <w:szCs w:val="24"/>
              </w:rPr>
              <w:t>Via first class mail, postage prepaid</w:t>
            </w:r>
          </w:p>
          <w:p w14:paraId="51E63FD6" w14:textId="77777777" w:rsidR="00E65E95" w:rsidRPr="0088147F" w:rsidRDefault="00E65E95" w:rsidP="00E65E95">
            <w:pPr>
              <w:pStyle w:val="ListParagraph"/>
              <w:widowControl w:val="0"/>
              <w:numPr>
                <w:ilvl w:val="0"/>
                <w:numId w:val="5"/>
              </w:numPr>
              <w:rPr>
                <w:szCs w:val="24"/>
              </w:rPr>
            </w:pPr>
            <w:r>
              <w:rPr>
                <w:szCs w:val="24"/>
              </w:rPr>
              <w:t>Via facsimile</w:t>
            </w:r>
          </w:p>
          <w:p w14:paraId="092BDCD2" w14:textId="77777777" w:rsidR="00E65E95" w:rsidRPr="0088147F" w:rsidRDefault="00E65E95" w:rsidP="00E65E95">
            <w:pPr>
              <w:pStyle w:val="ListParagraph"/>
              <w:widowControl w:val="0"/>
              <w:numPr>
                <w:ilvl w:val="0"/>
                <w:numId w:val="5"/>
              </w:numPr>
              <w:rPr>
                <w:szCs w:val="24"/>
              </w:rPr>
            </w:pPr>
            <w:r w:rsidRPr="0088147F">
              <w:rPr>
                <w:szCs w:val="24"/>
              </w:rPr>
              <w:t>Via legal messenger</w:t>
            </w:r>
          </w:p>
          <w:p w14:paraId="72C3233A" w14:textId="77777777" w:rsidR="00E65E95" w:rsidRDefault="00E65E95" w:rsidP="00E65E95">
            <w:pPr>
              <w:pStyle w:val="ListParagraph"/>
              <w:widowControl w:val="0"/>
              <w:numPr>
                <w:ilvl w:val="0"/>
                <w:numId w:val="5"/>
              </w:numPr>
              <w:rPr>
                <w:szCs w:val="24"/>
              </w:rPr>
            </w:pPr>
            <w:r w:rsidRPr="0088147F">
              <w:rPr>
                <w:szCs w:val="24"/>
              </w:rPr>
              <w:t>Via e-mail</w:t>
            </w:r>
            <w:r>
              <w:rPr>
                <w:szCs w:val="24"/>
              </w:rPr>
              <w:t xml:space="preserve">: </w:t>
            </w:r>
          </w:p>
          <w:p w14:paraId="432B5817" w14:textId="77777777" w:rsidR="00E65E95" w:rsidRPr="00131920" w:rsidRDefault="00E65E95" w:rsidP="00B7150D">
            <w:pPr>
              <w:pStyle w:val="ListParagraph"/>
              <w:ind w:hanging="360"/>
              <w:rPr>
                <w:szCs w:val="24"/>
              </w:rPr>
            </w:pPr>
            <w:r>
              <w:rPr>
                <w:szCs w:val="24"/>
              </w:rPr>
              <w:tab/>
            </w:r>
          </w:p>
          <w:p w14:paraId="70DF331C" w14:textId="77777777" w:rsidR="00E65E95" w:rsidRPr="00131920" w:rsidRDefault="00E65E95" w:rsidP="00B7150D">
            <w:pPr>
              <w:pStyle w:val="ListParagraph"/>
              <w:ind w:hanging="360"/>
              <w:rPr>
                <w:szCs w:val="24"/>
              </w:rPr>
            </w:pPr>
          </w:p>
        </w:tc>
      </w:tr>
    </w:tbl>
    <w:p w14:paraId="6F11B335" w14:textId="77777777" w:rsidR="00E65E95" w:rsidRPr="0088147F" w:rsidRDefault="00E65E95" w:rsidP="00E65E95">
      <w:pPr>
        <w:widowControl w:val="0"/>
        <w:rPr>
          <w:szCs w:val="24"/>
        </w:rPr>
      </w:pPr>
    </w:p>
    <w:p w14:paraId="1514F217" w14:textId="77777777" w:rsidR="00E65E95" w:rsidRPr="00E624F9" w:rsidRDefault="00E65E95" w:rsidP="00E65E95">
      <w:r w:rsidRPr="0088147F">
        <w:rPr>
          <w:szCs w:val="24"/>
        </w:rPr>
        <w:tab/>
      </w:r>
      <w:r w:rsidRPr="00E624F9">
        <w:t xml:space="preserve">DATED </w:t>
      </w:r>
      <w:r w:rsidRPr="00E624F9">
        <w:rPr>
          <w:rFonts w:ascii="Palatino" w:hAnsi="Palatino"/>
        </w:rPr>
        <w:fldChar w:fldCharType="begin"/>
      </w:r>
      <w:r w:rsidRPr="00E624F9">
        <w:instrText xml:space="preserve"> TIME \@ "MMMM d, yyyy" </w:instrText>
      </w:r>
      <w:r w:rsidRPr="00E624F9">
        <w:rPr>
          <w:rFonts w:ascii="Palatino" w:hAnsi="Palatino"/>
        </w:rPr>
        <w:fldChar w:fldCharType="separate"/>
      </w:r>
      <w:r w:rsidR="003C06D2">
        <w:rPr>
          <w:noProof/>
        </w:rPr>
        <w:t>November 25, 2015</w:t>
      </w:r>
      <w:r w:rsidRPr="00E624F9">
        <w:rPr>
          <w:rFonts w:ascii="Palatino" w:hAnsi="Palatino"/>
        </w:rPr>
        <w:fldChar w:fldCharType="end"/>
      </w:r>
      <w:r w:rsidRPr="00E624F9">
        <w:t>.</w:t>
      </w:r>
    </w:p>
    <w:p w14:paraId="5F981D51" w14:textId="77777777" w:rsidR="00E65E95" w:rsidRPr="0088147F" w:rsidRDefault="00E65E95" w:rsidP="00E65E95">
      <w:pPr>
        <w:widowControl w:val="0"/>
        <w:rPr>
          <w:szCs w:val="24"/>
        </w:rPr>
      </w:pPr>
    </w:p>
    <w:p w14:paraId="2A56B06F" w14:textId="77777777" w:rsidR="00E65E95" w:rsidRPr="0088147F" w:rsidRDefault="00E65E95" w:rsidP="00E65E95">
      <w:pPr>
        <w:widowControl w:val="0"/>
        <w:rPr>
          <w:szCs w:val="24"/>
          <w:u w:val="single"/>
        </w:rPr>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r w:rsidRPr="0088147F">
        <w:rPr>
          <w:szCs w:val="24"/>
          <w:u w:val="single"/>
        </w:rPr>
        <w:tab/>
      </w:r>
    </w:p>
    <w:p w14:paraId="5ABB5742" w14:textId="77777777" w:rsidR="00E65E95" w:rsidRPr="0088147F" w:rsidRDefault="00E65E95" w:rsidP="00E65E95">
      <w:pPr>
        <w:pStyle w:val="Header"/>
        <w:widowControl w:val="0"/>
        <w:tabs>
          <w:tab w:val="clear" w:pos="4320"/>
          <w:tab w:val="clear" w:pos="8640"/>
        </w:tabs>
        <w:rPr>
          <w:szCs w:val="24"/>
        </w:rPr>
      </w:pPr>
      <w:r w:rsidRPr="0088147F">
        <w:rPr>
          <w:szCs w:val="24"/>
        </w:rPr>
        <w:tab/>
      </w:r>
      <w:r w:rsidRPr="0088147F">
        <w:rPr>
          <w:szCs w:val="24"/>
        </w:rPr>
        <w:tab/>
      </w:r>
      <w:r w:rsidRPr="0088147F">
        <w:rPr>
          <w:szCs w:val="24"/>
        </w:rPr>
        <w:tab/>
      </w:r>
      <w:r w:rsidRPr="0088147F">
        <w:rPr>
          <w:szCs w:val="24"/>
        </w:rPr>
        <w:tab/>
      </w:r>
      <w:r w:rsidRPr="0088147F">
        <w:rPr>
          <w:szCs w:val="24"/>
        </w:rPr>
        <w:tab/>
      </w:r>
      <w:r w:rsidRPr="0088147F">
        <w:rPr>
          <w:szCs w:val="24"/>
        </w:rPr>
        <w:tab/>
      </w:r>
      <w:r>
        <w:rPr>
          <w:szCs w:val="24"/>
        </w:rPr>
        <w:t>Kendra Brown</w:t>
      </w:r>
    </w:p>
    <w:p w14:paraId="79E702F8" w14:textId="77777777" w:rsidR="00E65E95" w:rsidRPr="00247726" w:rsidRDefault="00E65E95" w:rsidP="00EB0F07">
      <w:pPr>
        <w:pStyle w:val="NoSpacing"/>
        <w:spacing w:line="288" w:lineRule="auto"/>
      </w:pPr>
    </w:p>
    <w:sectPr w:rsidR="00E65E95" w:rsidRPr="00247726" w:rsidSect="009D3533">
      <w:footerReference w:type="default" r:id="rId11"/>
      <w:pgSz w:w="12240" w:h="15840"/>
      <w:pgMar w:top="1440" w:right="1440" w:bottom="1440" w:left="1728"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EA381" w14:textId="77777777" w:rsidR="00EC35B4" w:rsidRDefault="00EC35B4">
      <w:r>
        <w:separator/>
      </w:r>
    </w:p>
  </w:endnote>
  <w:endnote w:type="continuationSeparator" w:id="0">
    <w:p w14:paraId="6A29FAB7" w14:textId="77777777" w:rsidR="00EC35B4" w:rsidRDefault="00EC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gravrsRoman Bd BT">
    <w:altName w:val="Arial"/>
    <w:charset w:val="00"/>
    <w:family w:val="auto"/>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D13F" w14:textId="77777777" w:rsidR="0012513A" w:rsidRPr="009D3533" w:rsidRDefault="0012513A"/>
  <w:tbl>
    <w:tblPr>
      <w:tblW w:w="9576" w:type="dxa"/>
      <w:tblLayout w:type="fixed"/>
      <w:tblLook w:val="0000" w:firstRow="0" w:lastRow="0" w:firstColumn="0" w:lastColumn="0" w:noHBand="0" w:noVBand="0"/>
    </w:tblPr>
    <w:tblGrid>
      <w:gridCol w:w="6048"/>
      <w:gridCol w:w="3528"/>
    </w:tblGrid>
    <w:tr w:rsidR="0012513A" w:rsidRPr="009D3533" w14:paraId="34CEA89D" w14:textId="77777777">
      <w:tc>
        <w:tcPr>
          <w:tcW w:w="6048" w:type="dxa"/>
        </w:tcPr>
        <w:p w14:paraId="15061E2E" w14:textId="77777777" w:rsidR="0012513A" w:rsidRPr="003B7F28" w:rsidRDefault="0012513A">
          <w:pPr>
            <w:pStyle w:val="Footer"/>
            <w:rPr>
              <w:caps/>
              <w:sz w:val="20"/>
            </w:rPr>
          </w:pPr>
          <w:r>
            <w:rPr>
              <w:caps/>
              <w:sz w:val="20"/>
            </w:rPr>
            <w:t>Shuttle Express’s Petition for administrative review</w:t>
          </w:r>
        </w:p>
        <w:p w14:paraId="26C08F59" w14:textId="77777777" w:rsidR="0012513A" w:rsidRPr="009D3533" w:rsidRDefault="0012513A">
          <w:pPr>
            <w:pStyle w:val="Footer"/>
            <w:rPr>
              <w:sz w:val="20"/>
            </w:rPr>
          </w:pPr>
          <w:r>
            <w:rPr>
              <w:sz w:val="20"/>
            </w:rPr>
            <w:t xml:space="preserve">(Docket TC-143691) </w:t>
          </w:r>
          <w:r w:rsidRPr="009D3533">
            <w:rPr>
              <w:sz w:val="20"/>
            </w:rPr>
            <w:t xml:space="preserve">- </w:t>
          </w:r>
          <w:r w:rsidRPr="009D3533">
            <w:rPr>
              <w:sz w:val="20"/>
            </w:rPr>
            <w:pgNum/>
          </w:r>
        </w:p>
        <w:p w14:paraId="44480B7E" w14:textId="77777777" w:rsidR="0012513A" w:rsidRPr="009D3533" w:rsidRDefault="0012513A">
          <w:pPr>
            <w:pStyle w:val="Footer"/>
          </w:pPr>
        </w:p>
      </w:tc>
      <w:tc>
        <w:tcPr>
          <w:tcW w:w="3528" w:type="dxa"/>
        </w:tcPr>
        <w:p w14:paraId="1AEDC987" w14:textId="77777777" w:rsidR="0012513A" w:rsidRPr="009D3533" w:rsidRDefault="0012513A">
          <w:pPr>
            <w:widowControl w:val="0"/>
            <w:tabs>
              <w:tab w:val="left" w:pos="7200"/>
              <w:tab w:val="left" w:pos="7920"/>
            </w:tabs>
            <w:jc w:val="center"/>
            <w:rPr>
              <w:sz w:val="16"/>
            </w:rPr>
          </w:pPr>
          <w:r w:rsidRPr="009D3533">
            <w:rPr>
              <w:sz w:val="16"/>
            </w:rPr>
            <w:t>LAW OFFICES OF</w:t>
          </w:r>
        </w:p>
        <w:p w14:paraId="2F58F0F9" w14:textId="77777777" w:rsidR="0012513A" w:rsidRPr="009D3533" w:rsidRDefault="0012513A">
          <w:pPr>
            <w:pStyle w:val="Heading1"/>
            <w:rPr>
              <w:rFonts w:ascii="Times New Roman" w:hAnsi="Times New Roman"/>
              <w:sz w:val="20"/>
            </w:rPr>
          </w:pPr>
          <w:r w:rsidRPr="009D3533">
            <w:rPr>
              <w:rFonts w:ascii="Times New Roman" w:hAnsi="Times New Roman"/>
              <w:sz w:val="20"/>
            </w:rPr>
            <w:t>Mills  Meyers  Swartling</w:t>
          </w:r>
          <w:r>
            <w:rPr>
              <w:rFonts w:ascii="Times New Roman" w:hAnsi="Times New Roman"/>
              <w:sz w:val="20"/>
            </w:rPr>
            <w:t xml:space="preserve">  P.S.</w:t>
          </w:r>
        </w:p>
        <w:p w14:paraId="02214B64" w14:textId="77777777" w:rsidR="0012513A" w:rsidRPr="009D3533" w:rsidRDefault="0012513A">
          <w:pPr>
            <w:widowControl w:val="0"/>
            <w:tabs>
              <w:tab w:val="left" w:pos="7200"/>
              <w:tab w:val="left" w:pos="7920"/>
            </w:tabs>
            <w:jc w:val="center"/>
            <w:rPr>
              <w:smallCaps/>
              <w:sz w:val="18"/>
            </w:rPr>
          </w:pPr>
          <w:r w:rsidRPr="009D3533">
            <w:rPr>
              <w:smallCaps/>
              <w:sz w:val="18"/>
            </w:rPr>
            <w:t>1000 Second Avenue, 30th Floor</w:t>
          </w:r>
        </w:p>
        <w:p w14:paraId="5255E104" w14:textId="77777777" w:rsidR="0012513A" w:rsidRPr="009D3533" w:rsidRDefault="0012513A">
          <w:pPr>
            <w:widowControl w:val="0"/>
            <w:tabs>
              <w:tab w:val="left" w:pos="7200"/>
              <w:tab w:val="left" w:pos="7920"/>
            </w:tabs>
            <w:jc w:val="center"/>
            <w:rPr>
              <w:smallCaps/>
              <w:sz w:val="20"/>
            </w:rPr>
          </w:pPr>
          <w:r w:rsidRPr="009D3533">
            <w:rPr>
              <w:smallCaps/>
              <w:sz w:val="18"/>
            </w:rPr>
            <w:t>Seattle, Washington  98104-1064</w:t>
          </w:r>
        </w:p>
        <w:p w14:paraId="43A63E4E" w14:textId="77777777" w:rsidR="0012513A" w:rsidRPr="009D3533" w:rsidRDefault="0012513A">
          <w:pPr>
            <w:pStyle w:val="Footer"/>
            <w:widowControl w:val="0"/>
            <w:tabs>
              <w:tab w:val="clear" w:pos="4320"/>
              <w:tab w:val="center" w:pos="5922"/>
            </w:tabs>
            <w:jc w:val="center"/>
            <w:rPr>
              <w:smallCaps/>
              <w:sz w:val="16"/>
            </w:rPr>
          </w:pPr>
          <w:r w:rsidRPr="009D3533">
            <w:rPr>
              <w:smallCaps/>
              <w:sz w:val="16"/>
            </w:rPr>
            <w:t>TELEPHONE (206) 382-1000</w:t>
          </w:r>
        </w:p>
        <w:p w14:paraId="5BB11DBC" w14:textId="77777777" w:rsidR="0012513A" w:rsidRPr="009D3533" w:rsidRDefault="0012513A">
          <w:pPr>
            <w:pStyle w:val="Footer"/>
            <w:widowControl w:val="0"/>
            <w:tabs>
              <w:tab w:val="clear" w:pos="4320"/>
              <w:tab w:val="center" w:pos="5922"/>
            </w:tabs>
            <w:jc w:val="center"/>
          </w:pPr>
          <w:r w:rsidRPr="009D3533">
            <w:rPr>
              <w:smallCaps/>
              <w:sz w:val="16"/>
            </w:rPr>
            <w:t>FACSIMILE (206) 386-7343</w:t>
          </w:r>
        </w:p>
      </w:tc>
    </w:tr>
  </w:tbl>
  <w:p w14:paraId="7727576A" w14:textId="77777777" w:rsidR="0012513A" w:rsidRPr="009D3533" w:rsidRDefault="00125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89B7D" w14:textId="77777777" w:rsidR="00EC35B4" w:rsidRDefault="00EC35B4">
      <w:r>
        <w:separator/>
      </w:r>
    </w:p>
  </w:footnote>
  <w:footnote w:type="continuationSeparator" w:id="0">
    <w:p w14:paraId="6B3FF25F" w14:textId="77777777" w:rsidR="00EC35B4" w:rsidRDefault="00EC3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425"/>
      <w:numFmt w:val="bullet"/>
      <w:lvlText w:val=""/>
      <w:lvlJc w:val="left"/>
      <w:pPr>
        <w:tabs>
          <w:tab w:val="num" w:pos="440"/>
        </w:tabs>
        <w:ind w:left="440" w:hanging="440"/>
      </w:pPr>
      <w:rPr>
        <w:rFonts w:ascii="Wingdings" w:hAnsi="Wingdings" w:hint="default"/>
      </w:rPr>
    </w:lvl>
  </w:abstractNum>
  <w:abstractNum w:abstractNumId="1" w15:restartNumberingAfterBreak="0">
    <w:nsid w:val="03395C0E"/>
    <w:multiLevelType w:val="hybridMultilevel"/>
    <w:tmpl w:val="A7E0BDDE"/>
    <w:lvl w:ilvl="0" w:tplc="D640D108">
      <w:start w:val="1"/>
      <w:numFmt w:val="decimal"/>
      <w:lvlText w:val="%1"/>
      <w:lvlJc w:val="left"/>
      <w:pPr>
        <w:ind w:left="2160" w:hanging="360"/>
      </w:pPr>
      <w:rPr>
        <w:rFonts w:ascii="Times New Roman" w:hAnsi="Times New Roman" w:hint="default"/>
        <w:b w:val="0"/>
        <w:i/>
        <w:color w:val="000000"/>
        <w:sz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02236D"/>
    <w:multiLevelType w:val="hybridMultilevel"/>
    <w:tmpl w:val="C16AB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C1389"/>
    <w:multiLevelType w:val="hybridMultilevel"/>
    <w:tmpl w:val="07080B02"/>
    <w:lvl w:ilvl="0" w:tplc="4A68FC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A70027"/>
    <w:multiLevelType w:val="hybridMultilevel"/>
    <w:tmpl w:val="F10C15AA"/>
    <w:lvl w:ilvl="0" w:tplc="B8A8B8F8">
      <w:start w:val="425"/>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651E4"/>
    <w:multiLevelType w:val="hybridMultilevel"/>
    <w:tmpl w:val="7BFA8E36"/>
    <w:lvl w:ilvl="0" w:tplc="CAFA4B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763380"/>
    <w:multiLevelType w:val="hybridMultilevel"/>
    <w:tmpl w:val="F430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E5DE8"/>
    <w:multiLevelType w:val="multilevel"/>
    <w:tmpl w:val="884E85B2"/>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AD0837"/>
    <w:multiLevelType w:val="hybridMultilevel"/>
    <w:tmpl w:val="0BAC0B4A"/>
    <w:lvl w:ilvl="0" w:tplc="02083B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706864"/>
    <w:multiLevelType w:val="hybridMultilevel"/>
    <w:tmpl w:val="C4E07BFA"/>
    <w:lvl w:ilvl="0" w:tplc="BF04AC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47761"/>
    <w:multiLevelType w:val="hybridMultilevel"/>
    <w:tmpl w:val="9C86477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A17169"/>
    <w:multiLevelType w:val="hybridMultilevel"/>
    <w:tmpl w:val="108C3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3"/>
  </w:num>
  <w:num w:numId="4">
    <w:abstractNumId w:val="8"/>
  </w:num>
  <w:num w:numId="5">
    <w:abstractNumId w:val="4"/>
  </w:num>
  <w:num w:numId="6">
    <w:abstractNumId w:val="9"/>
  </w:num>
  <w:num w:numId="7">
    <w:abstractNumId w:val="7"/>
  </w:num>
  <w:num w:numId="8">
    <w:abstractNumId w:val="2"/>
  </w:num>
  <w:num w:numId="9">
    <w:abstractNumId w:val="5"/>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4A"/>
    <w:rsid w:val="000021BF"/>
    <w:rsid w:val="00005DE9"/>
    <w:rsid w:val="0000797D"/>
    <w:rsid w:val="00012FD4"/>
    <w:rsid w:val="00013910"/>
    <w:rsid w:val="00015D84"/>
    <w:rsid w:val="00016FD7"/>
    <w:rsid w:val="00021C9F"/>
    <w:rsid w:val="00021DD2"/>
    <w:rsid w:val="00026764"/>
    <w:rsid w:val="0002727E"/>
    <w:rsid w:val="000278F8"/>
    <w:rsid w:val="00030953"/>
    <w:rsid w:val="00032182"/>
    <w:rsid w:val="00033893"/>
    <w:rsid w:val="00037628"/>
    <w:rsid w:val="00040CF4"/>
    <w:rsid w:val="000433FC"/>
    <w:rsid w:val="00044D4C"/>
    <w:rsid w:val="00046E08"/>
    <w:rsid w:val="00052727"/>
    <w:rsid w:val="00055791"/>
    <w:rsid w:val="000563C7"/>
    <w:rsid w:val="00060945"/>
    <w:rsid w:val="00063953"/>
    <w:rsid w:val="0006416D"/>
    <w:rsid w:val="000656F5"/>
    <w:rsid w:val="00065B19"/>
    <w:rsid w:val="00073349"/>
    <w:rsid w:val="000756AC"/>
    <w:rsid w:val="0007578B"/>
    <w:rsid w:val="00076BCC"/>
    <w:rsid w:val="00085DC6"/>
    <w:rsid w:val="0008703D"/>
    <w:rsid w:val="00090B58"/>
    <w:rsid w:val="00091C8C"/>
    <w:rsid w:val="000923BD"/>
    <w:rsid w:val="00096A56"/>
    <w:rsid w:val="0009739D"/>
    <w:rsid w:val="000A45F6"/>
    <w:rsid w:val="000A7BD7"/>
    <w:rsid w:val="000B0612"/>
    <w:rsid w:val="000B2D05"/>
    <w:rsid w:val="000B4594"/>
    <w:rsid w:val="000B4EDE"/>
    <w:rsid w:val="000B7A51"/>
    <w:rsid w:val="000C13B6"/>
    <w:rsid w:val="000C43D1"/>
    <w:rsid w:val="000C4ECC"/>
    <w:rsid w:val="000C7808"/>
    <w:rsid w:val="000D1B68"/>
    <w:rsid w:val="000D1C9D"/>
    <w:rsid w:val="000D3004"/>
    <w:rsid w:val="000D5BC1"/>
    <w:rsid w:val="000D5DD3"/>
    <w:rsid w:val="000D6929"/>
    <w:rsid w:val="000E209A"/>
    <w:rsid w:val="000E437B"/>
    <w:rsid w:val="000E5597"/>
    <w:rsid w:val="000E7CE0"/>
    <w:rsid w:val="000F2194"/>
    <w:rsid w:val="000F45CF"/>
    <w:rsid w:val="00104FB1"/>
    <w:rsid w:val="0010542D"/>
    <w:rsid w:val="00112BD1"/>
    <w:rsid w:val="00112C3B"/>
    <w:rsid w:val="001164A3"/>
    <w:rsid w:val="00116610"/>
    <w:rsid w:val="00122012"/>
    <w:rsid w:val="00123D5E"/>
    <w:rsid w:val="0012513A"/>
    <w:rsid w:val="001274AE"/>
    <w:rsid w:val="0013033F"/>
    <w:rsid w:val="00133CBA"/>
    <w:rsid w:val="00136B25"/>
    <w:rsid w:val="0013728E"/>
    <w:rsid w:val="001415F8"/>
    <w:rsid w:val="0014191C"/>
    <w:rsid w:val="00143038"/>
    <w:rsid w:val="00143E37"/>
    <w:rsid w:val="00144C4E"/>
    <w:rsid w:val="00144F08"/>
    <w:rsid w:val="00151C5B"/>
    <w:rsid w:val="001542D6"/>
    <w:rsid w:val="00156074"/>
    <w:rsid w:val="0015688B"/>
    <w:rsid w:val="00161D59"/>
    <w:rsid w:val="001623DA"/>
    <w:rsid w:val="001659A3"/>
    <w:rsid w:val="00170ADC"/>
    <w:rsid w:val="00175DB4"/>
    <w:rsid w:val="00176AEE"/>
    <w:rsid w:val="00183104"/>
    <w:rsid w:val="00183C16"/>
    <w:rsid w:val="00184E39"/>
    <w:rsid w:val="0018693E"/>
    <w:rsid w:val="001A5378"/>
    <w:rsid w:val="001B0AC2"/>
    <w:rsid w:val="001B3690"/>
    <w:rsid w:val="001B52B2"/>
    <w:rsid w:val="001B53BD"/>
    <w:rsid w:val="001B547A"/>
    <w:rsid w:val="001B79AA"/>
    <w:rsid w:val="001B7E68"/>
    <w:rsid w:val="001C30DC"/>
    <w:rsid w:val="001C3987"/>
    <w:rsid w:val="001C4F55"/>
    <w:rsid w:val="001C50B8"/>
    <w:rsid w:val="001C5CD3"/>
    <w:rsid w:val="001C78AB"/>
    <w:rsid w:val="001D0B2D"/>
    <w:rsid w:val="001D419E"/>
    <w:rsid w:val="001D611D"/>
    <w:rsid w:val="001E0234"/>
    <w:rsid w:val="001E1FDF"/>
    <w:rsid w:val="001E236B"/>
    <w:rsid w:val="001E4C74"/>
    <w:rsid w:val="001F5BDA"/>
    <w:rsid w:val="001F7C50"/>
    <w:rsid w:val="00201134"/>
    <w:rsid w:val="00202EB7"/>
    <w:rsid w:val="0020569C"/>
    <w:rsid w:val="00206737"/>
    <w:rsid w:val="00206BE0"/>
    <w:rsid w:val="00207311"/>
    <w:rsid w:val="00211E0A"/>
    <w:rsid w:val="00212F26"/>
    <w:rsid w:val="00214444"/>
    <w:rsid w:val="00214D20"/>
    <w:rsid w:val="00216874"/>
    <w:rsid w:val="00221AC5"/>
    <w:rsid w:val="00221C95"/>
    <w:rsid w:val="0022466C"/>
    <w:rsid w:val="00225D3C"/>
    <w:rsid w:val="002270F3"/>
    <w:rsid w:val="00230478"/>
    <w:rsid w:val="00231299"/>
    <w:rsid w:val="00231638"/>
    <w:rsid w:val="002322CA"/>
    <w:rsid w:val="00236E01"/>
    <w:rsid w:val="00244616"/>
    <w:rsid w:val="00244E5E"/>
    <w:rsid w:val="00244F76"/>
    <w:rsid w:val="00245524"/>
    <w:rsid w:val="00246E6A"/>
    <w:rsid w:val="002473CD"/>
    <w:rsid w:val="0024769C"/>
    <w:rsid w:val="00247726"/>
    <w:rsid w:val="00250AAE"/>
    <w:rsid w:val="0025126D"/>
    <w:rsid w:val="002548E0"/>
    <w:rsid w:val="00256290"/>
    <w:rsid w:val="002569DA"/>
    <w:rsid w:val="00257B54"/>
    <w:rsid w:val="00260706"/>
    <w:rsid w:val="0026111F"/>
    <w:rsid w:val="002638B7"/>
    <w:rsid w:val="00264577"/>
    <w:rsid w:val="00266D42"/>
    <w:rsid w:val="00270497"/>
    <w:rsid w:val="00270A2C"/>
    <w:rsid w:val="00272A94"/>
    <w:rsid w:val="00277385"/>
    <w:rsid w:val="00284361"/>
    <w:rsid w:val="00285348"/>
    <w:rsid w:val="0028563D"/>
    <w:rsid w:val="00292DED"/>
    <w:rsid w:val="0029301C"/>
    <w:rsid w:val="002934AD"/>
    <w:rsid w:val="00293DCF"/>
    <w:rsid w:val="002944B2"/>
    <w:rsid w:val="0029752F"/>
    <w:rsid w:val="00297BD9"/>
    <w:rsid w:val="002A1DF6"/>
    <w:rsid w:val="002A2E95"/>
    <w:rsid w:val="002A6B14"/>
    <w:rsid w:val="002B0021"/>
    <w:rsid w:val="002B2D82"/>
    <w:rsid w:val="002B348B"/>
    <w:rsid w:val="002B35D4"/>
    <w:rsid w:val="002B3F76"/>
    <w:rsid w:val="002B5EB4"/>
    <w:rsid w:val="002B7EBA"/>
    <w:rsid w:val="002C76C8"/>
    <w:rsid w:val="002D42CB"/>
    <w:rsid w:val="002E0E57"/>
    <w:rsid w:val="002E5E85"/>
    <w:rsid w:val="002E6EF3"/>
    <w:rsid w:val="002F003F"/>
    <w:rsid w:val="002F0092"/>
    <w:rsid w:val="002F3031"/>
    <w:rsid w:val="002F3A4C"/>
    <w:rsid w:val="002F5A8E"/>
    <w:rsid w:val="002F6FC6"/>
    <w:rsid w:val="003009D4"/>
    <w:rsid w:val="00302248"/>
    <w:rsid w:val="0030232E"/>
    <w:rsid w:val="00304CD0"/>
    <w:rsid w:val="00304E20"/>
    <w:rsid w:val="003070E4"/>
    <w:rsid w:val="00311250"/>
    <w:rsid w:val="00315B89"/>
    <w:rsid w:val="003202D1"/>
    <w:rsid w:val="00321314"/>
    <w:rsid w:val="003217E0"/>
    <w:rsid w:val="003225D8"/>
    <w:rsid w:val="0032390E"/>
    <w:rsid w:val="0032423C"/>
    <w:rsid w:val="003256E6"/>
    <w:rsid w:val="00326096"/>
    <w:rsid w:val="00326333"/>
    <w:rsid w:val="00327562"/>
    <w:rsid w:val="00332FE2"/>
    <w:rsid w:val="003334BD"/>
    <w:rsid w:val="003345D7"/>
    <w:rsid w:val="00334A1A"/>
    <w:rsid w:val="0033529A"/>
    <w:rsid w:val="003359F7"/>
    <w:rsid w:val="0034064A"/>
    <w:rsid w:val="00343BF2"/>
    <w:rsid w:val="00343C90"/>
    <w:rsid w:val="003440DB"/>
    <w:rsid w:val="00347523"/>
    <w:rsid w:val="00347C1B"/>
    <w:rsid w:val="00351D03"/>
    <w:rsid w:val="00355CB7"/>
    <w:rsid w:val="003607D9"/>
    <w:rsid w:val="00364666"/>
    <w:rsid w:val="00364A9B"/>
    <w:rsid w:val="003667DE"/>
    <w:rsid w:val="00367387"/>
    <w:rsid w:val="00367C2A"/>
    <w:rsid w:val="003709C9"/>
    <w:rsid w:val="00375AAE"/>
    <w:rsid w:val="00376F3B"/>
    <w:rsid w:val="00381743"/>
    <w:rsid w:val="00382663"/>
    <w:rsid w:val="00387B30"/>
    <w:rsid w:val="00390B41"/>
    <w:rsid w:val="003911A6"/>
    <w:rsid w:val="00393A36"/>
    <w:rsid w:val="003A0D64"/>
    <w:rsid w:val="003A5072"/>
    <w:rsid w:val="003B18BF"/>
    <w:rsid w:val="003B439B"/>
    <w:rsid w:val="003B7F28"/>
    <w:rsid w:val="003B7FCA"/>
    <w:rsid w:val="003C06D2"/>
    <w:rsid w:val="003C2F96"/>
    <w:rsid w:val="003C4E7E"/>
    <w:rsid w:val="003C7FEE"/>
    <w:rsid w:val="003D1FD5"/>
    <w:rsid w:val="003D2AE8"/>
    <w:rsid w:val="003E0912"/>
    <w:rsid w:val="003E1E71"/>
    <w:rsid w:val="003E2D6E"/>
    <w:rsid w:val="003E45B7"/>
    <w:rsid w:val="003E5617"/>
    <w:rsid w:val="003E6E39"/>
    <w:rsid w:val="003F2E85"/>
    <w:rsid w:val="003F6B9C"/>
    <w:rsid w:val="00400BBD"/>
    <w:rsid w:val="0040125B"/>
    <w:rsid w:val="00402FE3"/>
    <w:rsid w:val="004046D6"/>
    <w:rsid w:val="00405767"/>
    <w:rsid w:val="004079A0"/>
    <w:rsid w:val="00407D11"/>
    <w:rsid w:val="0041109D"/>
    <w:rsid w:val="00411B3C"/>
    <w:rsid w:val="00416A80"/>
    <w:rsid w:val="0041714F"/>
    <w:rsid w:val="0042091E"/>
    <w:rsid w:val="00424405"/>
    <w:rsid w:val="00426FEE"/>
    <w:rsid w:val="004279A6"/>
    <w:rsid w:val="004359E3"/>
    <w:rsid w:val="004373F9"/>
    <w:rsid w:val="0044242D"/>
    <w:rsid w:val="00447F22"/>
    <w:rsid w:val="004509D9"/>
    <w:rsid w:val="00453185"/>
    <w:rsid w:val="00454D76"/>
    <w:rsid w:val="00455947"/>
    <w:rsid w:val="00456019"/>
    <w:rsid w:val="0045652C"/>
    <w:rsid w:val="00461519"/>
    <w:rsid w:val="00464057"/>
    <w:rsid w:val="00465035"/>
    <w:rsid w:val="00470F8A"/>
    <w:rsid w:val="004711B6"/>
    <w:rsid w:val="004718D1"/>
    <w:rsid w:val="00472BA5"/>
    <w:rsid w:val="00473E66"/>
    <w:rsid w:val="00483E57"/>
    <w:rsid w:val="00494513"/>
    <w:rsid w:val="00495FA7"/>
    <w:rsid w:val="004A095B"/>
    <w:rsid w:val="004A10A1"/>
    <w:rsid w:val="004A1DA8"/>
    <w:rsid w:val="004A20B0"/>
    <w:rsid w:val="004A2CEC"/>
    <w:rsid w:val="004A3EAB"/>
    <w:rsid w:val="004A5472"/>
    <w:rsid w:val="004B0786"/>
    <w:rsid w:val="004B29BB"/>
    <w:rsid w:val="004B5158"/>
    <w:rsid w:val="004B5753"/>
    <w:rsid w:val="004B6686"/>
    <w:rsid w:val="004C0FDC"/>
    <w:rsid w:val="004C1D76"/>
    <w:rsid w:val="004C1D83"/>
    <w:rsid w:val="004C39B7"/>
    <w:rsid w:val="004C3DDF"/>
    <w:rsid w:val="004C7421"/>
    <w:rsid w:val="004D2AED"/>
    <w:rsid w:val="004D474B"/>
    <w:rsid w:val="004D5ACA"/>
    <w:rsid w:val="004D783D"/>
    <w:rsid w:val="004E1866"/>
    <w:rsid w:val="004E64EA"/>
    <w:rsid w:val="004E7312"/>
    <w:rsid w:val="004E7A29"/>
    <w:rsid w:val="004F1D0F"/>
    <w:rsid w:val="004F453B"/>
    <w:rsid w:val="004F572C"/>
    <w:rsid w:val="004F6585"/>
    <w:rsid w:val="00500980"/>
    <w:rsid w:val="00500C29"/>
    <w:rsid w:val="00500D32"/>
    <w:rsid w:val="005012BA"/>
    <w:rsid w:val="00503349"/>
    <w:rsid w:val="005044A9"/>
    <w:rsid w:val="00505099"/>
    <w:rsid w:val="00506C53"/>
    <w:rsid w:val="00506ECB"/>
    <w:rsid w:val="005179A0"/>
    <w:rsid w:val="0052067A"/>
    <w:rsid w:val="0052158D"/>
    <w:rsid w:val="005221B6"/>
    <w:rsid w:val="00524CAE"/>
    <w:rsid w:val="00530766"/>
    <w:rsid w:val="00530FA7"/>
    <w:rsid w:val="00531AB4"/>
    <w:rsid w:val="00532EF6"/>
    <w:rsid w:val="0053742F"/>
    <w:rsid w:val="00540671"/>
    <w:rsid w:val="00540BC1"/>
    <w:rsid w:val="005442F9"/>
    <w:rsid w:val="005503FA"/>
    <w:rsid w:val="005517C3"/>
    <w:rsid w:val="005517D2"/>
    <w:rsid w:val="005549E6"/>
    <w:rsid w:val="00555CC8"/>
    <w:rsid w:val="005578EC"/>
    <w:rsid w:val="0056633B"/>
    <w:rsid w:val="00571606"/>
    <w:rsid w:val="00573357"/>
    <w:rsid w:val="00576EA8"/>
    <w:rsid w:val="00577DDF"/>
    <w:rsid w:val="005802E7"/>
    <w:rsid w:val="0058313A"/>
    <w:rsid w:val="005840DB"/>
    <w:rsid w:val="005872C0"/>
    <w:rsid w:val="005917E4"/>
    <w:rsid w:val="00593462"/>
    <w:rsid w:val="00593782"/>
    <w:rsid w:val="00595D2C"/>
    <w:rsid w:val="00596134"/>
    <w:rsid w:val="00596B7B"/>
    <w:rsid w:val="005A0029"/>
    <w:rsid w:val="005A027B"/>
    <w:rsid w:val="005A0297"/>
    <w:rsid w:val="005A15C7"/>
    <w:rsid w:val="005A2154"/>
    <w:rsid w:val="005A2790"/>
    <w:rsid w:val="005A3825"/>
    <w:rsid w:val="005B08D7"/>
    <w:rsid w:val="005B0CC2"/>
    <w:rsid w:val="005B1AD4"/>
    <w:rsid w:val="005B4B42"/>
    <w:rsid w:val="005B4BBE"/>
    <w:rsid w:val="005B71C7"/>
    <w:rsid w:val="005B7A86"/>
    <w:rsid w:val="005C1759"/>
    <w:rsid w:val="005C439A"/>
    <w:rsid w:val="005C57B0"/>
    <w:rsid w:val="005D30FD"/>
    <w:rsid w:val="005D4AAE"/>
    <w:rsid w:val="005D59A8"/>
    <w:rsid w:val="005D61E8"/>
    <w:rsid w:val="005E240B"/>
    <w:rsid w:val="005E2ADE"/>
    <w:rsid w:val="005E3057"/>
    <w:rsid w:val="005F0D08"/>
    <w:rsid w:val="005F0F63"/>
    <w:rsid w:val="005F4969"/>
    <w:rsid w:val="005F4DB2"/>
    <w:rsid w:val="005F6431"/>
    <w:rsid w:val="00602B02"/>
    <w:rsid w:val="006039D4"/>
    <w:rsid w:val="00605E0F"/>
    <w:rsid w:val="00606429"/>
    <w:rsid w:val="00607AB3"/>
    <w:rsid w:val="00610155"/>
    <w:rsid w:val="00610552"/>
    <w:rsid w:val="0061232B"/>
    <w:rsid w:val="0061332A"/>
    <w:rsid w:val="00614672"/>
    <w:rsid w:val="006228B9"/>
    <w:rsid w:val="00625047"/>
    <w:rsid w:val="00631796"/>
    <w:rsid w:val="00634483"/>
    <w:rsid w:val="006349B5"/>
    <w:rsid w:val="0063587D"/>
    <w:rsid w:val="00637645"/>
    <w:rsid w:val="00640614"/>
    <w:rsid w:val="00642185"/>
    <w:rsid w:val="0064563C"/>
    <w:rsid w:val="00653FEA"/>
    <w:rsid w:val="006554A4"/>
    <w:rsid w:val="00662EBF"/>
    <w:rsid w:val="00665636"/>
    <w:rsid w:val="0066569C"/>
    <w:rsid w:val="00665A59"/>
    <w:rsid w:val="00667475"/>
    <w:rsid w:val="00673423"/>
    <w:rsid w:val="006734F7"/>
    <w:rsid w:val="00674EB9"/>
    <w:rsid w:val="00675206"/>
    <w:rsid w:val="00676AD5"/>
    <w:rsid w:val="006865A4"/>
    <w:rsid w:val="00691CCF"/>
    <w:rsid w:val="006A04EA"/>
    <w:rsid w:val="006A19F9"/>
    <w:rsid w:val="006A2181"/>
    <w:rsid w:val="006A384A"/>
    <w:rsid w:val="006A3FCD"/>
    <w:rsid w:val="006A5166"/>
    <w:rsid w:val="006A521E"/>
    <w:rsid w:val="006A538F"/>
    <w:rsid w:val="006A5AD5"/>
    <w:rsid w:val="006A7030"/>
    <w:rsid w:val="006B01F8"/>
    <w:rsid w:val="006B0D7F"/>
    <w:rsid w:val="006B1B70"/>
    <w:rsid w:val="006C1B3F"/>
    <w:rsid w:val="006C34B3"/>
    <w:rsid w:val="006C4877"/>
    <w:rsid w:val="006C55F0"/>
    <w:rsid w:val="006C562A"/>
    <w:rsid w:val="006C5A21"/>
    <w:rsid w:val="006D050E"/>
    <w:rsid w:val="006D19A8"/>
    <w:rsid w:val="006E1931"/>
    <w:rsid w:val="006E22D8"/>
    <w:rsid w:val="006E2602"/>
    <w:rsid w:val="006E398F"/>
    <w:rsid w:val="006E66FC"/>
    <w:rsid w:val="006E6C99"/>
    <w:rsid w:val="006E7DF4"/>
    <w:rsid w:val="006F2164"/>
    <w:rsid w:val="006F2849"/>
    <w:rsid w:val="006F2EBE"/>
    <w:rsid w:val="006F5E70"/>
    <w:rsid w:val="00700F4D"/>
    <w:rsid w:val="00703B2D"/>
    <w:rsid w:val="0071020B"/>
    <w:rsid w:val="00711414"/>
    <w:rsid w:val="00713E77"/>
    <w:rsid w:val="00715219"/>
    <w:rsid w:val="0072235D"/>
    <w:rsid w:val="0072404C"/>
    <w:rsid w:val="0072729A"/>
    <w:rsid w:val="0072769B"/>
    <w:rsid w:val="007347BC"/>
    <w:rsid w:val="0073573C"/>
    <w:rsid w:val="00746DEC"/>
    <w:rsid w:val="0074718A"/>
    <w:rsid w:val="007528C0"/>
    <w:rsid w:val="00752974"/>
    <w:rsid w:val="0075771B"/>
    <w:rsid w:val="007603E0"/>
    <w:rsid w:val="0076167F"/>
    <w:rsid w:val="00762E36"/>
    <w:rsid w:val="00763A64"/>
    <w:rsid w:val="00763B58"/>
    <w:rsid w:val="00763C59"/>
    <w:rsid w:val="00764BA8"/>
    <w:rsid w:val="007664E6"/>
    <w:rsid w:val="00766CD2"/>
    <w:rsid w:val="007721F1"/>
    <w:rsid w:val="00772578"/>
    <w:rsid w:val="00773A7D"/>
    <w:rsid w:val="007749D0"/>
    <w:rsid w:val="00782D50"/>
    <w:rsid w:val="00783261"/>
    <w:rsid w:val="00783FE8"/>
    <w:rsid w:val="0078461C"/>
    <w:rsid w:val="00785765"/>
    <w:rsid w:val="00785BCF"/>
    <w:rsid w:val="00786874"/>
    <w:rsid w:val="00786C32"/>
    <w:rsid w:val="00786D6F"/>
    <w:rsid w:val="0078753A"/>
    <w:rsid w:val="00794A29"/>
    <w:rsid w:val="007971FF"/>
    <w:rsid w:val="00797C64"/>
    <w:rsid w:val="007A0A74"/>
    <w:rsid w:val="007A154E"/>
    <w:rsid w:val="007A2BD1"/>
    <w:rsid w:val="007A4851"/>
    <w:rsid w:val="007A7165"/>
    <w:rsid w:val="007B0680"/>
    <w:rsid w:val="007B07FA"/>
    <w:rsid w:val="007B2B61"/>
    <w:rsid w:val="007B2FF4"/>
    <w:rsid w:val="007B37A5"/>
    <w:rsid w:val="007B6ECD"/>
    <w:rsid w:val="007B70D1"/>
    <w:rsid w:val="007C2FE2"/>
    <w:rsid w:val="007C3877"/>
    <w:rsid w:val="007C463F"/>
    <w:rsid w:val="007C726F"/>
    <w:rsid w:val="007C7626"/>
    <w:rsid w:val="007D1E37"/>
    <w:rsid w:val="007D289A"/>
    <w:rsid w:val="007D2A8E"/>
    <w:rsid w:val="007D2F19"/>
    <w:rsid w:val="007D482D"/>
    <w:rsid w:val="007D5571"/>
    <w:rsid w:val="007E01D8"/>
    <w:rsid w:val="007E0CB3"/>
    <w:rsid w:val="007E437F"/>
    <w:rsid w:val="007E5B60"/>
    <w:rsid w:val="007E6AF7"/>
    <w:rsid w:val="007F0E20"/>
    <w:rsid w:val="007F3A8A"/>
    <w:rsid w:val="007F4235"/>
    <w:rsid w:val="00801509"/>
    <w:rsid w:val="00802806"/>
    <w:rsid w:val="00805CB1"/>
    <w:rsid w:val="00806D9E"/>
    <w:rsid w:val="0080780F"/>
    <w:rsid w:val="0081013C"/>
    <w:rsid w:val="008133EB"/>
    <w:rsid w:val="00813FEE"/>
    <w:rsid w:val="008165C3"/>
    <w:rsid w:val="00816799"/>
    <w:rsid w:val="00822167"/>
    <w:rsid w:val="0082362F"/>
    <w:rsid w:val="00823C65"/>
    <w:rsid w:val="00826132"/>
    <w:rsid w:val="00830C3E"/>
    <w:rsid w:val="00833FE1"/>
    <w:rsid w:val="008340E0"/>
    <w:rsid w:val="0083489A"/>
    <w:rsid w:val="00840BFC"/>
    <w:rsid w:val="00842015"/>
    <w:rsid w:val="008464F9"/>
    <w:rsid w:val="00850A8C"/>
    <w:rsid w:val="008566E8"/>
    <w:rsid w:val="00856C6B"/>
    <w:rsid w:val="008604A3"/>
    <w:rsid w:val="00861685"/>
    <w:rsid w:val="00862BDB"/>
    <w:rsid w:val="00866E21"/>
    <w:rsid w:val="00871616"/>
    <w:rsid w:val="0087371C"/>
    <w:rsid w:val="00880D4E"/>
    <w:rsid w:val="0088147F"/>
    <w:rsid w:val="00882046"/>
    <w:rsid w:val="00887C89"/>
    <w:rsid w:val="00894EDC"/>
    <w:rsid w:val="008A024F"/>
    <w:rsid w:val="008A12D3"/>
    <w:rsid w:val="008A1BFC"/>
    <w:rsid w:val="008A2049"/>
    <w:rsid w:val="008A22AE"/>
    <w:rsid w:val="008A7E4B"/>
    <w:rsid w:val="008A7E64"/>
    <w:rsid w:val="008B0A6E"/>
    <w:rsid w:val="008B2AD8"/>
    <w:rsid w:val="008B3A1E"/>
    <w:rsid w:val="008B4CB1"/>
    <w:rsid w:val="008B574A"/>
    <w:rsid w:val="008B64A6"/>
    <w:rsid w:val="008B7697"/>
    <w:rsid w:val="008B792E"/>
    <w:rsid w:val="008C15BF"/>
    <w:rsid w:val="008C1B44"/>
    <w:rsid w:val="008C2520"/>
    <w:rsid w:val="008C4ECE"/>
    <w:rsid w:val="008C5174"/>
    <w:rsid w:val="008C54BB"/>
    <w:rsid w:val="008D1D55"/>
    <w:rsid w:val="008D5DAD"/>
    <w:rsid w:val="008D6349"/>
    <w:rsid w:val="008E2F4A"/>
    <w:rsid w:val="008E51D2"/>
    <w:rsid w:val="008F2639"/>
    <w:rsid w:val="008F2844"/>
    <w:rsid w:val="008F45A4"/>
    <w:rsid w:val="00900136"/>
    <w:rsid w:val="0090240E"/>
    <w:rsid w:val="00906259"/>
    <w:rsid w:val="009164D0"/>
    <w:rsid w:val="0092764A"/>
    <w:rsid w:val="00927B8F"/>
    <w:rsid w:val="00930B90"/>
    <w:rsid w:val="00931D9B"/>
    <w:rsid w:val="00932204"/>
    <w:rsid w:val="00932DB5"/>
    <w:rsid w:val="00933689"/>
    <w:rsid w:val="0093424E"/>
    <w:rsid w:val="00935D63"/>
    <w:rsid w:val="009407C3"/>
    <w:rsid w:val="009416DD"/>
    <w:rsid w:val="00941F1E"/>
    <w:rsid w:val="00942B9F"/>
    <w:rsid w:val="00945E15"/>
    <w:rsid w:val="00946BE0"/>
    <w:rsid w:val="00950CDF"/>
    <w:rsid w:val="009517D4"/>
    <w:rsid w:val="00951A38"/>
    <w:rsid w:val="00951B7C"/>
    <w:rsid w:val="00953C0C"/>
    <w:rsid w:val="00954818"/>
    <w:rsid w:val="00955221"/>
    <w:rsid w:val="0095547A"/>
    <w:rsid w:val="00961BA8"/>
    <w:rsid w:val="00963B9A"/>
    <w:rsid w:val="00963F36"/>
    <w:rsid w:val="00971EB0"/>
    <w:rsid w:val="00973540"/>
    <w:rsid w:val="009744D6"/>
    <w:rsid w:val="0098388F"/>
    <w:rsid w:val="00987540"/>
    <w:rsid w:val="00991C68"/>
    <w:rsid w:val="009926BD"/>
    <w:rsid w:val="009931A7"/>
    <w:rsid w:val="00996AF4"/>
    <w:rsid w:val="00997D57"/>
    <w:rsid w:val="009A29B7"/>
    <w:rsid w:val="009A2F01"/>
    <w:rsid w:val="009A39EC"/>
    <w:rsid w:val="009A472D"/>
    <w:rsid w:val="009A491E"/>
    <w:rsid w:val="009A6CD8"/>
    <w:rsid w:val="009A71C2"/>
    <w:rsid w:val="009B110B"/>
    <w:rsid w:val="009B14E4"/>
    <w:rsid w:val="009B1544"/>
    <w:rsid w:val="009B1FE3"/>
    <w:rsid w:val="009B51C1"/>
    <w:rsid w:val="009C0674"/>
    <w:rsid w:val="009C44FD"/>
    <w:rsid w:val="009C710B"/>
    <w:rsid w:val="009C76DA"/>
    <w:rsid w:val="009D18C3"/>
    <w:rsid w:val="009D3150"/>
    <w:rsid w:val="009D3533"/>
    <w:rsid w:val="009E0175"/>
    <w:rsid w:val="009E36A5"/>
    <w:rsid w:val="009E3A25"/>
    <w:rsid w:val="009E3A92"/>
    <w:rsid w:val="009F550B"/>
    <w:rsid w:val="00A0228B"/>
    <w:rsid w:val="00A050CA"/>
    <w:rsid w:val="00A10A2C"/>
    <w:rsid w:val="00A11332"/>
    <w:rsid w:val="00A120EE"/>
    <w:rsid w:val="00A1289F"/>
    <w:rsid w:val="00A168C5"/>
    <w:rsid w:val="00A20C73"/>
    <w:rsid w:val="00A24ABD"/>
    <w:rsid w:val="00A40420"/>
    <w:rsid w:val="00A41686"/>
    <w:rsid w:val="00A5138D"/>
    <w:rsid w:val="00A5278C"/>
    <w:rsid w:val="00A55716"/>
    <w:rsid w:val="00A5580F"/>
    <w:rsid w:val="00A559FA"/>
    <w:rsid w:val="00A6050E"/>
    <w:rsid w:val="00A60D6A"/>
    <w:rsid w:val="00A63AF8"/>
    <w:rsid w:val="00A672E7"/>
    <w:rsid w:val="00A71706"/>
    <w:rsid w:val="00A71890"/>
    <w:rsid w:val="00A72DBB"/>
    <w:rsid w:val="00A73358"/>
    <w:rsid w:val="00A73FD3"/>
    <w:rsid w:val="00A75237"/>
    <w:rsid w:val="00A7791E"/>
    <w:rsid w:val="00A77A7B"/>
    <w:rsid w:val="00A82D5E"/>
    <w:rsid w:val="00A86611"/>
    <w:rsid w:val="00A952DC"/>
    <w:rsid w:val="00AA3F49"/>
    <w:rsid w:val="00AA4B51"/>
    <w:rsid w:val="00AA6A98"/>
    <w:rsid w:val="00AB01C1"/>
    <w:rsid w:val="00AB06A7"/>
    <w:rsid w:val="00AB14BC"/>
    <w:rsid w:val="00AB1DC7"/>
    <w:rsid w:val="00AB22F5"/>
    <w:rsid w:val="00AB2A17"/>
    <w:rsid w:val="00AB3A59"/>
    <w:rsid w:val="00AB77A4"/>
    <w:rsid w:val="00AC1E58"/>
    <w:rsid w:val="00AC1EA2"/>
    <w:rsid w:val="00AC3024"/>
    <w:rsid w:val="00AC3373"/>
    <w:rsid w:val="00AC33AD"/>
    <w:rsid w:val="00AC4808"/>
    <w:rsid w:val="00AC59AE"/>
    <w:rsid w:val="00AC6ED7"/>
    <w:rsid w:val="00AC767F"/>
    <w:rsid w:val="00AD0E26"/>
    <w:rsid w:val="00AD4A09"/>
    <w:rsid w:val="00AE3F90"/>
    <w:rsid w:val="00AE58AB"/>
    <w:rsid w:val="00AE7BAC"/>
    <w:rsid w:val="00AF4392"/>
    <w:rsid w:val="00AF518B"/>
    <w:rsid w:val="00AF52B1"/>
    <w:rsid w:val="00B026E0"/>
    <w:rsid w:val="00B10E2C"/>
    <w:rsid w:val="00B1200A"/>
    <w:rsid w:val="00B1689A"/>
    <w:rsid w:val="00B21ECA"/>
    <w:rsid w:val="00B24EF3"/>
    <w:rsid w:val="00B27381"/>
    <w:rsid w:val="00B27C39"/>
    <w:rsid w:val="00B347EC"/>
    <w:rsid w:val="00B42C9E"/>
    <w:rsid w:val="00B4374C"/>
    <w:rsid w:val="00B44376"/>
    <w:rsid w:val="00B44ADF"/>
    <w:rsid w:val="00B557ED"/>
    <w:rsid w:val="00B56A18"/>
    <w:rsid w:val="00B575F5"/>
    <w:rsid w:val="00B630FE"/>
    <w:rsid w:val="00B706DE"/>
    <w:rsid w:val="00B72CCD"/>
    <w:rsid w:val="00B7495B"/>
    <w:rsid w:val="00B75F54"/>
    <w:rsid w:val="00B7769E"/>
    <w:rsid w:val="00B81ED4"/>
    <w:rsid w:val="00B848F0"/>
    <w:rsid w:val="00B84F8D"/>
    <w:rsid w:val="00B91DB2"/>
    <w:rsid w:val="00B929AB"/>
    <w:rsid w:val="00B92CA9"/>
    <w:rsid w:val="00B948B8"/>
    <w:rsid w:val="00B963ED"/>
    <w:rsid w:val="00BA10A4"/>
    <w:rsid w:val="00BA2D02"/>
    <w:rsid w:val="00BA45FD"/>
    <w:rsid w:val="00BA754B"/>
    <w:rsid w:val="00BB1D3F"/>
    <w:rsid w:val="00BB224F"/>
    <w:rsid w:val="00BB2E09"/>
    <w:rsid w:val="00BB755E"/>
    <w:rsid w:val="00BB7DED"/>
    <w:rsid w:val="00BC1788"/>
    <w:rsid w:val="00BC33DF"/>
    <w:rsid w:val="00BC4E9D"/>
    <w:rsid w:val="00BC5E1B"/>
    <w:rsid w:val="00BC706C"/>
    <w:rsid w:val="00BD2A6B"/>
    <w:rsid w:val="00BD4131"/>
    <w:rsid w:val="00BD4E8A"/>
    <w:rsid w:val="00BD73A9"/>
    <w:rsid w:val="00BE0FCF"/>
    <w:rsid w:val="00BE1EA4"/>
    <w:rsid w:val="00BE40AA"/>
    <w:rsid w:val="00BE4145"/>
    <w:rsid w:val="00BE6890"/>
    <w:rsid w:val="00BE6B7C"/>
    <w:rsid w:val="00BE7490"/>
    <w:rsid w:val="00BF1E48"/>
    <w:rsid w:val="00BF1FC7"/>
    <w:rsid w:val="00BF3E3C"/>
    <w:rsid w:val="00BF43BE"/>
    <w:rsid w:val="00C00039"/>
    <w:rsid w:val="00C00E12"/>
    <w:rsid w:val="00C05458"/>
    <w:rsid w:val="00C07435"/>
    <w:rsid w:val="00C101DA"/>
    <w:rsid w:val="00C103E4"/>
    <w:rsid w:val="00C135BF"/>
    <w:rsid w:val="00C16FB0"/>
    <w:rsid w:val="00C1704A"/>
    <w:rsid w:val="00C20C1F"/>
    <w:rsid w:val="00C22DD6"/>
    <w:rsid w:val="00C248F5"/>
    <w:rsid w:val="00C257A2"/>
    <w:rsid w:val="00C25A81"/>
    <w:rsid w:val="00C26D1B"/>
    <w:rsid w:val="00C2706D"/>
    <w:rsid w:val="00C37925"/>
    <w:rsid w:val="00C40B83"/>
    <w:rsid w:val="00C4297A"/>
    <w:rsid w:val="00C45D5B"/>
    <w:rsid w:val="00C46669"/>
    <w:rsid w:val="00C50D6D"/>
    <w:rsid w:val="00C514C4"/>
    <w:rsid w:val="00C52443"/>
    <w:rsid w:val="00C526AF"/>
    <w:rsid w:val="00C53F1F"/>
    <w:rsid w:val="00C55D66"/>
    <w:rsid w:val="00C6289B"/>
    <w:rsid w:val="00C63694"/>
    <w:rsid w:val="00C645DA"/>
    <w:rsid w:val="00C67F2D"/>
    <w:rsid w:val="00C85E06"/>
    <w:rsid w:val="00C87709"/>
    <w:rsid w:val="00C9051B"/>
    <w:rsid w:val="00C909CF"/>
    <w:rsid w:val="00C9583F"/>
    <w:rsid w:val="00C9642D"/>
    <w:rsid w:val="00C964E4"/>
    <w:rsid w:val="00C96CB7"/>
    <w:rsid w:val="00CA0900"/>
    <w:rsid w:val="00CA34DE"/>
    <w:rsid w:val="00CA79A6"/>
    <w:rsid w:val="00CA7E54"/>
    <w:rsid w:val="00CA7FB0"/>
    <w:rsid w:val="00CB01CD"/>
    <w:rsid w:val="00CB4C82"/>
    <w:rsid w:val="00CB7DB2"/>
    <w:rsid w:val="00CC439A"/>
    <w:rsid w:val="00CD51C6"/>
    <w:rsid w:val="00CD5F55"/>
    <w:rsid w:val="00CE1469"/>
    <w:rsid w:val="00CE2237"/>
    <w:rsid w:val="00CE643B"/>
    <w:rsid w:val="00CE7FC0"/>
    <w:rsid w:val="00CF7CB6"/>
    <w:rsid w:val="00D01F2F"/>
    <w:rsid w:val="00D03978"/>
    <w:rsid w:val="00D07B0B"/>
    <w:rsid w:val="00D11FAB"/>
    <w:rsid w:val="00D13929"/>
    <w:rsid w:val="00D226E4"/>
    <w:rsid w:val="00D2323B"/>
    <w:rsid w:val="00D23B94"/>
    <w:rsid w:val="00D260A7"/>
    <w:rsid w:val="00D26AA0"/>
    <w:rsid w:val="00D277C9"/>
    <w:rsid w:val="00D309C6"/>
    <w:rsid w:val="00D332C8"/>
    <w:rsid w:val="00D345E2"/>
    <w:rsid w:val="00D35CC2"/>
    <w:rsid w:val="00D42821"/>
    <w:rsid w:val="00D44AAB"/>
    <w:rsid w:val="00D450BF"/>
    <w:rsid w:val="00D45F87"/>
    <w:rsid w:val="00D4718B"/>
    <w:rsid w:val="00D50EE8"/>
    <w:rsid w:val="00D50FC7"/>
    <w:rsid w:val="00D51108"/>
    <w:rsid w:val="00D55405"/>
    <w:rsid w:val="00D6064C"/>
    <w:rsid w:val="00D625C0"/>
    <w:rsid w:val="00D633B2"/>
    <w:rsid w:val="00D633B4"/>
    <w:rsid w:val="00D641F4"/>
    <w:rsid w:val="00D65790"/>
    <w:rsid w:val="00D70722"/>
    <w:rsid w:val="00D71D6E"/>
    <w:rsid w:val="00D728DC"/>
    <w:rsid w:val="00D74576"/>
    <w:rsid w:val="00D814FD"/>
    <w:rsid w:val="00D81BD4"/>
    <w:rsid w:val="00D83DB0"/>
    <w:rsid w:val="00D853F0"/>
    <w:rsid w:val="00D85B47"/>
    <w:rsid w:val="00D86C0D"/>
    <w:rsid w:val="00D93962"/>
    <w:rsid w:val="00D95B5C"/>
    <w:rsid w:val="00D95E34"/>
    <w:rsid w:val="00D96B51"/>
    <w:rsid w:val="00D96BFD"/>
    <w:rsid w:val="00D97782"/>
    <w:rsid w:val="00DA1AA6"/>
    <w:rsid w:val="00DA4264"/>
    <w:rsid w:val="00DB08A1"/>
    <w:rsid w:val="00DB10F9"/>
    <w:rsid w:val="00DB1403"/>
    <w:rsid w:val="00DB287A"/>
    <w:rsid w:val="00DB7851"/>
    <w:rsid w:val="00DB7A43"/>
    <w:rsid w:val="00DC17F6"/>
    <w:rsid w:val="00DC27AD"/>
    <w:rsid w:val="00DC4A9E"/>
    <w:rsid w:val="00DC63F8"/>
    <w:rsid w:val="00DC67A4"/>
    <w:rsid w:val="00DD2348"/>
    <w:rsid w:val="00DD2D6F"/>
    <w:rsid w:val="00DD647B"/>
    <w:rsid w:val="00DD6BE4"/>
    <w:rsid w:val="00DE3ABF"/>
    <w:rsid w:val="00DE4E2D"/>
    <w:rsid w:val="00DE6590"/>
    <w:rsid w:val="00DE7154"/>
    <w:rsid w:val="00DF2279"/>
    <w:rsid w:val="00DF6204"/>
    <w:rsid w:val="00DF6796"/>
    <w:rsid w:val="00DF6C01"/>
    <w:rsid w:val="00DF77A3"/>
    <w:rsid w:val="00DF77AB"/>
    <w:rsid w:val="00E01E1D"/>
    <w:rsid w:val="00E01F24"/>
    <w:rsid w:val="00E024FB"/>
    <w:rsid w:val="00E04D61"/>
    <w:rsid w:val="00E10D7E"/>
    <w:rsid w:val="00E10DC7"/>
    <w:rsid w:val="00E117C9"/>
    <w:rsid w:val="00E12618"/>
    <w:rsid w:val="00E13C4D"/>
    <w:rsid w:val="00E14FCE"/>
    <w:rsid w:val="00E2164D"/>
    <w:rsid w:val="00E220C9"/>
    <w:rsid w:val="00E22805"/>
    <w:rsid w:val="00E251FF"/>
    <w:rsid w:val="00E25635"/>
    <w:rsid w:val="00E26926"/>
    <w:rsid w:val="00E26DE0"/>
    <w:rsid w:val="00E27D25"/>
    <w:rsid w:val="00E304DF"/>
    <w:rsid w:val="00E333A4"/>
    <w:rsid w:val="00E412A4"/>
    <w:rsid w:val="00E435F5"/>
    <w:rsid w:val="00E46384"/>
    <w:rsid w:val="00E511D9"/>
    <w:rsid w:val="00E53947"/>
    <w:rsid w:val="00E53D10"/>
    <w:rsid w:val="00E610D9"/>
    <w:rsid w:val="00E6174E"/>
    <w:rsid w:val="00E6467A"/>
    <w:rsid w:val="00E646CF"/>
    <w:rsid w:val="00E65E95"/>
    <w:rsid w:val="00E661EF"/>
    <w:rsid w:val="00E67093"/>
    <w:rsid w:val="00E67248"/>
    <w:rsid w:val="00E673F6"/>
    <w:rsid w:val="00E67D3F"/>
    <w:rsid w:val="00E73AA5"/>
    <w:rsid w:val="00E77491"/>
    <w:rsid w:val="00E85A05"/>
    <w:rsid w:val="00E87C5D"/>
    <w:rsid w:val="00E91000"/>
    <w:rsid w:val="00E91A49"/>
    <w:rsid w:val="00E94E11"/>
    <w:rsid w:val="00E9760F"/>
    <w:rsid w:val="00EA2E41"/>
    <w:rsid w:val="00EA50A4"/>
    <w:rsid w:val="00EB0F07"/>
    <w:rsid w:val="00EB17D4"/>
    <w:rsid w:val="00EB358B"/>
    <w:rsid w:val="00EB477C"/>
    <w:rsid w:val="00EB4E80"/>
    <w:rsid w:val="00EC35B4"/>
    <w:rsid w:val="00EC3D47"/>
    <w:rsid w:val="00ED0236"/>
    <w:rsid w:val="00ED3D7A"/>
    <w:rsid w:val="00EE12B0"/>
    <w:rsid w:val="00EE14A9"/>
    <w:rsid w:val="00EE3256"/>
    <w:rsid w:val="00EE415D"/>
    <w:rsid w:val="00EE5CB1"/>
    <w:rsid w:val="00EF0A87"/>
    <w:rsid w:val="00EF1167"/>
    <w:rsid w:val="00EF2275"/>
    <w:rsid w:val="00EF28D9"/>
    <w:rsid w:val="00EF2AD5"/>
    <w:rsid w:val="00EF40D7"/>
    <w:rsid w:val="00EF4320"/>
    <w:rsid w:val="00EF4520"/>
    <w:rsid w:val="00EF72D2"/>
    <w:rsid w:val="00F0004D"/>
    <w:rsid w:val="00F00C67"/>
    <w:rsid w:val="00F051FA"/>
    <w:rsid w:val="00F077BF"/>
    <w:rsid w:val="00F104C9"/>
    <w:rsid w:val="00F1148B"/>
    <w:rsid w:val="00F13B65"/>
    <w:rsid w:val="00F14F36"/>
    <w:rsid w:val="00F171F7"/>
    <w:rsid w:val="00F22FF4"/>
    <w:rsid w:val="00F26384"/>
    <w:rsid w:val="00F2763A"/>
    <w:rsid w:val="00F33289"/>
    <w:rsid w:val="00F33B25"/>
    <w:rsid w:val="00F3528B"/>
    <w:rsid w:val="00F416D1"/>
    <w:rsid w:val="00F41E33"/>
    <w:rsid w:val="00F422F6"/>
    <w:rsid w:val="00F42F6B"/>
    <w:rsid w:val="00F43898"/>
    <w:rsid w:val="00F444DF"/>
    <w:rsid w:val="00F44757"/>
    <w:rsid w:val="00F4648E"/>
    <w:rsid w:val="00F51E5C"/>
    <w:rsid w:val="00F51EF5"/>
    <w:rsid w:val="00F51FE6"/>
    <w:rsid w:val="00F5357C"/>
    <w:rsid w:val="00F53D66"/>
    <w:rsid w:val="00F53D6E"/>
    <w:rsid w:val="00F609B1"/>
    <w:rsid w:val="00F63703"/>
    <w:rsid w:val="00F65BCA"/>
    <w:rsid w:val="00F65EDC"/>
    <w:rsid w:val="00F6672F"/>
    <w:rsid w:val="00F67812"/>
    <w:rsid w:val="00F748B6"/>
    <w:rsid w:val="00F77352"/>
    <w:rsid w:val="00F77990"/>
    <w:rsid w:val="00F82E0A"/>
    <w:rsid w:val="00F83E99"/>
    <w:rsid w:val="00F922E8"/>
    <w:rsid w:val="00F946A8"/>
    <w:rsid w:val="00F96228"/>
    <w:rsid w:val="00FA3BC2"/>
    <w:rsid w:val="00FA3EC0"/>
    <w:rsid w:val="00FA5D46"/>
    <w:rsid w:val="00FB2050"/>
    <w:rsid w:val="00FB2EFE"/>
    <w:rsid w:val="00FB414E"/>
    <w:rsid w:val="00FB4636"/>
    <w:rsid w:val="00FB6C97"/>
    <w:rsid w:val="00FC412B"/>
    <w:rsid w:val="00FD0321"/>
    <w:rsid w:val="00FD0B48"/>
    <w:rsid w:val="00FD0B64"/>
    <w:rsid w:val="00FD2C35"/>
    <w:rsid w:val="00FD39F5"/>
    <w:rsid w:val="00FD790C"/>
    <w:rsid w:val="00FE2F02"/>
    <w:rsid w:val="00FE75CF"/>
    <w:rsid w:val="00FF0535"/>
    <w:rsid w:val="00FF1B1D"/>
    <w:rsid w:val="00FF4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9572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80E"/>
    <w:rPr>
      <w:sz w:val="24"/>
    </w:rPr>
  </w:style>
  <w:style w:type="paragraph" w:styleId="Heading1">
    <w:name w:val="heading 1"/>
    <w:basedOn w:val="Normal"/>
    <w:next w:val="Normal"/>
    <w:qFormat/>
    <w:rsid w:val="0012580E"/>
    <w:pPr>
      <w:keepNext/>
      <w:widowControl w:val="0"/>
      <w:tabs>
        <w:tab w:val="left" w:pos="7200"/>
        <w:tab w:val="left" w:pos="7920"/>
      </w:tabs>
      <w:jc w:val="center"/>
      <w:outlineLvl w:val="0"/>
    </w:pPr>
    <w:rPr>
      <w:rFonts w:ascii="EngravrsRoman Bd BT" w:hAnsi="EngravrsRoman Bd BT"/>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2580E"/>
    <w:pPr>
      <w:tabs>
        <w:tab w:val="center" w:pos="4320"/>
        <w:tab w:val="right" w:pos="8640"/>
      </w:tabs>
    </w:pPr>
  </w:style>
  <w:style w:type="paragraph" w:styleId="Footer">
    <w:name w:val="footer"/>
    <w:basedOn w:val="Normal"/>
    <w:rsid w:val="0012580E"/>
    <w:pPr>
      <w:tabs>
        <w:tab w:val="center" w:pos="4320"/>
        <w:tab w:val="right" w:pos="8640"/>
      </w:tabs>
    </w:pPr>
  </w:style>
  <w:style w:type="paragraph" w:styleId="BodyTextIndent">
    <w:name w:val="Body Text Indent"/>
    <w:basedOn w:val="Normal"/>
    <w:link w:val="BodyTextIndentChar"/>
    <w:rsid w:val="0012580E"/>
    <w:pPr>
      <w:tabs>
        <w:tab w:val="left" w:pos="720"/>
      </w:tabs>
      <w:spacing w:line="480" w:lineRule="auto"/>
      <w:ind w:firstLine="720"/>
      <w:jc w:val="both"/>
    </w:pPr>
    <w:rPr>
      <w:rFonts w:ascii="Palatino" w:hAnsi="Palatino"/>
    </w:rPr>
  </w:style>
  <w:style w:type="character" w:styleId="Hyperlink">
    <w:name w:val="Hyperlink"/>
    <w:rsid w:val="0012580E"/>
    <w:rPr>
      <w:color w:val="0000FF"/>
      <w:u w:val="single"/>
    </w:rPr>
  </w:style>
  <w:style w:type="character" w:customStyle="1" w:styleId="HeaderChar">
    <w:name w:val="Header Char"/>
    <w:link w:val="Header"/>
    <w:rsid w:val="00231299"/>
    <w:rPr>
      <w:sz w:val="24"/>
    </w:rPr>
  </w:style>
  <w:style w:type="character" w:styleId="CommentReference">
    <w:name w:val="annotation reference"/>
    <w:semiHidden/>
    <w:rsid w:val="00662EBF"/>
    <w:rPr>
      <w:sz w:val="18"/>
    </w:rPr>
  </w:style>
  <w:style w:type="paragraph" w:styleId="CommentText">
    <w:name w:val="annotation text"/>
    <w:basedOn w:val="Normal"/>
    <w:link w:val="CommentTextChar"/>
    <w:semiHidden/>
    <w:rsid w:val="00662EBF"/>
    <w:rPr>
      <w:szCs w:val="24"/>
    </w:rPr>
  </w:style>
  <w:style w:type="character" w:customStyle="1" w:styleId="CommentTextChar">
    <w:name w:val="Comment Text Char"/>
    <w:link w:val="CommentText"/>
    <w:semiHidden/>
    <w:rsid w:val="00662EBF"/>
    <w:rPr>
      <w:sz w:val="24"/>
      <w:szCs w:val="24"/>
    </w:rPr>
  </w:style>
  <w:style w:type="paragraph" w:styleId="BalloonText">
    <w:name w:val="Balloon Text"/>
    <w:basedOn w:val="Normal"/>
    <w:link w:val="BalloonTextChar"/>
    <w:uiPriority w:val="99"/>
    <w:semiHidden/>
    <w:unhideWhenUsed/>
    <w:rsid w:val="00662EBF"/>
    <w:rPr>
      <w:rFonts w:ascii="Lucida Grande" w:hAnsi="Lucida Grande" w:cs="Lucida Grande"/>
      <w:sz w:val="18"/>
      <w:szCs w:val="18"/>
    </w:rPr>
  </w:style>
  <w:style w:type="character" w:customStyle="1" w:styleId="BalloonTextChar">
    <w:name w:val="Balloon Text Char"/>
    <w:link w:val="BalloonText"/>
    <w:uiPriority w:val="99"/>
    <w:semiHidden/>
    <w:rsid w:val="00662EBF"/>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206"/>
    <w:rPr>
      <w:b/>
      <w:bCs/>
      <w:sz w:val="20"/>
      <w:szCs w:val="20"/>
    </w:rPr>
  </w:style>
  <w:style w:type="character" w:customStyle="1" w:styleId="CommentSubjectChar">
    <w:name w:val="Comment Subject Char"/>
    <w:link w:val="CommentSubject"/>
    <w:uiPriority w:val="99"/>
    <w:semiHidden/>
    <w:rsid w:val="00675206"/>
    <w:rPr>
      <w:b/>
      <w:bCs/>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unhideWhenUsed/>
    <w:qFormat/>
    <w:rsid w:val="00B1200A"/>
    <w:rPr>
      <w:szCs w:val="24"/>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link w:val="FootnoteText"/>
    <w:uiPriority w:val="99"/>
    <w:rsid w:val="00B1200A"/>
    <w:rPr>
      <w:sz w:val="24"/>
      <w:szCs w:val="24"/>
    </w:rPr>
  </w:style>
  <w:style w:type="character" w:styleId="FootnoteReference">
    <w:name w:val="footnote reference"/>
    <w:uiPriority w:val="99"/>
    <w:unhideWhenUsed/>
    <w:qFormat/>
    <w:rsid w:val="00B1200A"/>
    <w:rPr>
      <w:vertAlign w:val="superscript"/>
    </w:rPr>
  </w:style>
  <w:style w:type="paragraph" w:styleId="Revision">
    <w:name w:val="Revision"/>
    <w:hidden/>
    <w:uiPriority w:val="99"/>
    <w:semiHidden/>
    <w:rsid w:val="006865A4"/>
    <w:rPr>
      <w:sz w:val="24"/>
    </w:rPr>
  </w:style>
  <w:style w:type="paragraph" w:styleId="ListParagraph">
    <w:name w:val="List Paragraph"/>
    <w:basedOn w:val="Normal"/>
    <w:uiPriority w:val="34"/>
    <w:qFormat/>
    <w:rsid w:val="00D345E2"/>
    <w:pPr>
      <w:ind w:left="720"/>
      <w:contextualSpacing/>
    </w:pPr>
  </w:style>
  <w:style w:type="character" w:customStyle="1" w:styleId="BodyTextIndentChar">
    <w:name w:val="Body Text Indent Char"/>
    <w:link w:val="BodyTextIndent"/>
    <w:rsid w:val="00B963ED"/>
    <w:rPr>
      <w:rFonts w:ascii="Palatino" w:hAnsi="Palatino"/>
      <w:sz w:val="24"/>
    </w:rPr>
  </w:style>
  <w:style w:type="paragraph" w:styleId="BodyText">
    <w:name w:val="Body Text"/>
    <w:basedOn w:val="Normal"/>
    <w:link w:val="BodyTextChar"/>
    <w:uiPriority w:val="99"/>
    <w:semiHidden/>
    <w:unhideWhenUsed/>
    <w:rsid w:val="00247726"/>
    <w:pPr>
      <w:spacing w:after="120"/>
    </w:pPr>
  </w:style>
  <w:style w:type="character" w:customStyle="1" w:styleId="BodyTextChar">
    <w:name w:val="Body Text Char"/>
    <w:basedOn w:val="DefaultParagraphFont"/>
    <w:link w:val="BodyText"/>
    <w:uiPriority w:val="99"/>
    <w:semiHidden/>
    <w:rsid w:val="00247726"/>
    <w:rPr>
      <w:sz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uiPriority w:val="99"/>
    <w:locked/>
    <w:rsid w:val="00247726"/>
  </w:style>
  <w:style w:type="paragraph" w:styleId="NoSpacing">
    <w:name w:val="No Spacing"/>
    <w:uiPriority w:val="1"/>
    <w:qFormat/>
    <w:rsid w:val="00247726"/>
    <w:rPr>
      <w:sz w:val="24"/>
      <w:szCs w:val="24"/>
    </w:rPr>
  </w:style>
  <w:style w:type="character" w:styleId="Strong">
    <w:name w:val="Strong"/>
    <w:basedOn w:val="DefaultParagraphFont"/>
    <w:uiPriority w:val="22"/>
    <w:qFormat/>
    <w:rsid w:val="00FB4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1239">
      <w:bodyDiv w:val="1"/>
      <w:marLeft w:val="0"/>
      <w:marRight w:val="0"/>
      <w:marTop w:val="0"/>
      <w:marBottom w:val="0"/>
      <w:divBdr>
        <w:top w:val="none" w:sz="0" w:space="0" w:color="auto"/>
        <w:left w:val="none" w:sz="0" w:space="0" w:color="auto"/>
        <w:bottom w:val="none" w:sz="0" w:space="0" w:color="auto"/>
        <w:right w:val="none" w:sz="0" w:space="0" w:color="auto"/>
      </w:divBdr>
      <w:divsChild>
        <w:div w:id="273370748">
          <w:marLeft w:val="0"/>
          <w:marRight w:val="0"/>
          <w:marTop w:val="0"/>
          <w:marBottom w:val="0"/>
          <w:divBdr>
            <w:top w:val="none" w:sz="0" w:space="0" w:color="auto"/>
            <w:left w:val="none" w:sz="0" w:space="0" w:color="auto"/>
            <w:bottom w:val="none" w:sz="0" w:space="0" w:color="auto"/>
            <w:right w:val="none" w:sz="0" w:space="0" w:color="auto"/>
          </w:divBdr>
          <w:divsChild>
            <w:div w:id="14996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Response</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EECE1BD-8FFB-4DF7-A058-E0A1848D9A85}"/>
</file>

<file path=customXml/itemProps2.xml><?xml version="1.0" encoding="utf-8"?>
<ds:datastoreItem xmlns:ds="http://schemas.openxmlformats.org/officeDocument/2006/customXml" ds:itemID="{62B88FD6-9070-4AA9-BF1D-5221693D46B0}"/>
</file>

<file path=customXml/itemProps3.xml><?xml version="1.0" encoding="utf-8"?>
<ds:datastoreItem xmlns:ds="http://schemas.openxmlformats.org/officeDocument/2006/customXml" ds:itemID="{4D6FF7F6-E211-4A8C-8DC5-41643B74C510}"/>
</file>

<file path=customXml/itemProps4.xml><?xml version="1.0" encoding="utf-8"?>
<ds:datastoreItem xmlns:ds="http://schemas.openxmlformats.org/officeDocument/2006/customXml" ds:itemID="{FD90C6FF-4A39-4738-BACF-13364A137EAB}"/>
</file>

<file path=customXml/itemProps5.xml><?xml version="1.0" encoding="utf-8"?>
<ds:datastoreItem xmlns:ds="http://schemas.openxmlformats.org/officeDocument/2006/customXml" ds:itemID="{A67B5290-995B-47D5-9E22-2CAE97DB3871}"/>
</file>

<file path=docProps/app.xml><?xml version="1.0" encoding="utf-8"?>
<Properties xmlns="http://schemas.openxmlformats.org/officeDocument/2006/extended-properties" xmlns:vt="http://schemas.openxmlformats.org/officeDocument/2006/docPropsVTypes">
  <Template>Normal</Template>
  <TotalTime>0</TotalTime>
  <Pages>8</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Honorable Thomas S</vt:lpstr>
    </vt:vector>
  </TitlesOfParts>
  <Company>Mills Meyers Swartling</Company>
  <LinksUpToDate>false</LinksUpToDate>
  <CharactersWithSpaces>6762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Thomas S</dc:title>
  <dc:creator>Caryn Jorgensen</dc:creator>
  <cp:lastModifiedBy>Elhardt, Linda (UTC)</cp:lastModifiedBy>
  <cp:revision>2</cp:revision>
  <cp:lastPrinted>2015-11-25T20:40:00Z</cp:lastPrinted>
  <dcterms:created xsi:type="dcterms:W3CDTF">2015-11-25T20:40:00Z</dcterms:created>
  <dcterms:modified xsi:type="dcterms:W3CDTF">2015-11-25T20:40:00Z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0x0101006E56B4D1795A2E4DB2F0B01679ED314A005D85FEBC8B8361489F6BD68A68BD8D01</vt:lpwstr>
  </property>
  <property fmtid="{D5CDD505-2E9C-101B-9397-08002B2CF9AE}" pid="3" name="_docset_NoMedatataSyncRequired">
    <vt:lpwstr>False</vt:lpwstr>
  </property>
  <property fmtid="{D5CDD505-2E9C-101B-9397-08002B2CF9AE}" pid="4" name="IsEFSEC">
    <vt:bool>false</vt:bool>
  </property>
</Properties>
</file>