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11E" w:rsidRDefault="007A7C2B" w:rsidP="00E42E57">
      <w:pPr>
        <w:jc w:val="center"/>
        <w:rPr>
          <w:sz w:val="25"/>
          <w:szCs w:val="25"/>
        </w:rPr>
      </w:pPr>
      <w:bookmarkStart w:id="0" w:name="_GoBack"/>
      <w:bookmarkEnd w:id="0"/>
      <w:r>
        <w:rPr>
          <w:sz w:val="25"/>
          <w:szCs w:val="25"/>
        </w:rPr>
        <w:tab/>
      </w:r>
      <w:r>
        <w:rPr>
          <w:sz w:val="25"/>
          <w:szCs w:val="25"/>
        </w:rPr>
        <w:tab/>
      </w:r>
      <w:r>
        <w:rPr>
          <w:sz w:val="25"/>
          <w:szCs w:val="25"/>
        </w:rPr>
        <w:tab/>
      </w:r>
      <w:r>
        <w:rPr>
          <w:sz w:val="25"/>
          <w:szCs w:val="25"/>
        </w:rPr>
        <w:tab/>
      </w:r>
      <w:r>
        <w:rPr>
          <w:sz w:val="25"/>
          <w:szCs w:val="25"/>
        </w:rPr>
        <w:tab/>
        <w:t>[Service Date November 21, 2012]</w:t>
      </w:r>
    </w:p>
    <w:p w:rsidR="0018411E" w:rsidRDefault="0018411E" w:rsidP="00E42E57">
      <w:pPr>
        <w:jc w:val="center"/>
        <w:rPr>
          <w:sz w:val="25"/>
          <w:szCs w:val="25"/>
        </w:rPr>
      </w:pPr>
    </w:p>
    <w:p w:rsidR="0018411E" w:rsidRDefault="0018411E" w:rsidP="00E42E57">
      <w:pPr>
        <w:jc w:val="center"/>
        <w:rPr>
          <w:sz w:val="25"/>
          <w:szCs w:val="25"/>
        </w:rPr>
      </w:pPr>
    </w:p>
    <w:p w:rsidR="0018411E" w:rsidRDefault="0018411E" w:rsidP="00E42E57">
      <w:pPr>
        <w:jc w:val="center"/>
        <w:rPr>
          <w:sz w:val="25"/>
          <w:szCs w:val="25"/>
        </w:rPr>
      </w:pPr>
    </w:p>
    <w:p w:rsidR="007A5A21" w:rsidRPr="00E74230" w:rsidRDefault="007A5A21" w:rsidP="00E42E57">
      <w:pPr>
        <w:jc w:val="center"/>
      </w:pPr>
    </w:p>
    <w:p w:rsidR="00E42E57" w:rsidRPr="006A2EB1" w:rsidRDefault="0045435C" w:rsidP="00E42E57">
      <w:pPr>
        <w:jc w:val="center"/>
        <w:rPr>
          <w:sz w:val="25"/>
          <w:szCs w:val="25"/>
        </w:rPr>
      </w:pPr>
      <w:r>
        <w:rPr>
          <w:sz w:val="25"/>
          <w:szCs w:val="25"/>
        </w:rPr>
        <w:t>November 2</w:t>
      </w:r>
      <w:r w:rsidR="0018411E">
        <w:rPr>
          <w:sz w:val="25"/>
          <w:szCs w:val="25"/>
        </w:rPr>
        <w:t>1</w:t>
      </w:r>
      <w:r>
        <w:rPr>
          <w:sz w:val="25"/>
          <w:szCs w:val="25"/>
        </w:rPr>
        <w:t>, 2012</w:t>
      </w:r>
    </w:p>
    <w:p w:rsidR="00E42E57" w:rsidRPr="00E74230" w:rsidRDefault="00E42E57" w:rsidP="00E42E57">
      <w:pPr>
        <w:jc w:val="center"/>
      </w:pPr>
    </w:p>
    <w:p w:rsidR="0018411E" w:rsidRDefault="0018411E" w:rsidP="00E42E57">
      <w:pPr>
        <w:jc w:val="center"/>
      </w:pPr>
    </w:p>
    <w:p w:rsidR="0018411E" w:rsidRPr="00E74230" w:rsidRDefault="0018411E" w:rsidP="00E42E57">
      <w:pPr>
        <w:jc w:val="center"/>
      </w:pPr>
    </w:p>
    <w:p w:rsidR="00E42E57" w:rsidRPr="00E74230" w:rsidRDefault="00E42E57" w:rsidP="00E42E57">
      <w:pPr>
        <w:pStyle w:val="NoSpacing"/>
        <w:rPr>
          <w:sz w:val="24"/>
          <w:szCs w:val="24"/>
        </w:rPr>
      </w:pPr>
    </w:p>
    <w:p w:rsidR="00E42E57" w:rsidRPr="006A2EB1" w:rsidRDefault="00E42E57" w:rsidP="00E42E57">
      <w:pPr>
        <w:tabs>
          <w:tab w:val="left" w:pos="720"/>
        </w:tabs>
        <w:ind w:left="720" w:hanging="720"/>
        <w:rPr>
          <w:sz w:val="25"/>
          <w:szCs w:val="25"/>
        </w:rPr>
      </w:pPr>
      <w:r w:rsidRPr="006A2EB1">
        <w:rPr>
          <w:sz w:val="25"/>
          <w:szCs w:val="25"/>
        </w:rPr>
        <w:t>RE:</w:t>
      </w:r>
      <w:r w:rsidRPr="006A2EB1">
        <w:rPr>
          <w:sz w:val="25"/>
          <w:szCs w:val="25"/>
        </w:rPr>
        <w:tab/>
      </w:r>
      <w:r w:rsidR="0045435C">
        <w:rPr>
          <w:i/>
          <w:sz w:val="25"/>
          <w:szCs w:val="25"/>
        </w:rPr>
        <w:t>Washington Utilities and Transportation Commission, Complainant, v. Rainier View Water Company, Respondent,</w:t>
      </w:r>
      <w:r w:rsidR="0045435C">
        <w:rPr>
          <w:sz w:val="25"/>
          <w:szCs w:val="25"/>
        </w:rPr>
        <w:t xml:space="preserve"> Docket UW-110054</w:t>
      </w:r>
    </w:p>
    <w:p w:rsidR="008A4E93" w:rsidRPr="006A2EB1" w:rsidRDefault="008A4E93" w:rsidP="00E42E57">
      <w:pPr>
        <w:tabs>
          <w:tab w:val="left" w:pos="720"/>
        </w:tabs>
        <w:ind w:left="720" w:hanging="720"/>
        <w:rPr>
          <w:sz w:val="25"/>
          <w:szCs w:val="25"/>
        </w:rPr>
      </w:pPr>
    </w:p>
    <w:p w:rsidR="00E42E57" w:rsidRPr="006A2EB1" w:rsidRDefault="007A5A21" w:rsidP="00E42E57">
      <w:pPr>
        <w:tabs>
          <w:tab w:val="left" w:pos="720"/>
        </w:tabs>
        <w:ind w:left="720" w:hanging="720"/>
        <w:rPr>
          <w:sz w:val="25"/>
          <w:szCs w:val="25"/>
        </w:rPr>
      </w:pPr>
      <w:r w:rsidRPr="006A2EB1">
        <w:rPr>
          <w:sz w:val="25"/>
          <w:szCs w:val="25"/>
        </w:rPr>
        <w:t>TO ALL PARTIES:</w:t>
      </w:r>
    </w:p>
    <w:p w:rsidR="007A5A21" w:rsidRPr="00E74230" w:rsidRDefault="007A5A21" w:rsidP="00E42E57">
      <w:pPr>
        <w:tabs>
          <w:tab w:val="left" w:pos="720"/>
        </w:tabs>
        <w:ind w:left="720" w:hanging="720"/>
      </w:pPr>
    </w:p>
    <w:p w:rsidR="0018411E" w:rsidRPr="00877410" w:rsidRDefault="00B07395" w:rsidP="0018411E">
      <w:pPr>
        <w:tabs>
          <w:tab w:val="left" w:pos="0"/>
        </w:tabs>
        <w:spacing w:line="288" w:lineRule="auto"/>
      </w:pPr>
      <w:r>
        <w:rPr>
          <w:sz w:val="25"/>
          <w:szCs w:val="25"/>
        </w:rPr>
        <w:t xml:space="preserve">On </w:t>
      </w:r>
      <w:smartTag w:uri="urn:schemas-microsoft-com:office:smarttags" w:element="date">
        <w:smartTagPr>
          <w:attr w:name="Year" w:val="2012"/>
          <w:attr w:name="Day" w:val="17"/>
          <w:attr w:name="Month" w:val="10"/>
          <w:attr w:name="ls" w:val="trans"/>
        </w:smartTagPr>
        <w:r>
          <w:rPr>
            <w:sz w:val="25"/>
            <w:szCs w:val="25"/>
          </w:rPr>
          <w:t>October 17, 2012</w:t>
        </w:r>
      </w:smartTag>
      <w:r>
        <w:rPr>
          <w:sz w:val="25"/>
          <w:szCs w:val="25"/>
        </w:rPr>
        <w:t>, the Washington Utilities and Transportation Commission (Commission) entered Order 05, Final Order Rejecting Tariff Sheets, Accepting in Part, Rejecting in Part Settlement Agreement, and Requiring Compliance Filing (Order 05) in the above-referenced docket.  Order 05 accepted the Settlement proposal of Rainier View Water Company, Inc.</w:t>
      </w:r>
      <w:r w:rsidR="000D2311">
        <w:rPr>
          <w:sz w:val="25"/>
          <w:szCs w:val="25"/>
        </w:rPr>
        <w:t>,</w:t>
      </w:r>
      <w:r>
        <w:rPr>
          <w:sz w:val="25"/>
          <w:szCs w:val="25"/>
        </w:rPr>
        <w:t xml:space="preserve"> (Rainier View) and the Commission’s regulatory staff (</w:t>
      </w:r>
      <w:r w:rsidR="00F62052">
        <w:rPr>
          <w:sz w:val="25"/>
          <w:szCs w:val="25"/>
        </w:rPr>
        <w:t xml:space="preserve">Commission </w:t>
      </w:r>
      <w:r>
        <w:rPr>
          <w:sz w:val="25"/>
          <w:szCs w:val="25"/>
        </w:rPr>
        <w:t>Staff) authorizing Rainier View to collect a general facilities charge (GFC)</w:t>
      </w:r>
      <w:r w:rsidR="0088783C">
        <w:rPr>
          <w:sz w:val="25"/>
          <w:szCs w:val="25"/>
        </w:rPr>
        <w:t>.</w:t>
      </w:r>
      <w:r>
        <w:rPr>
          <w:sz w:val="25"/>
          <w:szCs w:val="25"/>
        </w:rPr>
        <w:t xml:space="preserve"> </w:t>
      </w:r>
      <w:r w:rsidR="0088783C">
        <w:rPr>
          <w:sz w:val="25"/>
          <w:szCs w:val="25"/>
        </w:rPr>
        <w:t xml:space="preserve">However, </w:t>
      </w:r>
      <w:r>
        <w:rPr>
          <w:sz w:val="25"/>
          <w:szCs w:val="25"/>
        </w:rPr>
        <w:t xml:space="preserve">the Commission rejected that portion of the Settlement Agreement that would have imposed the Lakewood Pipeline Surcharges </w:t>
      </w:r>
      <w:r w:rsidR="00F62052">
        <w:rPr>
          <w:sz w:val="25"/>
          <w:szCs w:val="25"/>
        </w:rPr>
        <w:t xml:space="preserve">(LPS) </w:t>
      </w:r>
      <w:r>
        <w:rPr>
          <w:sz w:val="25"/>
          <w:szCs w:val="25"/>
        </w:rPr>
        <w:t>and the Lakewood Pipeline Facilities Charge</w:t>
      </w:r>
      <w:r w:rsidR="00F62052">
        <w:rPr>
          <w:sz w:val="25"/>
          <w:szCs w:val="25"/>
        </w:rPr>
        <w:t xml:space="preserve"> (LPFC)</w:t>
      </w:r>
      <w:r>
        <w:rPr>
          <w:sz w:val="25"/>
          <w:szCs w:val="25"/>
        </w:rPr>
        <w:t xml:space="preserve">. </w:t>
      </w:r>
    </w:p>
    <w:p w:rsidR="0018411E" w:rsidRPr="00877410" w:rsidRDefault="0018411E" w:rsidP="0018411E">
      <w:pPr>
        <w:tabs>
          <w:tab w:val="left" w:pos="0"/>
        </w:tabs>
        <w:spacing w:line="288" w:lineRule="auto"/>
      </w:pPr>
    </w:p>
    <w:p w:rsidR="00355079" w:rsidRPr="00A37D11" w:rsidRDefault="00111522" w:rsidP="0018411E">
      <w:pPr>
        <w:tabs>
          <w:tab w:val="left" w:pos="0"/>
        </w:tabs>
        <w:spacing w:line="288" w:lineRule="auto"/>
        <w:rPr>
          <w:sz w:val="25"/>
          <w:szCs w:val="25"/>
        </w:rPr>
      </w:pPr>
      <w:r w:rsidRPr="006A2EB1">
        <w:rPr>
          <w:sz w:val="25"/>
          <w:szCs w:val="25"/>
        </w:rPr>
        <w:t xml:space="preserve">On </w:t>
      </w:r>
      <w:r w:rsidR="00B07395">
        <w:rPr>
          <w:sz w:val="25"/>
          <w:szCs w:val="25"/>
        </w:rPr>
        <w:t>November 13</w:t>
      </w:r>
      <w:r w:rsidR="006A2EB1">
        <w:rPr>
          <w:sz w:val="25"/>
          <w:szCs w:val="25"/>
        </w:rPr>
        <w:t>, 2012</w:t>
      </w:r>
      <w:r w:rsidRPr="006A2EB1">
        <w:rPr>
          <w:sz w:val="25"/>
          <w:szCs w:val="25"/>
        </w:rPr>
        <w:t xml:space="preserve">, </w:t>
      </w:r>
      <w:r w:rsidR="00B07395">
        <w:rPr>
          <w:sz w:val="25"/>
          <w:szCs w:val="25"/>
        </w:rPr>
        <w:t>Rainier View</w:t>
      </w:r>
      <w:r w:rsidRPr="006A2EB1">
        <w:rPr>
          <w:sz w:val="25"/>
          <w:szCs w:val="25"/>
        </w:rPr>
        <w:t xml:space="preserve"> filed revised tariff</w:t>
      </w:r>
      <w:r w:rsidR="00355079" w:rsidRPr="006A2EB1">
        <w:rPr>
          <w:sz w:val="25"/>
          <w:szCs w:val="25"/>
        </w:rPr>
        <w:t xml:space="preserve"> sheets </w:t>
      </w:r>
      <w:r w:rsidR="00F62052">
        <w:rPr>
          <w:sz w:val="25"/>
          <w:szCs w:val="25"/>
        </w:rPr>
        <w:t xml:space="preserve">in Schedule 16 </w:t>
      </w:r>
      <w:r w:rsidR="00355079" w:rsidRPr="006A2EB1">
        <w:rPr>
          <w:sz w:val="25"/>
          <w:szCs w:val="25"/>
        </w:rPr>
        <w:t xml:space="preserve">for </w:t>
      </w:r>
      <w:r w:rsidR="00F62052">
        <w:rPr>
          <w:sz w:val="25"/>
          <w:szCs w:val="25"/>
        </w:rPr>
        <w:t xml:space="preserve">its currently effective </w:t>
      </w:r>
      <w:r w:rsidR="00355079" w:rsidRPr="006A2EB1">
        <w:rPr>
          <w:sz w:val="25"/>
          <w:szCs w:val="25"/>
        </w:rPr>
        <w:t>Tariff WN U-</w:t>
      </w:r>
      <w:r w:rsidR="006A2EB1">
        <w:rPr>
          <w:sz w:val="25"/>
          <w:szCs w:val="25"/>
        </w:rPr>
        <w:t>2</w:t>
      </w:r>
      <w:r w:rsidR="00F62052">
        <w:rPr>
          <w:sz w:val="25"/>
          <w:szCs w:val="25"/>
        </w:rPr>
        <w:t>, designated as First Revised Sheet Nos. 56 and 57</w:t>
      </w:r>
      <w:r w:rsidR="00355079" w:rsidRPr="006A2EB1">
        <w:rPr>
          <w:sz w:val="25"/>
          <w:szCs w:val="25"/>
        </w:rPr>
        <w:t>.</w:t>
      </w:r>
      <w:r w:rsidR="009A2212">
        <w:rPr>
          <w:sz w:val="25"/>
          <w:szCs w:val="25"/>
        </w:rPr>
        <w:t xml:space="preserve">  </w:t>
      </w:r>
      <w:r w:rsidR="00F62052">
        <w:rPr>
          <w:sz w:val="25"/>
          <w:szCs w:val="25"/>
        </w:rPr>
        <w:t>These tariff sheets implement the GFC and remove reference to the LPS and the LPFC.</w:t>
      </w:r>
    </w:p>
    <w:p w:rsidR="008A4E93" w:rsidRPr="00E74230" w:rsidRDefault="008A4E93" w:rsidP="008A4E93">
      <w:pPr>
        <w:spacing w:line="288" w:lineRule="auto"/>
      </w:pPr>
    </w:p>
    <w:p w:rsidR="008A4E93" w:rsidRPr="006A2EB1" w:rsidRDefault="008A4E93" w:rsidP="008A4E93">
      <w:pPr>
        <w:spacing w:line="288" w:lineRule="auto"/>
        <w:rPr>
          <w:sz w:val="25"/>
          <w:szCs w:val="25"/>
        </w:rPr>
      </w:pPr>
      <w:r w:rsidRPr="006A2EB1">
        <w:rPr>
          <w:sz w:val="25"/>
          <w:szCs w:val="25"/>
        </w:rPr>
        <w:t>Commission Staff has examined the tariff filing and has conclude</w:t>
      </w:r>
      <w:r w:rsidR="00F63C1A" w:rsidRPr="006A2EB1">
        <w:rPr>
          <w:sz w:val="25"/>
          <w:szCs w:val="25"/>
        </w:rPr>
        <w:t>d</w:t>
      </w:r>
      <w:r w:rsidRPr="006A2EB1">
        <w:rPr>
          <w:sz w:val="25"/>
          <w:szCs w:val="25"/>
        </w:rPr>
        <w:t xml:space="preserve"> that </w:t>
      </w:r>
      <w:r w:rsidR="00F62052">
        <w:rPr>
          <w:sz w:val="25"/>
          <w:szCs w:val="25"/>
        </w:rPr>
        <w:t>it is</w:t>
      </w:r>
      <w:r w:rsidRPr="006A2EB1">
        <w:rPr>
          <w:sz w:val="25"/>
          <w:szCs w:val="25"/>
        </w:rPr>
        <w:t xml:space="preserve"> consistent with the terms of Order </w:t>
      </w:r>
      <w:r w:rsidR="00F62052">
        <w:rPr>
          <w:sz w:val="25"/>
          <w:szCs w:val="25"/>
        </w:rPr>
        <w:t>05</w:t>
      </w:r>
      <w:r w:rsidRPr="006A2EB1">
        <w:rPr>
          <w:sz w:val="25"/>
          <w:szCs w:val="25"/>
        </w:rPr>
        <w:t xml:space="preserve">. </w:t>
      </w:r>
      <w:r w:rsidR="007A5A21" w:rsidRPr="006A2EB1">
        <w:rPr>
          <w:sz w:val="25"/>
          <w:szCs w:val="25"/>
        </w:rPr>
        <w:t xml:space="preserve"> </w:t>
      </w:r>
      <w:r w:rsidRPr="006A2EB1">
        <w:rPr>
          <w:sz w:val="25"/>
          <w:szCs w:val="25"/>
        </w:rPr>
        <w:t xml:space="preserve">Therefore, the Commission will permit the tariff sheets </w:t>
      </w:r>
      <w:r w:rsidR="00F62052">
        <w:rPr>
          <w:sz w:val="25"/>
          <w:szCs w:val="25"/>
        </w:rPr>
        <w:t xml:space="preserve">in Schedule 16 </w:t>
      </w:r>
      <w:r w:rsidRPr="006A2EB1">
        <w:rPr>
          <w:sz w:val="25"/>
          <w:szCs w:val="25"/>
        </w:rPr>
        <w:t>filed on</w:t>
      </w:r>
      <w:r w:rsidR="00D02910" w:rsidRPr="006A2EB1">
        <w:rPr>
          <w:sz w:val="25"/>
          <w:szCs w:val="25"/>
        </w:rPr>
        <w:t xml:space="preserve"> </w:t>
      </w:r>
      <w:r w:rsidR="00F62052">
        <w:rPr>
          <w:sz w:val="25"/>
          <w:szCs w:val="25"/>
        </w:rPr>
        <w:t>November 13</w:t>
      </w:r>
      <w:r w:rsidR="00707458">
        <w:rPr>
          <w:sz w:val="25"/>
          <w:szCs w:val="25"/>
        </w:rPr>
        <w:t>, 2012,</w:t>
      </w:r>
      <w:r w:rsidRPr="006A2EB1">
        <w:rPr>
          <w:sz w:val="25"/>
          <w:szCs w:val="25"/>
        </w:rPr>
        <w:t xml:space="preserve"> </w:t>
      </w:r>
      <w:r w:rsidR="00D02910" w:rsidRPr="006A2EB1">
        <w:rPr>
          <w:sz w:val="25"/>
          <w:szCs w:val="25"/>
        </w:rPr>
        <w:t xml:space="preserve">for Tariff WN </w:t>
      </w:r>
      <w:r w:rsidR="00707458">
        <w:rPr>
          <w:sz w:val="25"/>
          <w:szCs w:val="25"/>
        </w:rPr>
        <w:t>U-2,</w:t>
      </w:r>
      <w:r w:rsidR="00D02910" w:rsidRPr="006A2EB1">
        <w:rPr>
          <w:sz w:val="25"/>
          <w:szCs w:val="25"/>
        </w:rPr>
        <w:t xml:space="preserve"> </w:t>
      </w:r>
      <w:r w:rsidRPr="006A2EB1">
        <w:rPr>
          <w:sz w:val="25"/>
          <w:szCs w:val="25"/>
        </w:rPr>
        <w:t>to become effective as filed with an effective date of</w:t>
      </w:r>
      <w:r w:rsidR="005524D1" w:rsidRPr="006A2EB1">
        <w:rPr>
          <w:sz w:val="25"/>
          <w:szCs w:val="25"/>
        </w:rPr>
        <w:t xml:space="preserve"> </w:t>
      </w:r>
      <w:r w:rsidR="00F62052">
        <w:rPr>
          <w:sz w:val="25"/>
          <w:szCs w:val="25"/>
        </w:rPr>
        <w:t>December 13</w:t>
      </w:r>
      <w:r w:rsidR="00707458">
        <w:rPr>
          <w:sz w:val="25"/>
          <w:szCs w:val="25"/>
        </w:rPr>
        <w:t>, 2012</w:t>
      </w:r>
      <w:r w:rsidRPr="006A2EB1">
        <w:rPr>
          <w:sz w:val="25"/>
          <w:szCs w:val="25"/>
        </w:rPr>
        <w:t>.</w:t>
      </w:r>
    </w:p>
    <w:p w:rsidR="008A4E93" w:rsidRPr="00E74230" w:rsidRDefault="008A4E93" w:rsidP="008A4E93">
      <w:pPr>
        <w:spacing w:line="288" w:lineRule="auto"/>
      </w:pPr>
    </w:p>
    <w:p w:rsidR="008A4E93" w:rsidRDefault="008A4E93" w:rsidP="008A4E93">
      <w:pPr>
        <w:rPr>
          <w:sz w:val="25"/>
          <w:szCs w:val="25"/>
        </w:rPr>
      </w:pPr>
    </w:p>
    <w:p w:rsidR="0018411E" w:rsidRPr="006A2EB1" w:rsidRDefault="0018411E" w:rsidP="008A4E93">
      <w:pPr>
        <w:rPr>
          <w:sz w:val="25"/>
          <w:szCs w:val="25"/>
        </w:rPr>
      </w:pPr>
    </w:p>
    <w:p w:rsidR="008A4E93" w:rsidRPr="006A2EB1" w:rsidRDefault="008A4E93" w:rsidP="008A4E93">
      <w:pPr>
        <w:rPr>
          <w:sz w:val="25"/>
          <w:szCs w:val="25"/>
        </w:rPr>
      </w:pPr>
    </w:p>
    <w:p w:rsidR="00A37D11" w:rsidRDefault="008A4E93" w:rsidP="008A4E93">
      <w:pPr>
        <w:rPr>
          <w:sz w:val="25"/>
          <w:szCs w:val="25"/>
        </w:rPr>
      </w:pPr>
      <w:r w:rsidRPr="006A2EB1">
        <w:rPr>
          <w:sz w:val="25"/>
          <w:szCs w:val="25"/>
        </w:rPr>
        <w:t>DAVID W. DANNER</w:t>
      </w:r>
    </w:p>
    <w:p w:rsidR="00355079" w:rsidRPr="006A2EB1" w:rsidRDefault="008A4E93">
      <w:pPr>
        <w:rPr>
          <w:sz w:val="25"/>
          <w:szCs w:val="25"/>
        </w:rPr>
      </w:pPr>
      <w:r w:rsidRPr="006A2EB1">
        <w:rPr>
          <w:sz w:val="25"/>
          <w:szCs w:val="25"/>
        </w:rPr>
        <w:t>Executive Director and Secretary</w:t>
      </w:r>
    </w:p>
    <w:sectPr w:rsidR="00355079" w:rsidRPr="006A2EB1" w:rsidSect="0018411E">
      <w:headerReference w:type="default" r:id="rId8"/>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52" w:rsidRDefault="00F62052" w:rsidP="007A5A21">
      <w:r>
        <w:separator/>
      </w:r>
    </w:p>
  </w:endnote>
  <w:endnote w:type="continuationSeparator" w:id="0">
    <w:p w:rsidR="00F62052" w:rsidRDefault="00F62052" w:rsidP="007A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52" w:rsidRDefault="00F62052" w:rsidP="007A5A21">
      <w:r>
        <w:separator/>
      </w:r>
    </w:p>
  </w:footnote>
  <w:footnote w:type="continuationSeparator" w:id="0">
    <w:p w:rsidR="00F62052" w:rsidRDefault="00F62052" w:rsidP="007A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52" w:rsidRPr="007A5A21" w:rsidRDefault="00F62052" w:rsidP="007A5A21">
    <w:pPr>
      <w:pStyle w:val="Header"/>
      <w:tabs>
        <w:tab w:val="clear" w:pos="9360"/>
        <w:tab w:val="right" w:pos="8820"/>
      </w:tabs>
      <w:rPr>
        <w:b/>
        <w:noProof/>
        <w:sz w:val="20"/>
        <w:szCs w:val="20"/>
      </w:rPr>
    </w:pPr>
    <w:r>
      <w:rPr>
        <w:b/>
        <w:sz w:val="20"/>
        <w:szCs w:val="20"/>
      </w:rPr>
      <w:t xml:space="preserve">DOCKET </w:t>
    </w:r>
    <w:r w:rsidRPr="007A5A21">
      <w:rPr>
        <w:b/>
        <w:sz w:val="20"/>
        <w:szCs w:val="20"/>
      </w:rPr>
      <w:t>UT-100820</w:t>
    </w:r>
    <w:r w:rsidRPr="007A5A21">
      <w:rPr>
        <w:b/>
        <w:sz w:val="20"/>
        <w:szCs w:val="20"/>
      </w:rPr>
      <w:tab/>
    </w:r>
    <w:r w:rsidRPr="007A5A21">
      <w:rPr>
        <w:b/>
        <w:sz w:val="20"/>
        <w:szCs w:val="20"/>
      </w:rPr>
      <w:tab/>
      <w:t xml:space="preserve">PAGE </w:t>
    </w:r>
    <w:r w:rsidRPr="007A5A21">
      <w:rPr>
        <w:b/>
        <w:sz w:val="20"/>
        <w:szCs w:val="20"/>
      </w:rPr>
      <w:fldChar w:fldCharType="begin"/>
    </w:r>
    <w:r w:rsidRPr="007A5A21">
      <w:rPr>
        <w:b/>
        <w:sz w:val="20"/>
        <w:szCs w:val="20"/>
      </w:rPr>
      <w:instrText xml:space="preserve"> PAGE   \* MERGEFORMAT </w:instrText>
    </w:r>
    <w:r w:rsidRPr="007A5A21">
      <w:rPr>
        <w:b/>
        <w:sz w:val="20"/>
        <w:szCs w:val="20"/>
      </w:rPr>
      <w:fldChar w:fldCharType="separate"/>
    </w:r>
    <w:r>
      <w:rPr>
        <w:b/>
        <w:noProof/>
        <w:sz w:val="20"/>
        <w:szCs w:val="20"/>
      </w:rPr>
      <w:t>2</w:t>
    </w:r>
    <w:r w:rsidRPr="007A5A21">
      <w:rPr>
        <w:b/>
        <w:noProof/>
        <w:sz w:val="20"/>
        <w:szCs w:val="20"/>
      </w:rPr>
      <w:fldChar w:fldCharType="end"/>
    </w:r>
  </w:p>
  <w:p w:rsidR="00F62052" w:rsidRDefault="00F62052" w:rsidP="007A5A21">
    <w:pPr>
      <w:pStyle w:val="Header"/>
      <w:tabs>
        <w:tab w:val="clear" w:pos="9360"/>
        <w:tab w:val="right" w:pos="8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700D"/>
    <w:multiLevelType w:val="hybridMultilevel"/>
    <w:tmpl w:val="F3F2115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22EB3EF3"/>
    <w:multiLevelType w:val="hybridMultilevel"/>
    <w:tmpl w:val="771C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57"/>
    <w:rsid w:val="0002289E"/>
    <w:rsid w:val="000D2263"/>
    <w:rsid w:val="000D2311"/>
    <w:rsid w:val="00111522"/>
    <w:rsid w:val="001355B8"/>
    <w:rsid w:val="0018411E"/>
    <w:rsid w:val="001E5A9A"/>
    <w:rsid w:val="002D6FE7"/>
    <w:rsid w:val="002E676C"/>
    <w:rsid w:val="00355079"/>
    <w:rsid w:val="003E1202"/>
    <w:rsid w:val="0045435C"/>
    <w:rsid w:val="005524D1"/>
    <w:rsid w:val="005A106B"/>
    <w:rsid w:val="0067301A"/>
    <w:rsid w:val="006841EE"/>
    <w:rsid w:val="006A2EB1"/>
    <w:rsid w:val="00707458"/>
    <w:rsid w:val="007A5A21"/>
    <w:rsid w:val="007A7C2B"/>
    <w:rsid w:val="00877410"/>
    <w:rsid w:val="0088783C"/>
    <w:rsid w:val="008A4E93"/>
    <w:rsid w:val="009A2212"/>
    <w:rsid w:val="00A37D11"/>
    <w:rsid w:val="00A64609"/>
    <w:rsid w:val="00B07395"/>
    <w:rsid w:val="00C07B63"/>
    <w:rsid w:val="00C31D74"/>
    <w:rsid w:val="00CB2D45"/>
    <w:rsid w:val="00D02910"/>
    <w:rsid w:val="00D263EF"/>
    <w:rsid w:val="00DE742D"/>
    <w:rsid w:val="00E42E57"/>
    <w:rsid w:val="00E74230"/>
    <w:rsid w:val="00E84562"/>
    <w:rsid w:val="00F62052"/>
    <w:rsid w:val="00F6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E57"/>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7A5A21"/>
    <w:pPr>
      <w:tabs>
        <w:tab w:val="center" w:pos="4680"/>
        <w:tab w:val="right" w:pos="9360"/>
      </w:tabs>
    </w:pPr>
  </w:style>
  <w:style w:type="character" w:customStyle="1" w:styleId="HeaderChar">
    <w:name w:val="Header Char"/>
    <w:basedOn w:val="DefaultParagraphFont"/>
    <w:link w:val="Header"/>
    <w:uiPriority w:val="99"/>
    <w:rsid w:val="007A5A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5A21"/>
    <w:pPr>
      <w:tabs>
        <w:tab w:val="center" w:pos="4680"/>
        <w:tab w:val="right" w:pos="9360"/>
      </w:tabs>
    </w:pPr>
  </w:style>
  <w:style w:type="character" w:customStyle="1" w:styleId="FooterChar">
    <w:name w:val="Footer Char"/>
    <w:basedOn w:val="DefaultParagraphFont"/>
    <w:link w:val="Footer"/>
    <w:uiPriority w:val="99"/>
    <w:rsid w:val="007A5A21"/>
    <w:rPr>
      <w:rFonts w:ascii="Times New Roman" w:eastAsia="Times New Roman" w:hAnsi="Times New Roman" w:cs="Times New Roman"/>
      <w:sz w:val="24"/>
      <w:szCs w:val="24"/>
    </w:rPr>
  </w:style>
  <w:style w:type="paragraph" w:styleId="ListParagraph">
    <w:name w:val="List Paragraph"/>
    <w:basedOn w:val="Normal"/>
    <w:uiPriority w:val="34"/>
    <w:qFormat/>
    <w:rsid w:val="00355079"/>
    <w:pPr>
      <w:ind w:left="720"/>
    </w:pPr>
    <w:rPr>
      <w:rFonts w:ascii="Calibri" w:hAnsi="Calibri"/>
      <w:sz w:val="22"/>
      <w:szCs w:val="22"/>
    </w:rPr>
  </w:style>
  <w:style w:type="paragraph" w:styleId="BalloonText">
    <w:name w:val="Balloon Text"/>
    <w:basedOn w:val="Normal"/>
    <w:link w:val="BalloonTextChar"/>
    <w:uiPriority w:val="99"/>
    <w:semiHidden/>
    <w:unhideWhenUsed/>
    <w:rsid w:val="009A2212"/>
    <w:rPr>
      <w:rFonts w:ascii="Tahoma" w:hAnsi="Tahoma" w:cs="Tahoma"/>
      <w:sz w:val="16"/>
      <w:szCs w:val="16"/>
    </w:rPr>
  </w:style>
  <w:style w:type="character" w:customStyle="1" w:styleId="BalloonTextChar">
    <w:name w:val="Balloon Text Char"/>
    <w:basedOn w:val="DefaultParagraphFont"/>
    <w:link w:val="BalloonText"/>
    <w:uiPriority w:val="99"/>
    <w:semiHidden/>
    <w:rsid w:val="009A22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E57"/>
    <w:pPr>
      <w:spacing w:after="0" w:line="240" w:lineRule="auto"/>
    </w:pPr>
    <w:rPr>
      <w:rFonts w:ascii="Times New Roman" w:eastAsia="Calibri" w:hAnsi="Times New Roman" w:cs="Times New Roman"/>
      <w:sz w:val="25"/>
    </w:rPr>
  </w:style>
  <w:style w:type="paragraph" w:styleId="Header">
    <w:name w:val="header"/>
    <w:basedOn w:val="Normal"/>
    <w:link w:val="HeaderChar"/>
    <w:uiPriority w:val="99"/>
    <w:unhideWhenUsed/>
    <w:rsid w:val="007A5A21"/>
    <w:pPr>
      <w:tabs>
        <w:tab w:val="center" w:pos="4680"/>
        <w:tab w:val="right" w:pos="9360"/>
      </w:tabs>
    </w:pPr>
  </w:style>
  <w:style w:type="character" w:customStyle="1" w:styleId="HeaderChar">
    <w:name w:val="Header Char"/>
    <w:basedOn w:val="DefaultParagraphFont"/>
    <w:link w:val="Header"/>
    <w:uiPriority w:val="99"/>
    <w:rsid w:val="007A5A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5A21"/>
    <w:pPr>
      <w:tabs>
        <w:tab w:val="center" w:pos="4680"/>
        <w:tab w:val="right" w:pos="9360"/>
      </w:tabs>
    </w:pPr>
  </w:style>
  <w:style w:type="character" w:customStyle="1" w:styleId="FooterChar">
    <w:name w:val="Footer Char"/>
    <w:basedOn w:val="DefaultParagraphFont"/>
    <w:link w:val="Footer"/>
    <w:uiPriority w:val="99"/>
    <w:rsid w:val="007A5A21"/>
    <w:rPr>
      <w:rFonts w:ascii="Times New Roman" w:eastAsia="Times New Roman" w:hAnsi="Times New Roman" w:cs="Times New Roman"/>
      <w:sz w:val="24"/>
      <w:szCs w:val="24"/>
    </w:rPr>
  </w:style>
  <w:style w:type="paragraph" w:styleId="ListParagraph">
    <w:name w:val="List Paragraph"/>
    <w:basedOn w:val="Normal"/>
    <w:uiPriority w:val="34"/>
    <w:qFormat/>
    <w:rsid w:val="00355079"/>
    <w:pPr>
      <w:ind w:left="720"/>
    </w:pPr>
    <w:rPr>
      <w:rFonts w:ascii="Calibri" w:hAnsi="Calibri"/>
      <w:sz w:val="22"/>
      <w:szCs w:val="22"/>
    </w:rPr>
  </w:style>
  <w:style w:type="paragraph" w:styleId="BalloonText">
    <w:name w:val="Balloon Text"/>
    <w:basedOn w:val="Normal"/>
    <w:link w:val="BalloonTextChar"/>
    <w:uiPriority w:val="99"/>
    <w:semiHidden/>
    <w:unhideWhenUsed/>
    <w:rsid w:val="009A2212"/>
    <w:rPr>
      <w:rFonts w:ascii="Tahoma" w:hAnsi="Tahoma" w:cs="Tahoma"/>
      <w:sz w:val="16"/>
      <w:szCs w:val="16"/>
    </w:rPr>
  </w:style>
  <w:style w:type="character" w:customStyle="1" w:styleId="BalloonTextChar">
    <w:name w:val="Balloon Text Char"/>
    <w:basedOn w:val="DefaultParagraphFont"/>
    <w:link w:val="BalloonText"/>
    <w:uiPriority w:val="99"/>
    <w:semiHidden/>
    <w:rsid w:val="009A22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0228">
      <w:bodyDiv w:val="1"/>
      <w:marLeft w:val="0"/>
      <w:marRight w:val="0"/>
      <w:marTop w:val="0"/>
      <w:marBottom w:val="0"/>
      <w:divBdr>
        <w:top w:val="none" w:sz="0" w:space="0" w:color="auto"/>
        <w:left w:val="none" w:sz="0" w:space="0" w:color="auto"/>
        <w:bottom w:val="none" w:sz="0" w:space="0" w:color="auto"/>
        <w:right w:val="none" w:sz="0" w:space="0" w:color="auto"/>
      </w:divBdr>
    </w:div>
    <w:div w:id="16658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Letter</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2011-01-04T08:00:00+00:00</OpenedDate>
    <Date1 xmlns="dc463f71-b30c-4ab2-9473-d307f9d35888">2012-11-21T08:00:00+00:00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110054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6AF541BA1A154CB1BD3E6CD891F4F4" ma:contentTypeVersion="143" ma:contentTypeDescription="" ma:contentTypeScope="" ma:versionID="37608c5e803661e0284a992effba8e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A3207FB-C0A3-4244-AC36-72F9CB0C5B0C}"/>
</file>

<file path=customXml/itemProps2.xml><?xml version="1.0" encoding="utf-8"?>
<ds:datastoreItem xmlns:ds="http://schemas.openxmlformats.org/officeDocument/2006/customXml" ds:itemID="{5A3328E9-2A90-46D2-AEB7-055B3971E3A9}"/>
</file>

<file path=customXml/itemProps3.xml><?xml version="1.0" encoding="utf-8"?>
<ds:datastoreItem xmlns:ds="http://schemas.openxmlformats.org/officeDocument/2006/customXml" ds:itemID="{C2C42E0D-C7A4-420A-B0E3-D3D5BB85FACC}"/>
</file>

<file path=customXml/itemProps4.xml><?xml version="1.0" encoding="utf-8"?>
<ds:datastoreItem xmlns:ds="http://schemas.openxmlformats.org/officeDocument/2006/customXml" ds:itemID="{A731E662-484C-4522-A6B5-28123ACCF16B}"/>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2012-11-21T19:52:00Z</dcterms:created>
  <dcterms:modified xsi:type="dcterms:W3CDTF">2012-11-21T19:52:00Z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0x0101006E56B4D1795A2E4DB2F0B01679ED314A001B6AF541BA1A154CB1BD3E6CD891F4F4</vt:lpwstr>
  </property>
  <property fmtid="{D5CDD505-2E9C-101B-9397-08002B2CF9AE}" pid="3" name="_docset_NoMedatataSyncRequired">
    <vt:lpwstr>False</vt:lpwstr>
  </property>
</Properties>
</file>