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B7DCC" w14:textId="77777777" w:rsidR="006C48F0" w:rsidRPr="004E3975" w:rsidRDefault="006C48F0" w:rsidP="00B16884">
      <w:pPr>
        <w:pStyle w:val="BodyText"/>
        <w:spacing w:line="264" w:lineRule="auto"/>
        <w:rPr>
          <w:b/>
          <w:bCs/>
        </w:rPr>
      </w:pPr>
      <w:r w:rsidRPr="004E3975">
        <w:rPr>
          <w:b/>
          <w:bCs/>
        </w:rPr>
        <w:t>BEFORE THE WASHINGTON</w:t>
      </w:r>
    </w:p>
    <w:p w14:paraId="7255E5F4" w14:textId="77777777" w:rsidR="006C48F0" w:rsidRPr="004E3975" w:rsidRDefault="006C48F0" w:rsidP="00B16884">
      <w:pPr>
        <w:pStyle w:val="BodyText"/>
        <w:spacing w:line="264" w:lineRule="auto"/>
        <w:rPr>
          <w:b/>
          <w:bCs/>
        </w:rPr>
      </w:pPr>
      <w:r w:rsidRPr="004E3975">
        <w:rPr>
          <w:b/>
          <w:bCs/>
        </w:rPr>
        <w:t>UTILITIES AND TRANSPORTATION COMMISSION</w:t>
      </w:r>
    </w:p>
    <w:p w14:paraId="6463C297" w14:textId="77777777" w:rsidR="00053257" w:rsidRPr="004E3975" w:rsidRDefault="00053257" w:rsidP="00B16884">
      <w:pPr>
        <w:spacing w:line="264" w:lineRule="auto"/>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4E3975" w14:paraId="0C5EE80C" w14:textId="77777777" w:rsidTr="00486D37">
        <w:trPr>
          <w:trHeight w:val="3204"/>
        </w:trPr>
        <w:tc>
          <w:tcPr>
            <w:tcW w:w="4308" w:type="dxa"/>
          </w:tcPr>
          <w:p w14:paraId="622D0BEC" w14:textId="77777777" w:rsidR="006C48F0" w:rsidRPr="004E3975" w:rsidRDefault="006C48F0" w:rsidP="00B16884">
            <w:pPr>
              <w:spacing w:line="264" w:lineRule="auto"/>
            </w:pPr>
            <w:r w:rsidRPr="004E3975">
              <w:t>WASHINGTON UTILITIES AND TRANSPORTATION COMMISSION,</w:t>
            </w:r>
          </w:p>
          <w:p w14:paraId="752F3A3E" w14:textId="77777777" w:rsidR="00920C34" w:rsidRPr="004E3975" w:rsidRDefault="00920C34" w:rsidP="00B16884">
            <w:pPr>
              <w:spacing w:line="264" w:lineRule="auto"/>
            </w:pPr>
          </w:p>
          <w:p w14:paraId="2FDA50BD" w14:textId="77777777" w:rsidR="006C48F0" w:rsidRPr="004E3975" w:rsidRDefault="002D64F4" w:rsidP="00B16884">
            <w:pPr>
              <w:spacing w:line="264" w:lineRule="auto"/>
            </w:pPr>
            <w:r w:rsidRPr="004E3975">
              <w:t xml:space="preserve">                           </w:t>
            </w:r>
            <w:r w:rsidR="006C48F0" w:rsidRPr="004E3975">
              <w:t>Complainant,</w:t>
            </w:r>
          </w:p>
          <w:p w14:paraId="65583202" w14:textId="77777777" w:rsidR="006C48F0" w:rsidRPr="004E3975" w:rsidRDefault="006C48F0" w:rsidP="00B16884">
            <w:pPr>
              <w:spacing w:line="264" w:lineRule="auto"/>
            </w:pPr>
          </w:p>
          <w:p w14:paraId="03835E48" w14:textId="77777777" w:rsidR="006C48F0" w:rsidRPr="004E3975" w:rsidRDefault="006C48F0" w:rsidP="00B16884">
            <w:pPr>
              <w:spacing w:line="264" w:lineRule="auto"/>
            </w:pPr>
            <w:r w:rsidRPr="004E3975">
              <w:t>v.</w:t>
            </w:r>
          </w:p>
          <w:p w14:paraId="61C4A4AE" w14:textId="77777777" w:rsidR="006C48F0" w:rsidRPr="004E3975" w:rsidRDefault="006C48F0" w:rsidP="00B16884">
            <w:pPr>
              <w:spacing w:line="264" w:lineRule="auto"/>
            </w:pPr>
          </w:p>
          <w:p w14:paraId="4FEE8DB6" w14:textId="77777777" w:rsidR="006C48F0" w:rsidRPr="004E3975" w:rsidRDefault="006C48F0" w:rsidP="00B16884">
            <w:pPr>
              <w:spacing w:line="264" w:lineRule="auto"/>
            </w:pPr>
            <w:r w:rsidRPr="004E3975">
              <w:t>PUGET SOUND ENERGY</w:t>
            </w:r>
            <w:r w:rsidR="00920C34" w:rsidRPr="004E3975">
              <w:t>,</w:t>
            </w:r>
          </w:p>
          <w:p w14:paraId="0DBF6B8B" w14:textId="77777777" w:rsidR="006C48F0" w:rsidRPr="004E3975" w:rsidRDefault="006C48F0" w:rsidP="00B16884">
            <w:pPr>
              <w:spacing w:line="264" w:lineRule="auto"/>
              <w:rPr>
                <w:b/>
                <w:bCs/>
              </w:rPr>
            </w:pPr>
          </w:p>
          <w:p w14:paraId="038D609B" w14:textId="77777777" w:rsidR="006C48F0" w:rsidRPr="004E3975" w:rsidRDefault="002D64F4" w:rsidP="00B16884">
            <w:pPr>
              <w:spacing w:line="264" w:lineRule="auto"/>
            </w:pPr>
            <w:r w:rsidRPr="004E3975">
              <w:t xml:space="preserve">                           </w:t>
            </w:r>
            <w:r w:rsidR="006C48F0" w:rsidRPr="004E3975">
              <w:t>Respondent.</w:t>
            </w:r>
          </w:p>
          <w:p w14:paraId="61BFDB1F" w14:textId="77777777" w:rsidR="00D91750" w:rsidRPr="004E3975" w:rsidRDefault="00D91750" w:rsidP="00B16884">
            <w:pPr>
              <w:spacing w:line="264" w:lineRule="auto"/>
            </w:pPr>
          </w:p>
          <w:p w14:paraId="184612AD" w14:textId="77777777" w:rsidR="006C48F0" w:rsidRPr="004E3975" w:rsidRDefault="006C48F0" w:rsidP="00B16884">
            <w:pPr>
              <w:spacing w:line="264" w:lineRule="auto"/>
            </w:pPr>
            <w:r w:rsidRPr="004E3975">
              <w:t xml:space="preserve">. . . . . . . . . . . . . . . . . . . . . . . . . . . . . . . . . </w:t>
            </w:r>
          </w:p>
        </w:tc>
        <w:tc>
          <w:tcPr>
            <w:tcW w:w="300" w:type="dxa"/>
          </w:tcPr>
          <w:p w14:paraId="5347253A" w14:textId="77777777" w:rsidR="006C48F0" w:rsidRPr="004E3975" w:rsidRDefault="006C48F0" w:rsidP="00B16884">
            <w:pPr>
              <w:spacing w:line="264" w:lineRule="auto"/>
            </w:pPr>
            <w:r w:rsidRPr="004E3975">
              <w:t>)</w:t>
            </w:r>
          </w:p>
          <w:p w14:paraId="6B6C0C9E" w14:textId="77777777" w:rsidR="006C48F0" w:rsidRPr="004E3975" w:rsidRDefault="006C48F0" w:rsidP="00B16884">
            <w:pPr>
              <w:spacing w:line="264" w:lineRule="auto"/>
            </w:pPr>
            <w:r w:rsidRPr="004E3975">
              <w:t>)</w:t>
            </w:r>
          </w:p>
          <w:p w14:paraId="2B2CEE7A" w14:textId="77777777" w:rsidR="006C48F0" w:rsidRPr="004E3975" w:rsidRDefault="006C48F0" w:rsidP="00B16884">
            <w:pPr>
              <w:spacing w:line="264" w:lineRule="auto"/>
            </w:pPr>
            <w:r w:rsidRPr="004E3975">
              <w:t>)</w:t>
            </w:r>
          </w:p>
          <w:p w14:paraId="75C59981" w14:textId="77777777" w:rsidR="006C48F0" w:rsidRPr="004E3975" w:rsidRDefault="006C48F0" w:rsidP="00B16884">
            <w:pPr>
              <w:spacing w:line="264" w:lineRule="auto"/>
            </w:pPr>
            <w:r w:rsidRPr="004E3975">
              <w:t>)</w:t>
            </w:r>
          </w:p>
          <w:p w14:paraId="389EEC3D" w14:textId="77777777" w:rsidR="006C48F0" w:rsidRPr="004E3975" w:rsidRDefault="006C48F0" w:rsidP="00B16884">
            <w:pPr>
              <w:spacing w:line="264" w:lineRule="auto"/>
            </w:pPr>
            <w:r w:rsidRPr="004E3975">
              <w:t>)</w:t>
            </w:r>
          </w:p>
          <w:p w14:paraId="43D9BC19" w14:textId="77777777" w:rsidR="006C48F0" w:rsidRPr="004E3975" w:rsidRDefault="006C48F0" w:rsidP="00B16884">
            <w:pPr>
              <w:spacing w:line="264" w:lineRule="auto"/>
            </w:pPr>
            <w:r w:rsidRPr="004E3975">
              <w:t>)</w:t>
            </w:r>
          </w:p>
          <w:p w14:paraId="1311E00E" w14:textId="77777777" w:rsidR="006C48F0" w:rsidRPr="004E3975" w:rsidRDefault="006C48F0" w:rsidP="00B16884">
            <w:pPr>
              <w:spacing w:line="264" w:lineRule="auto"/>
            </w:pPr>
            <w:r w:rsidRPr="004E3975">
              <w:t>)</w:t>
            </w:r>
          </w:p>
          <w:p w14:paraId="2FCD2BD0" w14:textId="77777777" w:rsidR="006C48F0" w:rsidRPr="004E3975" w:rsidRDefault="006C48F0" w:rsidP="00B16884">
            <w:pPr>
              <w:spacing w:line="264" w:lineRule="auto"/>
            </w:pPr>
            <w:r w:rsidRPr="004E3975">
              <w:t>)</w:t>
            </w:r>
          </w:p>
          <w:p w14:paraId="6D16A346" w14:textId="77777777" w:rsidR="006C48F0" w:rsidRPr="004E3975" w:rsidRDefault="006C48F0" w:rsidP="00B16884">
            <w:pPr>
              <w:spacing w:line="264" w:lineRule="auto"/>
            </w:pPr>
            <w:r w:rsidRPr="004E3975">
              <w:t>)</w:t>
            </w:r>
          </w:p>
          <w:p w14:paraId="1882B708" w14:textId="77777777" w:rsidR="006C48F0" w:rsidRPr="004E3975" w:rsidRDefault="006C48F0" w:rsidP="00B16884">
            <w:pPr>
              <w:spacing w:line="264" w:lineRule="auto"/>
            </w:pPr>
            <w:r w:rsidRPr="004E3975">
              <w:t>)</w:t>
            </w:r>
          </w:p>
          <w:p w14:paraId="69B47875" w14:textId="77777777" w:rsidR="008C1EFF" w:rsidRPr="004E3975" w:rsidRDefault="008C1EFF" w:rsidP="00B16884">
            <w:pPr>
              <w:spacing w:line="264" w:lineRule="auto"/>
            </w:pPr>
            <w:r w:rsidRPr="004E3975">
              <w:t>)</w:t>
            </w:r>
          </w:p>
          <w:p w14:paraId="4B7E1671" w14:textId="77777777" w:rsidR="00D91750" w:rsidRPr="004E3975" w:rsidRDefault="00D91750" w:rsidP="00B16884">
            <w:pPr>
              <w:spacing w:line="264" w:lineRule="auto"/>
            </w:pPr>
            <w:r w:rsidRPr="004E3975">
              <w:t>)</w:t>
            </w:r>
          </w:p>
        </w:tc>
        <w:tc>
          <w:tcPr>
            <w:tcW w:w="4288" w:type="dxa"/>
          </w:tcPr>
          <w:p w14:paraId="3F2FC325" w14:textId="77777777" w:rsidR="006C48F0" w:rsidRPr="004E3975" w:rsidRDefault="006C48F0" w:rsidP="004E3975">
            <w:pPr>
              <w:spacing w:line="264" w:lineRule="auto"/>
            </w:pPr>
            <w:r w:rsidRPr="004E3975">
              <w:t>DOCKET</w:t>
            </w:r>
            <w:r w:rsidR="00C67FF4" w:rsidRPr="004E3975">
              <w:t>S</w:t>
            </w:r>
            <w:r w:rsidRPr="004E3975">
              <w:t xml:space="preserve"> UE-</w:t>
            </w:r>
            <w:r w:rsidR="00D42AC8" w:rsidRPr="004E3975">
              <w:t>0</w:t>
            </w:r>
            <w:r w:rsidR="00B90CB9" w:rsidRPr="004E3975">
              <w:t>72300</w:t>
            </w:r>
          </w:p>
          <w:p w14:paraId="265E30F8" w14:textId="77777777" w:rsidR="006C48F0" w:rsidRPr="004E3975" w:rsidRDefault="00D60FF5" w:rsidP="004E3975">
            <w:pPr>
              <w:spacing w:line="264" w:lineRule="auto"/>
            </w:pPr>
            <w:r w:rsidRPr="004E3975">
              <w:rPr>
                <w:bCs/>
              </w:rPr>
              <w:t>a</w:t>
            </w:r>
            <w:r w:rsidR="00C67FF4" w:rsidRPr="004E3975">
              <w:rPr>
                <w:bCs/>
              </w:rPr>
              <w:t xml:space="preserve">nd </w:t>
            </w:r>
            <w:r w:rsidR="00E52504" w:rsidRPr="004E3975">
              <w:t>UG-0</w:t>
            </w:r>
            <w:r w:rsidR="00B90CB9" w:rsidRPr="004E3975">
              <w:t>72301</w:t>
            </w:r>
            <w:r w:rsidR="00C67FF4" w:rsidRPr="004E3975">
              <w:t xml:space="preserve"> </w:t>
            </w:r>
            <w:r w:rsidR="00C67FF4" w:rsidRPr="004E3975">
              <w:rPr>
                <w:i/>
              </w:rPr>
              <w:t>(consolidated)</w:t>
            </w:r>
          </w:p>
          <w:p w14:paraId="06895B5C" w14:textId="77777777" w:rsidR="005854FA" w:rsidRPr="004E3975" w:rsidRDefault="005854FA" w:rsidP="004E3975">
            <w:pPr>
              <w:spacing w:line="264" w:lineRule="auto"/>
            </w:pPr>
          </w:p>
          <w:p w14:paraId="5E8293EA" w14:textId="77777777" w:rsidR="00D91750" w:rsidRPr="004E3975" w:rsidRDefault="00D91750" w:rsidP="004E3975">
            <w:pPr>
              <w:spacing w:line="264" w:lineRule="auto"/>
            </w:pPr>
          </w:p>
          <w:p w14:paraId="52715A63" w14:textId="77777777" w:rsidR="006C48F0" w:rsidRPr="004E3975" w:rsidRDefault="006C48F0" w:rsidP="004E3975">
            <w:pPr>
              <w:spacing w:line="264" w:lineRule="auto"/>
            </w:pPr>
            <w:r w:rsidRPr="004E3975">
              <w:t xml:space="preserve">ORDER </w:t>
            </w:r>
            <w:r w:rsidR="009D7DCA" w:rsidRPr="004E3975">
              <w:t>2</w:t>
            </w:r>
            <w:r w:rsidR="007101A7" w:rsidRPr="004E3975">
              <w:t>6</w:t>
            </w:r>
          </w:p>
          <w:p w14:paraId="61A574C2" w14:textId="77777777" w:rsidR="006C48F0" w:rsidRPr="004E3975" w:rsidRDefault="006C48F0" w:rsidP="004E3975">
            <w:pPr>
              <w:spacing w:line="264" w:lineRule="auto"/>
              <w:rPr>
                <w:b/>
                <w:bCs/>
              </w:rPr>
            </w:pPr>
          </w:p>
          <w:p w14:paraId="237D2CCA" w14:textId="77777777" w:rsidR="005C03E3" w:rsidRPr="004E3975" w:rsidRDefault="005C03E3" w:rsidP="004E3975">
            <w:pPr>
              <w:spacing w:line="264" w:lineRule="auto"/>
              <w:rPr>
                <w:b/>
                <w:bCs/>
              </w:rPr>
            </w:pPr>
          </w:p>
          <w:p w14:paraId="142C13F5" w14:textId="77777777" w:rsidR="007101A7" w:rsidRPr="004E3975" w:rsidRDefault="007101A7" w:rsidP="004E3975">
            <w:pPr>
              <w:spacing w:line="264" w:lineRule="auto"/>
            </w:pPr>
            <w:r w:rsidRPr="004E3975">
              <w:t>ORDER REOPENING RECORD</w:t>
            </w:r>
            <w:r w:rsidR="00916CAC">
              <w:t>;</w:t>
            </w:r>
          </w:p>
          <w:p w14:paraId="7A0657EC" w14:textId="77777777" w:rsidR="007101A7" w:rsidRPr="004E3975" w:rsidRDefault="007101A7" w:rsidP="004E3975">
            <w:pPr>
              <w:spacing w:line="264" w:lineRule="auto"/>
            </w:pPr>
            <w:r w:rsidRPr="004E3975">
              <w:t>NOTICE OF PREHEARING CONFERENCE</w:t>
            </w:r>
          </w:p>
          <w:p w14:paraId="6067E23B" w14:textId="77777777" w:rsidR="007101A7" w:rsidRPr="004E3975" w:rsidRDefault="004E3975" w:rsidP="00967283">
            <w:pPr>
              <w:spacing w:line="264" w:lineRule="auto"/>
              <w:rPr>
                <w:b/>
              </w:rPr>
            </w:pPr>
            <w:r>
              <w:rPr>
                <w:b/>
              </w:rPr>
              <w:t>(S</w:t>
            </w:r>
            <w:r w:rsidR="007101A7" w:rsidRPr="004E3975">
              <w:rPr>
                <w:b/>
              </w:rPr>
              <w:t xml:space="preserve">et for </w:t>
            </w:r>
            <w:r w:rsidR="009048C2">
              <w:rPr>
                <w:b/>
              </w:rPr>
              <w:t>January 22, 2016, at 9:30 a.m.</w:t>
            </w:r>
            <w:r w:rsidR="007101A7" w:rsidRPr="004E3975">
              <w:rPr>
                <w:b/>
              </w:rPr>
              <w:t>)</w:t>
            </w:r>
          </w:p>
        </w:tc>
      </w:tr>
    </w:tbl>
    <w:p w14:paraId="2FF8DC71" w14:textId="77777777" w:rsidR="008C1EFF" w:rsidRPr="004E3975" w:rsidRDefault="008C1EFF" w:rsidP="00DA6A88">
      <w:pPr>
        <w:spacing w:line="288" w:lineRule="auto"/>
      </w:pPr>
    </w:p>
    <w:p w14:paraId="792DAAD9" w14:textId="77777777" w:rsidR="00C67FF4" w:rsidRPr="004E3975" w:rsidRDefault="009D7DCA" w:rsidP="00DA6A88">
      <w:pPr>
        <w:pStyle w:val="Heading1"/>
        <w:spacing w:before="0" w:after="0" w:line="288" w:lineRule="auto"/>
        <w:jc w:val="center"/>
        <w:rPr>
          <w:rFonts w:ascii="Times New Roman" w:hAnsi="Times New Roman" w:cs="Times New Roman"/>
          <w:sz w:val="24"/>
          <w:szCs w:val="24"/>
        </w:rPr>
      </w:pPr>
      <w:r w:rsidRPr="004E3975">
        <w:rPr>
          <w:rFonts w:ascii="Times New Roman" w:hAnsi="Times New Roman" w:cs="Times New Roman"/>
          <w:sz w:val="24"/>
          <w:szCs w:val="24"/>
        </w:rPr>
        <w:t>BACKGROUND</w:t>
      </w:r>
    </w:p>
    <w:p w14:paraId="680031D4" w14:textId="77777777" w:rsidR="006C48F0" w:rsidRPr="004E3975" w:rsidRDefault="006C48F0" w:rsidP="00DA6A88">
      <w:pPr>
        <w:spacing w:line="288" w:lineRule="auto"/>
      </w:pPr>
    </w:p>
    <w:p w14:paraId="6A847A8A" w14:textId="77777777" w:rsidR="00120BDD" w:rsidRPr="004E3975" w:rsidRDefault="00120BDD" w:rsidP="00DA6A88">
      <w:pPr>
        <w:pStyle w:val="FindingsConclusions"/>
        <w:spacing w:line="288" w:lineRule="auto"/>
      </w:pPr>
      <w:r w:rsidRPr="004E3975">
        <w:t>On November 30, 2015, Puget Sound Energy (PSE or Company) filed a Petition requesting an order from the Washington Utilities and Transportation Commission (Commission) that authorizes permanent modifications to the Company’s Service Quality Index (SQI) No. 3: System Average Interruption Duration Index (SAIDI).</w:t>
      </w:r>
    </w:p>
    <w:p w14:paraId="775DE8E1" w14:textId="77777777" w:rsidR="00120BDD" w:rsidRPr="004E3975" w:rsidRDefault="00120BDD" w:rsidP="00DA6A88">
      <w:pPr>
        <w:pStyle w:val="FindingsConclusions"/>
        <w:numPr>
          <w:ilvl w:val="0"/>
          <w:numId w:val="0"/>
        </w:numPr>
        <w:spacing w:line="288" w:lineRule="auto"/>
      </w:pPr>
    </w:p>
    <w:p w14:paraId="68BBFD64" w14:textId="77777777" w:rsidR="00120BDD" w:rsidRPr="004E3975" w:rsidRDefault="007101A7" w:rsidP="00DA6A88">
      <w:pPr>
        <w:pStyle w:val="FindingsConclusions"/>
        <w:spacing w:line="288" w:lineRule="auto"/>
      </w:pPr>
      <w:r w:rsidRPr="004E3975">
        <w:t xml:space="preserve">PSE’s Service Quality Program (SQ Program) has been in place since the merger of Puget Sound Power and Light and Washington Natural Gas. The SQ Program has been extended and modified in subsequent proceedings, as described in </w:t>
      </w:r>
      <w:r w:rsidR="00120BDD" w:rsidRPr="004E3975">
        <w:t>PSE’s</w:t>
      </w:r>
      <w:r w:rsidRPr="004E3975">
        <w:t xml:space="preserve"> Petition, and was extended and continued indefinitely as part of </w:t>
      </w:r>
      <w:r w:rsidR="00120BDD" w:rsidRPr="004E3975">
        <w:t xml:space="preserve">PSE’s 2007 General Rate Case. </w:t>
      </w:r>
    </w:p>
    <w:p w14:paraId="0EF4D6B3" w14:textId="77777777" w:rsidR="00120BDD" w:rsidRPr="004E3975" w:rsidRDefault="00120BDD" w:rsidP="00DA6A88">
      <w:pPr>
        <w:pStyle w:val="ListParagraph"/>
        <w:spacing w:line="288" w:lineRule="auto"/>
      </w:pPr>
    </w:p>
    <w:p w14:paraId="61DD3DAF" w14:textId="77777777" w:rsidR="007101A7" w:rsidRPr="004E3975" w:rsidRDefault="007101A7" w:rsidP="00DA6A88">
      <w:pPr>
        <w:pStyle w:val="FindingsConclusions"/>
        <w:spacing w:line="288" w:lineRule="auto"/>
      </w:pPr>
      <w:r w:rsidRPr="004E3975">
        <w:t>PSE proposed</w:t>
      </w:r>
      <w:r w:rsidR="00120BDD" w:rsidRPr="004E3975">
        <w:t xml:space="preserve"> in 2010</w:t>
      </w:r>
      <w:r w:rsidRPr="004E3975">
        <w:t xml:space="preserve"> a temporary SAIDI benchmark </w:t>
      </w:r>
      <w:r w:rsidR="00397026" w:rsidRPr="004E3975">
        <w:t xml:space="preserve">to </w:t>
      </w:r>
      <w:r w:rsidRPr="004E3975">
        <w:t>be utilized for the period 2010-2013</w:t>
      </w:r>
      <w:r w:rsidR="00397026" w:rsidRPr="004E3975">
        <w:t xml:space="preserve"> as the Company implemented</w:t>
      </w:r>
      <w:r w:rsidRPr="004E3975">
        <w:t xml:space="preserve"> an integrated </w:t>
      </w:r>
      <w:r w:rsidR="00397026" w:rsidRPr="004E3975">
        <w:t>outage management system (</w:t>
      </w:r>
      <w:r w:rsidRPr="004E3975">
        <w:t>OMS</w:t>
      </w:r>
      <w:r w:rsidR="00397026" w:rsidRPr="004E3975">
        <w:t>)</w:t>
      </w:r>
      <w:r w:rsidR="00120BDD" w:rsidRPr="004E3975">
        <w:t xml:space="preserve">. </w:t>
      </w:r>
      <w:r w:rsidRPr="004E3975">
        <w:t>The</w:t>
      </w:r>
      <w:r w:rsidR="00397026" w:rsidRPr="004E3975">
        <w:t xml:space="preserve"> Commission approved the </w:t>
      </w:r>
      <w:r w:rsidRPr="004E3975">
        <w:t>temporar</w:t>
      </w:r>
      <w:r w:rsidR="004E3975">
        <w:t xml:space="preserve">y SAIDI benchmark in Order 17. </w:t>
      </w:r>
      <w:r w:rsidRPr="004E3975">
        <w:t>PSE petitioned for an additional year (2014) with the temporary SAIDI benchmark</w:t>
      </w:r>
      <w:r w:rsidR="00397026" w:rsidRPr="004E3975">
        <w:t xml:space="preserve"> when its i</w:t>
      </w:r>
      <w:r w:rsidRPr="004E3975">
        <w:t xml:space="preserve">mplementation of </w:t>
      </w:r>
      <w:r w:rsidR="00397026" w:rsidRPr="004E3975">
        <w:t xml:space="preserve">the </w:t>
      </w:r>
      <w:r w:rsidRPr="004E3975">
        <w:t>OMS was delayed</w:t>
      </w:r>
      <w:r w:rsidR="00397026" w:rsidRPr="004E3975">
        <w:t xml:space="preserve">, </w:t>
      </w:r>
      <w:r w:rsidRPr="004E3975">
        <w:t>in part due to</w:t>
      </w:r>
      <w:r w:rsidR="00397026" w:rsidRPr="004E3975">
        <w:t xml:space="preserve"> the Company’s</w:t>
      </w:r>
      <w:r w:rsidRPr="004E3975">
        <w:t xml:space="preserve"> accelerated implementation of a Geographic Information System (GIS)</w:t>
      </w:r>
      <w:r w:rsidR="004E3975">
        <w:t xml:space="preserve">. </w:t>
      </w:r>
      <w:r w:rsidRPr="004E3975">
        <w:t>Th</w:t>
      </w:r>
      <w:r w:rsidR="00120BDD" w:rsidRPr="004E3975">
        <w:t>e Commission approved the unopposed</w:t>
      </w:r>
      <w:r w:rsidRPr="004E3975">
        <w:t xml:space="preserve"> petition in Order 19.</w:t>
      </w:r>
    </w:p>
    <w:p w14:paraId="7F94464D" w14:textId="77777777" w:rsidR="007101A7" w:rsidRPr="004E3975" w:rsidRDefault="007101A7" w:rsidP="00DA6A88">
      <w:pPr>
        <w:pStyle w:val="FindingsConclusions"/>
        <w:numPr>
          <w:ilvl w:val="0"/>
          <w:numId w:val="0"/>
        </w:numPr>
        <w:spacing w:line="288" w:lineRule="auto"/>
      </w:pPr>
    </w:p>
    <w:p w14:paraId="7659EF1B" w14:textId="77777777" w:rsidR="00397026" w:rsidRPr="004E3975" w:rsidRDefault="007101A7" w:rsidP="00DA6A88">
      <w:pPr>
        <w:pStyle w:val="FindingsConclusions"/>
        <w:spacing w:line="288" w:lineRule="auto"/>
      </w:pPr>
      <w:r w:rsidRPr="004E3975">
        <w:t xml:space="preserve">In 2014, PSE requested that the temporary SAIDI benchmark remain in place for </w:t>
      </w:r>
      <w:r w:rsidR="00397026" w:rsidRPr="004E3975">
        <w:t>another</w:t>
      </w:r>
      <w:r w:rsidRPr="004E3975">
        <w:t xml:space="preserve"> year, through 2015, to allow for </w:t>
      </w:r>
      <w:r w:rsidR="00397026" w:rsidRPr="004E3975">
        <w:t xml:space="preserve">the collection of </w:t>
      </w:r>
      <w:r w:rsidRPr="004E3975">
        <w:t xml:space="preserve">additional data after implementation of </w:t>
      </w:r>
      <w:r w:rsidRPr="004E3975">
        <w:lastRenderedPageBreak/>
        <w:t>the OMS. Commission Staff</w:t>
      </w:r>
      <w:r w:rsidR="00397026" w:rsidRPr="004E3975">
        <w:t xml:space="preserve"> supported this request and it was not o</w:t>
      </w:r>
      <w:r w:rsidRPr="004E3975">
        <w:t>pposed by other parties</w:t>
      </w:r>
      <w:r w:rsidR="00397026" w:rsidRPr="004E3975">
        <w:t>.</w:t>
      </w:r>
      <w:r w:rsidRPr="004E3975">
        <w:t xml:space="preserve"> </w:t>
      </w:r>
      <w:r w:rsidR="00397026" w:rsidRPr="004E3975">
        <w:t xml:space="preserve">The Commission approved the extension in </w:t>
      </w:r>
      <w:r w:rsidRPr="004E3975">
        <w:t xml:space="preserve">Order 25.  </w:t>
      </w:r>
    </w:p>
    <w:p w14:paraId="7336D7D1" w14:textId="77777777" w:rsidR="00397026" w:rsidRPr="004E3975" w:rsidRDefault="00397026" w:rsidP="00DA6A88">
      <w:pPr>
        <w:pStyle w:val="ListParagraph"/>
        <w:spacing w:line="288" w:lineRule="auto"/>
      </w:pPr>
    </w:p>
    <w:p w14:paraId="1A025441" w14:textId="77777777" w:rsidR="00FA0480" w:rsidRPr="004E3975" w:rsidRDefault="007101A7" w:rsidP="00DA6A88">
      <w:pPr>
        <w:pStyle w:val="FindingsConclusions"/>
        <w:spacing w:line="288" w:lineRule="auto"/>
      </w:pPr>
      <w:r w:rsidRPr="004E3975">
        <w:t>Th</w:t>
      </w:r>
      <w:r w:rsidR="00397026" w:rsidRPr="004E3975">
        <w:t>e</w:t>
      </w:r>
      <w:r w:rsidRPr="004E3975">
        <w:t xml:space="preserve"> extension </w:t>
      </w:r>
      <w:r w:rsidR="00397026" w:rsidRPr="004E3975">
        <w:t xml:space="preserve">through 2015 </w:t>
      </w:r>
      <w:r w:rsidRPr="004E3975">
        <w:t>provided PSE an opportunity to work with stakeholders on the design of a new permanent SAID</w:t>
      </w:r>
      <w:r w:rsidR="004E3975">
        <w:t>I benchmark for the SQ Program.</w:t>
      </w:r>
      <w:r w:rsidRPr="004E3975">
        <w:t xml:space="preserve"> In June 2015, PSE began meeting with Staff and Public Counsel to review the Company’s reliability metrics and issues related to implementation of </w:t>
      </w:r>
      <w:r w:rsidR="00397026" w:rsidRPr="004E3975">
        <w:t xml:space="preserve">the </w:t>
      </w:r>
      <w:r w:rsidRPr="004E3975">
        <w:t>OMS in an effort to develop a new SAIDI benchmark for the SQ Program. Stakehol</w:t>
      </w:r>
      <w:r w:rsidR="004E3975">
        <w:t xml:space="preserve">ders met on several occasions. </w:t>
      </w:r>
      <w:r w:rsidRPr="004E3975">
        <w:t xml:space="preserve">Ultimately, though, </w:t>
      </w:r>
      <w:r w:rsidR="00397026" w:rsidRPr="004E3975">
        <w:t xml:space="preserve">PSE, Staff, and Public Counsel did not reach </w:t>
      </w:r>
      <w:r w:rsidRPr="004E3975">
        <w:t>consensus regarding a new SAIDI benchmark</w:t>
      </w:r>
      <w:r w:rsidR="00D32D62" w:rsidRPr="004E3975">
        <w:t>.</w:t>
      </w:r>
    </w:p>
    <w:p w14:paraId="666707AB" w14:textId="77777777" w:rsidR="00397026" w:rsidRPr="004E3975" w:rsidRDefault="00397026" w:rsidP="00DA6A88">
      <w:pPr>
        <w:pStyle w:val="ListParagraph"/>
        <w:spacing w:line="288" w:lineRule="auto"/>
      </w:pPr>
    </w:p>
    <w:p w14:paraId="199E24F5" w14:textId="77777777" w:rsidR="00397026" w:rsidRPr="004E3975" w:rsidRDefault="00397026" w:rsidP="00DA6A88">
      <w:pPr>
        <w:pStyle w:val="FindingsConclusions"/>
        <w:spacing w:line="288" w:lineRule="auto"/>
      </w:pPr>
      <w:r w:rsidRPr="004E3975">
        <w:t>Staff answered PSE’s November 30, 2015, petition on December 21, 2015. Staff opposes PSE’s Petition, in part, because in Staff’s view the Company’s proposed modifications would fail to ensure that PSE customers will not experience deterioration in quality of service. One of Staff’s primary concerns is that PSE’s Petition does not adequately justify it</w:t>
      </w:r>
      <w:r w:rsidR="00A57761">
        <w:t>s</w:t>
      </w:r>
      <w:r w:rsidRPr="004E3975">
        <w:t xml:space="preserve"> proposed Benchmark Calculation because, in Staff’s opinion, the Company did not provide sufficient data or conduct the analysis necessary to understand whether service quality has remained consistent since the implementation of the OMS. Staff states in addition that PSE’s Petition fails to demonstrate that the Company has avoided “poorly targeted cost cutting” detrimental to the quality of service it provides. In particular, Staff argues, PSE omitted specific evidence demonstrating that the Company’s investment in O&amp;M and capital distribution projects has trended downward since 2011.</w:t>
      </w:r>
      <w:r w:rsidRPr="004E3975">
        <w:rPr>
          <w:vertAlign w:val="superscript"/>
        </w:rPr>
        <w:footnoteReference w:id="1"/>
      </w:r>
      <w:r w:rsidRPr="004E3975">
        <w:t xml:space="preserve"> Staff believes that a hearing is necessary to create a full record to inform a Commission decision in this matter.</w:t>
      </w:r>
    </w:p>
    <w:p w14:paraId="62FC8BD1" w14:textId="77777777" w:rsidR="00397026" w:rsidRPr="004E3975" w:rsidRDefault="00397026" w:rsidP="00DA6A88">
      <w:pPr>
        <w:pStyle w:val="ListParagraph"/>
        <w:spacing w:line="288" w:lineRule="auto"/>
      </w:pPr>
    </w:p>
    <w:p w14:paraId="0D8CAF57" w14:textId="77777777" w:rsidR="00397026" w:rsidRPr="004E3975" w:rsidRDefault="00397026" w:rsidP="00DA6A88">
      <w:pPr>
        <w:pStyle w:val="FindingsConclusions"/>
        <w:spacing w:line="288" w:lineRule="auto"/>
      </w:pPr>
      <w:r w:rsidRPr="004E3975">
        <w:t xml:space="preserve">Public Counsel filed a letter on December 21, 2015, </w:t>
      </w:r>
      <w:r w:rsidR="00D20E51" w:rsidRPr="004E3975">
        <w:t>responding to, and opposing, PSE’s petition. Public Counsel argues that “the company’s Petition raises several issues that will require further investigation and review from stakeholders.” Public Counsel therefore respectfully requests that the Commission set this matter for hearing.</w:t>
      </w:r>
    </w:p>
    <w:p w14:paraId="692F4AFC" w14:textId="77777777" w:rsidR="00D20E51" w:rsidRPr="004E3975" w:rsidRDefault="00D20E51" w:rsidP="00DA6A88">
      <w:pPr>
        <w:pStyle w:val="ListParagraph"/>
        <w:spacing w:line="288" w:lineRule="auto"/>
      </w:pPr>
    </w:p>
    <w:p w14:paraId="565C9018" w14:textId="77777777" w:rsidR="00D20E51" w:rsidRPr="004E3975" w:rsidRDefault="000B2A87" w:rsidP="00DA6A88">
      <w:pPr>
        <w:pStyle w:val="FindingsConclusions"/>
        <w:spacing w:line="288" w:lineRule="auto"/>
      </w:pPr>
      <w:r w:rsidRPr="004E3975">
        <w:t xml:space="preserve">The Commission finds good cause in Staff’s and Public Counsel’s answers to PSE’s petition to reopen the record in this proceeding and to conduct a prehearing conference to determine what process should be used to bring this matter to finality and permanently </w:t>
      </w:r>
      <w:r w:rsidRPr="004E3975">
        <w:lastRenderedPageBreak/>
        <w:t>close these dockets. The Commission, therefore, orders that the record in this proceeding will be reopened to consider PSE’s petition.</w:t>
      </w:r>
    </w:p>
    <w:p w14:paraId="3810CDCC" w14:textId="77777777" w:rsidR="000B2A87" w:rsidRPr="004E3975" w:rsidRDefault="000B2A87" w:rsidP="00DA6A88">
      <w:pPr>
        <w:pStyle w:val="ListParagraph"/>
        <w:spacing w:line="288" w:lineRule="auto"/>
      </w:pPr>
    </w:p>
    <w:p w14:paraId="77B3E638" w14:textId="77777777" w:rsidR="00DD5EA9" w:rsidRPr="00145AEF" w:rsidRDefault="000B2A87" w:rsidP="00DA6A88">
      <w:pPr>
        <w:pStyle w:val="FindingsConclusions"/>
        <w:spacing w:line="288" w:lineRule="auto"/>
        <w:rPr>
          <w:b/>
          <w:bCs/>
        </w:rPr>
      </w:pPr>
      <w:r w:rsidRPr="004E3975">
        <w:rPr>
          <w:b/>
        </w:rPr>
        <w:t>T</w:t>
      </w:r>
      <w:r w:rsidR="00BD4047" w:rsidRPr="004E3975">
        <w:rPr>
          <w:b/>
        </w:rPr>
        <w:t>HE COMMISSION GIVES NOTICE THAT</w:t>
      </w:r>
      <w:r w:rsidRPr="004E3975">
        <w:rPr>
          <w:b/>
        </w:rPr>
        <w:t xml:space="preserve"> it will conduct </w:t>
      </w:r>
      <w:r w:rsidR="00DD5EA9">
        <w:rPr>
          <w:b/>
        </w:rPr>
        <w:t>a prehearing conference in this</w:t>
      </w:r>
      <w:r w:rsidRPr="004E3975">
        <w:rPr>
          <w:b/>
        </w:rPr>
        <w:t xml:space="preserve"> </w:t>
      </w:r>
      <w:r w:rsidR="00DD5EA9" w:rsidRPr="00145AEF">
        <w:rPr>
          <w:b/>
          <w:bCs/>
        </w:rPr>
        <w:t>matter at</w:t>
      </w:r>
      <w:r w:rsidR="009048C2">
        <w:rPr>
          <w:b/>
          <w:bCs/>
        </w:rPr>
        <w:t xml:space="preserve"> 9:30 a.m.</w:t>
      </w:r>
      <w:r w:rsidR="00DD5EA9" w:rsidRPr="00145AEF">
        <w:rPr>
          <w:b/>
          <w:bCs/>
        </w:rPr>
        <w:t xml:space="preserve">, on </w:t>
      </w:r>
      <w:r w:rsidR="009048C2">
        <w:rPr>
          <w:b/>
          <w:bCs/>
        </w:rPr>
        <w:t>January 22, 2016</w:t>
      </w:r>
      <w:r w:rsidR="00DD5EA9" w:rsidRPr="00145AEF">
        <w:rPr>
          <w:b/>
          <w:bCs/>
        </w:rPr>
        <w:t>, in the Commission's Hearing Room, Second Floor, Richard Hemstad Building, 1300 S. Evergreen Park Drive S.W., Olympia, Washington.</w:t>
      </w:r>
    </w:p>
    <w:p w14:paraId="4B93EDC0" w14:textId="77777777" w:rsidR="00B16884" w:rsidRPr="004E3975" w:rsidRDefault="00B16884" w:rsidP="00DA6A88">
      <w:pPr>
        <w:spacing w:line="288" w:lineRule="auto"/>
        <w:rPr>
          <w:b/>
        </w:rPr>
      </w:pPr>
    </w:p>
    <w:p w14:paraId="0514BEE3" w14:textId="77777777" w:rsidR="00C34B05" w:rsidRPr="004E3975" w:rsidRDefault="00C34B05" w:rsidP="00DA6A88">
      <w:pPr>
        <w:pStyle w:val="Heading1"/>
        <w:spacing w:before="0" w:after="0" w:line="288" w:lineRule="auto"/>
        <w:jc w:val="center"/>
        <w:rPr>
          <w:rFonts w:ascii="Times New Roman" w:hAnsi="Times New Roman" w:cs="Times New Roman"/>
          <w:sz w:val="24"/>
          <w:szCs w:val="24"/>
        </w:rPr>
      </w:pPr>
      <w:bookmarkStart w:id="0" w:name="_Toc155670926"/>
      <w:r w:rsidRPr="004E3975">
        <w:rPr>
          <w:rFonts w:ascii="Times New Roman" w:hAnsi="Times New Roman" w:cs="Times New Roman"/>
          <w:sz w:val="24"/>
          <w:szCs w:val="24"/>
        </w:rPr>
        <w:t>ORDER</w:t>
      </w:r>
      <w:bookmarkEnd w:id="0"/>
    </w:p>
    <w:p w14:paraId="07EBBFAB" w14:textId="77777777" w:rsidR="00C34B05" w:rsidRPr="004E3975" w:rsidRDefault="00C34B05" w:rsidP="00DA6A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pPr>
    </w:p>
    <w:p w14:paraId="7A24B53F" w14:textId="77777777" w:rsidR="00C34B05" w:rsidRPr="00D7389D" w:rsidRDefault="0023451C" w:rsidP="0023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bCs/>
          <w:color w:val="000000"/>
          <w:sz w:val="25"/>
          <w:szCs w:val="25"/>
        </w:rPr>
      </w:pPr>
      <w:r>
        <w:t>THE COMMISSION ORDERS THAT t</w:t>
      </w:r>
      <w:r w:rsidR="00D7389D" w:rsidRPr="00D7389D">
        <w:t>he record in this proceeding is reopened to the extent required to resolve any contested issues concerning Puget Sound Energy’s Petition for Modification of SQI SAIDI Benchmark and Performance Evaluation Mechanics</w:t>
      </w:r>
      <w:r w:rsidR="00D7389D" w:rsidRPr="00D7389D">
        <w:rPr>
          <w:sz w:val="25"/>
          <w:szCs w:val="25"/>
        </w:rPr>
        <w:t>.</w:t>
      </w:r>
    </w:p>
    <w:p w14:paraId="6D4A1F94" w14:textId="77777777" w:rsidR="00026971" w:rsidRPr="004E3975" w:rsidRDefault="00026971" w:rsidP="00DA6A88">
      <w:pPr>
        <w:spacing w:line="288" w:lineRule="auto"/>
      </w:pPr>
    </w:p>
    <w:p w14:paraId="4FAA6DF8" w14:textId="77777777" w:rsidR="00C34B05" w:rsidRPr="004E3975" w:rsidRDefault="00C34B05" w:rsidP="00DA6A88">
      <w:pPr>
        <w:spacing w:line="288" w:lineRule="auto"/>
      </w:pPr>
      <w:r w:rsidRPr="004E3975">
        <w:t xml:space="preserve">Dated at Olympia, Washington, and effective </w:t>
      </w:r>
      <w:r w:rsidR="0058275F" w:rsidRPr="004E3975">
        <w:t xml:space="preserve">December </w:t>
      </w:r>
      <w:r w:rsidR="009048C2">
        <w:t>31</w:t>
      </w:r>
      <w:r w:rsidR="0058275F" w:rsidRPr="004E3975">
        <w:t>, 201</w:t>
      </w:r>
      <w:r w:rsidR="00715DFC">
        <w:t>5</w:t>
      </w:r>
      <w:r w:rsidRPr="004E3975">
        <w:t>.</w:t>
      </w:r>
    </w:p>
    <w:p w14:paraId="5849B103" w14:textId="77777777" w:rsidR="00C34B05" w:rsidRPr="004E3975" w:rsidRDefault="00C34B05" w:rsidP="00DA6A88">
      <w:pPr>
        <w:pStyle w:val="Header"/>
        <w:tabs>
          <w:tab w:val="clear" w:pos="4320"/>
          <w:tab w:val="clear" w:pos="8640"/>
        </w:tabs>
        <w:spacing w:line="288" w:lineRule="auto"/>
      </w:pPr>
    </w:p>
    <w:p w14:paraId="1E18ABD7" w14:textId="77777777" w:rsidR="00C34B05" w:rsidRPr="004E3975" w:rsidRDefault="00C34B05" w:rsidP="00DA6A88">
      <w:pPr>
        <w:spacing w:line="288" w:lineRule="auto"/>
        <w:jc w:val="center"/>
      </w:pPr>
      <w:r w:rsidRPr="004E3975">
        <w:t>WASHINGTON UTILITIES AND TRANSPORTATION COMMISSION</w:t>
      </w:r>
    </w:p>
    <w:p w14:paraId="3385123A" w14:textId="77777777" w:rsidR="00B41960" w:rsidRDefault="00B41960" w:rsidP="00DA6A88">
      <w:pPr>
        <w:spacing w:line="288" w:lineRule="auto"/>
      </w:pPr>
    </w:p>
    <w:p w14:paraId="1318FA9D" w14:textId="77777777" w:rsidR="004C6363" w:rsidRPr="004E3975" w:rsidRDefault="004C6363" w:rsidP="00DA6A88">
      <w:pPr>
        <w:spacing w:line="288" w:lineRule="auto"/>
      </w:pPr>
    </w:p>
    <w:p w14:paraId="40530DB6" w14:textId="5AFE0552" w:rsidR="00DA4319" w:rsidRDefault="00DA4319" w:rsidP="004C6363">
      <w:pPr>
        <w:spacing w:line="288" w:lineRule="auto"/>
        <w:ind w:left="3600"/>
      </w:pPr>
      <w:bookmarkStart w:id="1" w:name="_GoBack"/>
      <w:bookmarkEnd w:id="1"/>
    </w:p>
    <w:p w14:paraId="4D41CD31" w14:textId="77777777" w:rsidR="00CC1655" w:rsidRPr="004E3975" w:rsidRDefault="00CC1655" w:rsidP="00DA6A88">
      <w:pPr>
        <w:spacing w:line="288" w:lineRule="auto"/>
        <w:ind w:left="2970" w:firstLine="630"/>
      </w:pPr>
      <w:r w:rsidRPr="004E3975">
        <w:t>DAVID W. DANNER, Chairman</w:t>
      </w:r>
    </w:p>
    <w:p w14:paraId="7069B4FA" w14:textId="77777777" w:rsidR="00CC1655" w:rsidRPr="004E3975" w:rsidRDefault="00CC1655" w:rsidP="00DA6A88">
      <w:pPr>
        <w:spacing w:line="288" w:lineRule="auto"/>
        <w:ind w:hanging="720"/>
      </w:pPr>
    </w:p>
    <w:p w14:paraId="2250D568" w14:textId="77777777" w:rsidR="00DA6A88" w:rsidRPr="004E3975" w:rsidRDefault="00DA6A88" w:rsidP="00DA6A88">
      <w:pPr>
        <w:spacing w:line="288" w:lineRule="auto"/>
        <w:ind w:hanging="720"/>
      </w:pPr>
    </w:p>
    <w:p w14:paraId="1217B08E" w14:textId="77777777" w:rsidR="00CC1655" w:rsidRPr="004E3975" w:rsidRDefault="00CC1655" w:rsidP="00DA6A88">
      <w:pPr>
        <w:spacing w:line="288" w:lineRule="auto"/>
        <w:ind w:hanging="720"/>
      </w:pPr>
    </w:p>
    <w:p w14:paraId="31DCECC9" w14:textId="77777777" w:rsidR="00CC1655" w:rsidRPr="004E3975" w:rsidRDefault="00CC1655" w:rsidP="00DA6A88">
      <w:pPr>
        <w:spacing w:line="288" w:lineRule="auto"/>
        <w:ind w:hanging="720"/>
      </w:pPr>
      <w:r w:rsidRPr="004E3975">
        <w:tab/>
      </w:r>
      <w:r w:rsidRPr="004E3975">
        <w:tab/>
      </w:r>
      <w:r w:rsidRPr="004E3975">
        <w:tab/>
      </w:r>
      <w:r w:rsidRPr="004E3975">
        <w:tab/>
      </w:r>
      <w:r w:rsidRPr="004E3975">
        <w:tab/>
      </w:r>
      <w:r w:rsidRPr="004E3975">
        <w:tab/>
        <w:t>PHILIP B. JONES, Commissioner</w:t>
      </w:r>
    </w:p>
    <w:p w14:paraId="0374B384" w14:textId="77777777" w:rsidR="00CC1655" w:rsidRPr="004E3975" w:rsidRDefault="00CC1655" w:rsidP="00DA6A88">
      <w:pPr>
        <w:spacing w:line="288" w:lineRule="auto"/>
        <w:ind w:hanging="720"/>
      </w:pPr>
    </w:p>
    <w:p w14:paraId="2F176FEC" w14:textId="77777777" w:rsidR="00DA6A88" w:rsidRPr="004E3975" w:rsidRDefault="00DA6A88" w:rsidP="00DA6A88">
      <w:pPr>
        <w:spacing w:line="288" w:lineRule="auto"/>
        <w:ind w:hanging="720"/>
      </w:pPr>
    </w:p>
    <w:p w14:paraId="312D8794" w14:textId="77777777" w:rsidR="00CC1655" w:rsidRPr="004E3975" w:rsidRDefault="00CC1655" w:rsidP="00DA6A88">
      <w:pPr>
        <w:spacing w:line="288" w:lineRule="auto"/>
        <w:ind w:hanging="720"/>
      </w:pPr>
    </w:p>
    <w:p w14:paraId="3AB7003F" w14:textId="77777777" w:rsidR="00CC1655" w:rsidRPr="004E3975" w:rsidRDefault="00CC1655" w:rsidP="00DA6A88">
      <w:pPr>
        <w:spacing w:line="288" w:lineRule="auto"/>
        <w:ind w:hanging="720"/>
      </w:pPr>
      <w:r w:rsidRPr="004E3975">
        <w:tab/>
      </w:r>
      <w:r w:rsidRPr="004E3975">
        <w:tab/>
      </w:r>
      <w:r w:rsidRPr="004E3975">
        <w:tab/>
      </w:r>
      <w:r w:rsidRPr="004E3975">
        <w:tab/>
      </w:r>
      <w:r w:rsidRPr="004E3975">
        <w:tab/>
      </w:r>
      <w:r w:rsidRPr="004E3975">
        <w:tab/>
      </w:r>
      <w:r w:rsidR="00BD4047" w:rsidRPr="004E3975">
        <w:t>ANN E. RENDAHL</w:t>
      </w:r>
      <w:r w:rsidRPr="004E3975">
        <w:t>, Commissioner</w:t>
      </w:r>
      <w:r w:rsidRPr="004E3975">
        <w:tab/>
      </w:r>
    </w:p>
    <w:sectPr w:rsidR="00CC1655" w:rsidRPr="004E3975" w:rsidSect="00DA4319">
      <w:headerReference w:type="default" r:id="rId11"/>
      <w:headerReference w:type="first" r:id="rId12"/>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AF289" w14:textId="77777777" w:rsidR="00976D50" w:rsidRDefault="00976D50">
      <w:r>
        <w:separator/>
      </w:r>
    </w:p>
  </w:endnote>
  <w:endnote w:type="continuationSeparator" w:id="0">
    <w:p w14:paraId="389E0797" w14:textId="77777777" w:rsidR="00976D50" w:rsidRDefault="0097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4A786" w14:textId="77777777" w:rsidR="00976D50" w:rsidRDefault="00976D50">
      <w:r>
        <w:separator/>
      </w:r>
    </w:p>
  </w:footnote>
  <w:footnote w:type="continuationSeparator" w:id="0">
    <w:p w14:paraId="4F9B7407" w14:textId="77777777" w:rsidR="00976D50" w:rsidRDefault="00976D50">
      <w:r>
        <w:continuationSeparator/>
      </w:r>
    </w:p>
  </w:footnote>
  <w:footnote w:id="1">
    <w:p w14:paraId="4860605C" w14:textId="77777777" w:rsidR="00397026" w:rsidRPr="004E3975" w:rsidRDefault="00397026" w:rsidP="004E3975">
      <w:pPr>
        <w:pStyle w:val="FootnoteText"/>
        <w:spacing w:after="120"/>
        <w:rPr>
          <w:rFonts w:ascii="Times New Roman" w:hAnsi="Times New Roman"/>
          <w:sz w:val="22"/>
          <w:szCs w:val="22"/>
        </w:rPr>
      </w:pPr>
      <w:r w:rsidRPr="004E3975">
        <w:rPr>
          <w:rStyle w:val="FootnoteReference"/>
          <w:rFonts w:ascii="Times New Roman" w:hAnsi="Times New Roman"/>
          <w:sz w:val="22"/>
          <w:szCs w:val="22"/>
        </w:rPr>
        <w:footnoteRef/>
      </w:r>
      <w:r w:rsidRPr="004E3975">
        <w:rPr>
          <w:rFonts w:ascii="Times New Roman" w:hAnsi="Times New Roman"/>
          <w:sz w:val="22"/>
          <w:szCs w:val="22"/>
        </w:rPr>
        <w:t xml:space="preserve"> Docket Nos. UE-072300 and UG-072301 (consolidated), Petition for Extending SQI SAIDI Temporary Mechanics through 2015 Program Year, page 6 (Nov. 26,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77284" w14:textId="77777777" w:rsidR="00CD7D28" w:rsidRPr="00A3058F" w:rsidRDefault="00CD7D28" w:rsidP="00B16884">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UE-0</w:t>
    </w:r>
    <w:r>
      <w:rPr>
        <w:b/>
        <w:sz w:val="20"/>
        <w:szCs w:val="20"/>
      </w:rPr>
      <w:t>72300</w:t>
    </w:r>
    <w:r w:rsidRPr="00A3058F">
      <w:rPr>
        <w:b/>
        <w:sz w:val="20"/>
        <w:szCs w:val="20"/>
      </w:rPr>
      <w:t xml:space="preserve"> </w:t>
    </w:r>
    <w:r>
      <w:rPr>
        <w:b/>
        <w:sz w:val="20"/>
        <w:szCs w:val="20"/>
      </w:rPr>
      <w:t>&amp;</w:t>
    </w:r>
    <w:r w:rsidRPr="00A3058F">
      <w:rPr>
        <w:b/>
        <w:sz w:val="20"/>
        <w:szCs w:val="20"/>
      </w:rPr>
      <w:t xml:space="preserve"> UG-0</w:t>
    </w:r>
    <w:r>
      <w:rPr>
        <w:b/>
        <w:sz w:val="20"/>
        <w:szCs w:val="20"/>
      </w:rPr>
      <w:t>72301</w:t>
    </w:r>
    <w:r w:rsidR="001335F2">
      <w:rPr>
        <w:b/>
        <w:sz w:val="20"/>
        <w:szCs w:val="20"/>
      </w:rPr>
      <w:t xml:space="preserve"> </w:t>
    </w:r>
    <w:r w:rsidR="001335F2" w:rsidRPr="001335F2">
      <w:rPr>
        <w:b/>
        <w:i/>
        <w:sz w:val="20"/>
        <w:szCs w:val="20"/>
      </w:rPr>
      <w:t>(consolidated)</w:t>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552FE1">
      <w:rPr>
        <w:rStyle w:val="PageNumber"/>
        <w:b/>
        <w:noProof/>
        <w:sz w:val="20"/>
        <w:szCs w:val="20"/>
      </w:rPr>
      <w:t>3</w:t>
    </w:r>
    <w:r w:rsidRPr="00A3058F">
      <w:rPr>
        <w:rStyle w:val="PageNumber"/>
        <w:b/>
        <w:sz w:val="20"/>
        <w:szCs w:val="20"/>
      </w:rPr>
      <w:fldChar w:fldCharType="end"/>
    </w:r>
  </w:p>
  <w:p w14:paraId="05D0ED60" w14:textId="77777777" w:rsidR="00CD7D28" w:rsidRPr="00A3058F" w:rsidRDefault="00CD7D28">
    <w:pPr>
      <w:pStyle w:val="Header"/>
      <w:tabs>
        <w:tab w:val="left" w:pos="7500"/>
      </w:tabs>
      <w:rPr>
        <w:b/>
        <w:sz w:val="20"/>
        <w:szCs w:val="20"/>
      </w:rPr>
    </w:pPr>
    <w:r w:rsidRPr="00A3058F">
      <w:rPr>
        <w:b/>
        <w:sz w:val="20"/>
        <w:szCs w:val="20"/>
      </w:rPr>
      <w:t xml:space="preserve">ORDER </w:t>
    </w:r>
    <w:r w:rsidR="00BD4047">
      <w:rPr>
        <w:b/>
        <w:sz w:val="20"/>
        <w:szCs w:val="20"/>
      </w:rPr>
      <w:t>26</w:t>
    </w:r>
  </w:p>
  <w:p w14:paraId="3B2F30ED" w14:textId="77777777" w:rsidR="00CD7D28" w:rsidRPr="00A3058F" w:rsidRDefault="00CD7D28">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2DC3E" w14:textId="77777777" w:rsidR="00CD7D28" w:rsidRPr="00AB467F" w:rsidRDefault="00053257" w:rsidP="00053257">
    <w:pPr>
      <w:pStyle w:val="Header"/>
      <w:tabs>
        <w:tab w:val="clear" w:pos="4320"/>
        <w:tab w:val="clear" w:pos="8640"/>
        <w:tab w:val="right" w:pos="8500"/>
      </w:tabs>
      <w:rPr>
        <w:b/>
        <w:sz w:val="20"/>
        <w:szCs w:val="20"/>
      </w:rPr>
    </w:pPr>
    <w:r>
      <w:tab/>
    </w:r>
    <w:r w:rsidR="00AB467F" w:rsidRPr="00AB467F">
      <w:rPr>
        <w:b/>
        <w:sz w:val="20"/>
      </w:rPr>
      <w:t>[Service date December 31,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204C"/>
    <w:multiLevelType w:val="hybridMultilevel"/>
    <w:tmpl w:val="901868AC"/>
    <w:lvl w:ilvl="0" w:tplc="04090001">
      <w:start w:val="1"/>
      <w:numFmt w:val="decimal"/>
      <w:pStyle w:val="FindingsConclusions"/>
      <w:lvlText w:val="%1"/>
      <w:lvlJc w:val="left"/>
      <w:pPr>
        <w:tabs>
          <w:tab w:val="num" w:pos="0"/>
        </w:tabs>
        <w:ind w:left="0" w:hanging="1080"/>
      </w:pPr>
      <w:rPr>
        <w:rFonts w:hint="default"/>
        <w:b w:val="0"/>
        <w:i/>
        <w:sz w:val="20"/>
      </w:rPr>
    </w:lvl>
    <w:lvl w:ilvl="1" w:tplc="04090003">
      <w:start w:val="4"/>
      <w:numFmt w:val="decimal"/>
      <w:lvlText w:val="%2."/>
      <w:lvlJc w:val="left"/>
      <w:pPr>
        <w:tabs>
          <w:tab w:val="num" w:pos="1800"/>
        </w:tabs>
        <w:ind w:left="1800" w:hanging="720"/>
      </w:pPr>
      <w:rPr>
        <w:rFonts w:hint="default"/>
      </w:rPr>
    </w:lvl>
    <w:lvl w:ilvl="2" w:tplc="04090005">
      <w:start w:val="5"/>
      <w:numFmt w:val="bullet"/>
      <w:lvlText w:val=""/>
      <w:lvlJc w:val="left"/>
      <w:pPr>
        <w:tabs>
          <w:tab w:val="num" w:pos="2340"/>
        </w:tabs>
        <w:ind w:left="2340" w:hanging="360"/>
      </w:pPr>
      <w:rPr>
        <w:rFonts w:ascii="Symbol" w:eastAsia="Times New Roman" w:hAnsi="Symbol" w:cs="Times New Roman"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nsid w:val="68931D5B"/>
    <w:multiLevelType w:val="hybridMultilevel"/>
    <w:tmpl w:val="A24CDA98"/>
    <w:lvl w:ilvl="0" w:tplc="E26C0BCC">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7D5CB1E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BAB071FA" w:tentative="1">
      <w:start w:val="1"/>
      <w:numFmt w:val="lowerLetter"/>
      <w:lvlText w:val="%5."/>
      <w:lvlJc w:val="left"/>
      <w:pPr>
        <w:tabs>
          <w:tab w:val="num" w:pos="3600"/>
        </w:tabs>
        <w:ind w:left="3600" w:hanging="360"/>
      </w:pPr>
    </w:lvl>
    <w:lvl w:ilvl="5" w:tplc="89DC5134"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001003"/>
    <w:multiLevelType w:val="singleLevel"/>
    <w:tmpl w:val="E71A6272"/>
    <w:lvl w:ilvl="0">
      <w:start w:val="1"/>
      <w:numFmt w:val="decimal"/>
      <w:pStyle w:val="ParNumber"/>
      <w:lvlText w:val="%1."/>
      <w:lvlJc w:val="left"/>
      <w:pPr>
        <w:tabs>
          <w:tab w:val="num" w:pos="360"/>
        </w:tabs>
        <w:ind w:left="360" w:hanging="360"/>
      </w:pPr>
      <w:rPr>
        <w:i/>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3BD4"/>
    <w:rsid w:val="00005E8E"/>
    <w:rsid w:val="00012302"/>
    <w:rsid w:val="000213E3"/>
    <w:rsid w:val="00023765"/>
    <w:rsid w:val="00026971"/>
    <w:rsid w:val="0002762B"/>
    <w:rsid w:val="00032846"/>
    <w:rsid w:val="00035473"/>
    <w:rsid w:val="00045A90"/>
    <w:rsid w:val="00053257"/>
    <w:rsid w:val="0007070A"/>
    <w:rsid w:val="0007218B"/>
    <w:rsid w:val="0007483A"/>
    <w:rsid w:val="00075E1B"/>
    <w:rsid w:val="00081C0C"/>
    <w:rsid w:val="00081F3E"/>
    <w:rsid w:val="000868F5"/>
    <w:rsid w:val="00091417"/>
    <w:rsid w:val="00094C12"/>
    <w:rsid w:val="000A18F8"/>
    <w:rsid w:val="000A19D5"/>
    <w:rsid w:val="000A1B29"/>
    <w:rsid w:val="000A33D4"/>
    <w:rsid w:val="000A3A76"/>
    <w:rsid w:val="000A3D14"/>
    <w:rsid w:val="000A68DD"/>
    <w:rsid w:val="000B2A87"/>
    <w:rsid w:val="000C1BF5"/>
    <w:rsid w:val="000C637B"/>
    <w:rsid w:val="000C78E6"/>
    <w:rsid w:val="000D3C28"/>
    <w:rsid w:val="000D6CFB"/>
    <w:rsid w:val="000E37D4"/>
    <w:rsid w:val="000E4627"/>
    <w:rsid w:val="000E621C"/>
    <w:rsid w:val="000F2CED"/>
    <w:rsid w:val="000F38E7"/>
    <w:rsid w:val="000F4A04"/>
    <w:rsid w:val="00106F43"/>
    <w:rsid w:val="00114BC4"/>
    <w:rsid w:val="00115163"/>
    <w:rsid w:val="001176E3"/>
    <w:rsid w:val="00120BDD"/>
    <w:rsid w:val="00122E6F"/>
    <w:rsid w:val="0013106B"/>
    <w:rsid w:val="001335F2"/>
    <w:rsid w:val="00133936"/>
    <w:rsid w:val="00134FFC"/>
    <w:rsid w:val="00135F80"/>
    <w:rsid w:val="001518F6"/>
    <w:rsid w:val="001544EC"/>
    <w:rsid w:val="00157B85"/>
    <w:rsid w:val="00163953"/>
    <w:rsid w:val="00167541"/>
    <w:rsid w:val="00170112"/>
    <w:rsid w:val="001741E7"/>
    <w:rsid w:val="001849D0"/>
    <w:rsid w:val="00187400"/>
    <w:rsid w:val="00190527"/>
    <w:rsid w:val="00191160"/>
    <w:rsid w:val="00197FF7"/>
    <w:rsid w:val="001A0D61"/>
    <w:rsid w:val="001A6E20"/>
    <w:rsid w:val="001A787B"/>
    <w:rsid w:val="001B0EA5"/>
    <w:rsid w:val="001B53F7"/>
    <w:rsid w:val="001B6B7A"/>
    <w:rsid w:val="001C21FD"/>
    <w:rsid w:val="001C4BCD"/>
    <w:rsid w:val="001C7E40"/>
    <w:rsid w:val="001E224F"/>
    <w:rsid w:val="001E2830"/>
    <w:rsid w:val="001F10EC"/>
    <w:rsid w:val="001F53EF"/>
    <w:rsid w:val="002000F0"/>
    <w:rsid w:val="00202CAE"/>
    <w:rsid w:val="00204CEE"/>
    <w:rsid w:val="002056BB"/>
    <w:rsid w:val="00205E44"/>
    <w:rsid w:val="00212941"/>
    <w:rsid w:val="00213083"/>
    <w:rsid w:val="00215084"/>
    <w:rsid w:val="00222C70"/>
    <w:rsid w:val="00223A18"/>
    <w:rsid w:val="0023451C"/>
    <w:rsid w:val="0023611C"/>
    <w:rsid w:val="002432AE"/>
    <w:rsid w:val="00250EE9"/>
    <w:rsid w:val="00251A62"/>
    <w:rsid w:val="002549CB"/>
    <w:rsid w:val="002616D1"/>
    <w:rsid w:val="00261D10"/>
    <w:rsid w:val="0027267C"/>
    <w:rsid w:val="00285B88"/>
    <w:rsid w:val="0028789E"/>
    <w:rsid w:val="00290475"/>
    <w:rsid w:val="002905AB"/>
    <w:rsid w:val="00297500"/>
    <w:rsid w:val="00297E8E"/>
    <w:rsid w:val="002A2879"/>
    <w:rsid w:val="002B614C"/>
    <w:rsid w:val="002B7D5F"/>
    <w:rsid w:val="002C0316"/>
    <w:rsid w:val="002C6EEC"/>
    <w:rsid w:val="002D0813"/>
    <w:rsid w:val="002D2273"/>
    <w:rsid w:val="002D64F4"/>
    <w:rsid w:val="002E2629"/>
    <w:rsid w:val="002E4A89"/>
    <w:rsid w:val="002E4DEC"/>
    <w:rsid w:val="002E70FC"/>
    <w:rsid w:val="002F060F"/>
    <w:rsid w:val="002F288C"/>
    <w:rsid w:val="002F325A"/>
    <w:rsid w:val="002F7CB7"/>
    <w:rsid w:val="00300F68"/>
    <w:rsid w:val="0030306F"/>
    <w:rsid w:val="003031EA"/>
    <w:rsid w:val="003049A3"/>
    <w:rsid w:val="0030516B"/>
    <w:rsid w:val="0030533C"/>
    <w:rsid w:val="00306049"/>
    <w:rsid w:val="003072C4"/>
    <w:rsid w:val="00311CB8"/>
    <w:rsid w:val="00320DCA"/>
    <w:rsid w:val="00333288"/>
    <w:rsid w:val="00336F68"/>
    <w:rsid w:val="00340121"/>
    <w:rsid w:val="00340561"/>
    <w:rsid w:val="00340D50"/>
    <w:rsid w:val="0034653A"/>
    <w:rsid w:val="00346FE0"/>
    <w:rsid w:val="00347A12"/>
    <w:rsid w:val="0035190E"/>
    <w:rsid w:val="00354EB6"/>
    <w:rsid w:val="003552EB"/>
    <w:rsid w:val="003630A5"/>
    <w:rsid w:val="0036611D"/>
    <w:rsid w:val="00372AB4"/>
    <w:rsid w:val="00372F55"/>
    <w:rsid w:val="00374FAF"/>
    <w:rsid w:val="003814A6"/>
    <w:rsid w:val="003820E1"/>
    <w:rsid w:val="00382D33"/>
    <w:rsid w:val="00384921"/>
    <w:rsid w:val="003910B8"/>
    <w:rsid w:val="003940A3"/>
    <w:rsid w:val="0039436D"/>
    <w:rsid w:val="00394F38"/>
    <w:rsid w:val="00397026"/>
    <w:rsid w:val="003A2318"/>
    <w:rsid w:val="003A6E1F"/>
    <w:rsid w:val="003A7D96"/>
    <w:rsid w:val="003C5B2E"/>
    <w:rsid w:val="003C7734"/>
    <w:rsid w:val="003D08A6"/>
    <w:rsid w:val="003D5141"/>
    <w:rsid w:val="003D6C6D"/>
    <w:rsid w:val="003E6446"/>
    <w:rsid w:val="003E7E28"/>
    <w:rsid w:val="00405367"/>
    <w:rsid w:val="00412B3C"/>
    <w:rsid w:val="00415CF5"/>
    <w:rsid w:val="00417530"/>
    <w:rsid w:val="00424DF8"/>
    <w:rsid w:val="00425BCA"/>
    <w:rsid w:val="004273F2"/>
    <w:rsid w:val="00427A62"/>
    <w:rsid w:val="0043152E"/>
    <w:rsid w:val="004408D9"/>
    <w:rsid w:val="00444C40"/>
    <w:rsid w:val="00455C29"/>
    <w:rsid w:val="00457EE9"/>
    <w:rsid w:val="004670BB"/>
    <w:rsid w:val="00470F8A"/>
    <w:rsid w:val="00471CF2"/>
    <w:rsid w:val="004737AA"/>
    <w:rsid w:val="00474174"/>
    <w:rsid w:val="00480776"/>
    <w:rsid w:val="00486D37"/>
    <w:rsid w:val="004A0464"/>
    <w:rsid w:val="004A0C7E"/>
    <w:rsid w:val="004A246A"/>
    <w:rsid w:val="004A6B46"/>
    <w:rsid w:val="004B534E"/>
    <w:rsid w:val="004C4F63"/>
    <w:rsid w:val="004C6363"/>
    <w:rsid w:val="004D41BB"/>
    <w:rsid w:val="004D47FE"/>
    <w:rsid w:val="004E0639"/>
    <w:rsid w:val="004E3975"/>
    <w:rsid w:val="004E4D42"/>
    <w:rsid w:val="004F55C2"/>
    <w:rsid w:val="004F5D4C"/>
    <w:rsid w:val="0051142D"/>
    <w:rsid w:val="0051237C"/>
    <w:rsid w:val="00512E08"/>
    <w:rsid w:val="00515A38"/>
    <w:rsid w:val="00522D23"/>
    <w:rsid w:val="00527E86"/>
    <w:rsid w:val="00532CAF"/>
    <w:rsid w:val="00533074"/>
    <w:rsid w:val="005332E5"/>
    <w:rsid w:val="00533746"/>
    <w:rsid w:val="00536A69"/>
    <w:rsid w:val="005410E9"/>
    <w:rsid w:val="00541F5D"/>
    <w:rsid w:val="00542531"/>
    <w:rsid w:val="00547CC8"/>
    <w:rsid w:val="00552FE1"/>
    <w:rsid w:val="00555DD8"/>
    <w:rsid w:val="005578B1"/>
    <w:rsid w:val="00564C3C"/>
    <w:rsid w:val="00570724"/>
    <w:rsid w:val="0057386C"/>
    <w:rsid w:val="00577B30"/>
    <w:rsid w:val="0058275F"/>
    <w:rsid w:val="005854FA"/>
    <w:rsid w:val="0058630A"/>
    <w:rsid w:val="005873B2"/>
    <w:rsid w:val="00592F9C"/>
    <w:rsid w:val="005A07AC"/>
    <w:rsid w:val="005A2B62"/>
    <w:rsid w:val="005A6982"/>
    <w:rsid w:val="005B1FEF"/>
    <w:rsid w:val="005C03E3"/>
    <w:rsid w:val="005C0FF6"/>
    <w:rsid w:val="005C57CA"/>
    <w:rsid w:val="005D62A4"/>
    <w:rsid w:val="005E14B4"/>
    <w:rsid w:val="005E2EFB"/>
    <w:rsid w:val="005E7875"/>
    <w:rsid w:val="005F215D"/>
    <w:rsid w:val="006002D9"/>
    <w:rsid w:val="00605C9E"/>
    <w:rsid w:val="0062391D"/>
    <w:rsid w:val="00624047"/>
    <w:rsid w:val="00624FFC"/>
    <w:rsid w:val="00626C49"/>
    <w:rsid w:val="0063226A"/>
    <w:rsid w:val="006322B0"/>
    <w:rsid w:val="006348CE"/>
    <w:rsid w:val="0064523D"/>
    <w:rsid w:val="00645C2B"/>
    <w:rsid w:val="006463BF"/>
    <w:rsid w:val="0064662B"/>
    <w:rsid w:val="00651982"/>
    <w:rsid w:val="0065274D"/>
    <w:rsid w:val="00652839"/>
    <w:rsid w:val="00653C55"/>
    <w:rsid w:val="00656350"/>
    <w:rsid w:val="00657C3C"/>
    <w:rsid w:val="00661B90"/>
    <w:rsid w:val="00662D15"/>
    <w:rsid w:val="006719A5"/>
    <w:rsid w:val="006722C4"/>
    <w:rsid w:val="0067372D"/>
    <w:rsid w:val="00674378"/>
    <w:rsid w:val="00675AB6"/>
    <w:rsid w:val="00694496"/>
    <w:rsid w:val="00696581"/>
    <w:rsid w:val="006A09AC"/>
    <w:rsid w:val="006B092C"/>
    <w:rsid w:val="006B405E"/>
    <w:rsid w:val="006B42A9"/>
    <w:rsid w:val="006B51E7"/>
    <w:rsid w:val="006C0342"/>
    <w:rsid w:val="006C0E03"/>
    <w:rsid w:val="006C48F0"/>
    <w:rsid w:val="006C4CE4"/>
    <w:rsid w:val="006C5CFD"/>
    <w:rsid w:val="006D0260"/>
    <w:rsid w:val="006E1E9F"/>
    <w:rsid w:val="006E33BA"/>
    <w:rsid w:val="006F1A11"/>
    <w:rsid w:val="006F1F39"/>
    <w:rsid w:val="006F2059"/>
    <w:rsid w:val="006F3DC9"/>
    <w:rsid w:val="00704413"/>
    <w:rsid w:val="00704EF3"/>
    <w:rsid w:val="007101A7"/>
    <w:rsid w:val="00715DFC"/>
    <w:rsid w:val="007206F8"/>
    <w:rsid w:val="00721611"/>
    <w:rsid w:val="007243AC"/>
    <w:rsid w:val="00724541"/>
    <w:rsid w:val="00730363"/>
    <w:rsid w:val="00737730"/>
    <w:rsid w:val="00740ED6"/>
    <w:rsid w:val="00743906"/>
    <w:rsid w:val="00744405"/>
    <w:rsid w:val="00746493"/>
    <w:rsid w:val="0074792B"/>
    <w:rsid w:val="00747CFF"/>
    <w:rsid w:val="00753018"/>
    <w:rsid w:val="0076081C"/>
    <w:rsid w:val="007631E3"/>
    <w:rsid w:val="00765FAD"/>
    <w:rsid w:val="00766D7F"/>
    <w:rsid w:val="00770884"/>
    <w:rsid w:val="007734F2"/>
    <w:rsid w:val="00774429"/>
    <w:rsid w:val="007825EA"/>
    <w:rsid w:val="00786F54"/>
    <w:rsid w:val="007942A0"/>
    <w:rsid w:val="007A587D"/>
    <w:rsid w:val="007B37AC"/>
    <w:rsid w:val="007B4579"/>
    <w:rsid w:val="007C2BFB"/>
    <w:rsid w:val="007D0E39"/>
    <w:rsid w:val="007D311F"/>
    <w:rsid w:val="007E2755"/>
    <w:rsid w:val="007F197B"/>
    <w:rsid w:val="007F7974"/>
    <w:rsid w:val="00802153"/>
    <w:rsid w:val="00803B84"/>
    <w:rsid w:val="00807891"/>
    <w:rsid w:val="00815B35"/>
    <w:rsid w:val="008169B5"/>
    <w:rsid w:val="00822BA0"/>
    <w:rsid w:val="00824FFF"/>
    <w:rsid w:val="0082598E"/>
    <w:rsid w:val="0082609C"/>
    <w:rsid w:val="00835E19"/>
    <w:rsid w:val="00837E67"/>
    <w:rsid w:val="0084756C"/>
    <w:rsid w:val="00847EA8"/>
    <w:rsid w:val="00853D1D"/>
    <w:rsid w:val="00855941"/>
    <w:rsid w:val="008560D7"/>
    <w:rsid w:val="00857F28"/>
    <w:rsid w:val="008609A1"/>
    <w:rsid w:val="00861C6B"/>
    <w:rsid w:val="00867962"/>
    <w:rsid w:val="008705C8"/>
    <w:rsid w:val="00871F82"/>
    <w:rsid w:val="00874D87"/>
    <w:rsid w:val="00876F1E"/>
    <w:rsid w:val="00892366"/>
    <w:rsid w:val="00893722"/>
    <w:rsid w:val="00894C03"/>
    <w:rsid w:val="008A7C15"/>
    <w:rsid w:val="008B23AC"/>
    <w:rsid w:val="008B3C64"/>
    <w:rsid w:val="008B614B"/>
    <w:rsid w:val="008C11EC"/>
    <w:rsid w:val="008C1EFF"/>
    <w:rsid w:val="008D0D79"/>
    <w:rsid w:val="008D3550"/>
    <w:rsid w:val="008D5D5C"/>
    <w:rsid w:val="008E4339"/>
    <w:rsid w:val="008F08D6"/>
    <w:rsid w:val="008F1794"/>
    <w:rsid w:val="008F18BB"/>
    <w:rsid w:val="008F6506"/>
    <w:rsid w:val="009012AA"/>
    <w:rsid w:val="00901772"/>
    <w:rsid w:val="00904186"/>
    <w:rsid w:val="009048C2"/>
    <w:rsid w:val="0091224B"/>
    <w:rsid w:val="009143DA"/>
    <w:rsid w:val="0091473C"/>
    <w:rsid w:val="00916CAC"/>
    <w:rsid w:val="0091708E"/>
    <w:rsid w:val="00920C34"/>
    <w:rsid w:val="00922259"/>
    <w:rsid w:val="0094428E"/>
    <w:rsid w:val="00944D6A"/>
    <w:rsid w:val="0094590A"/>
    <w:rsid w:val="00951D2E"/>
    <w:rsid w:val="00951EF2"/>
    <w:rsid w:val="00952B52"/>
    <w:rsid w:val="00955D5D"/>
    <w:rsid w:val="00957DCA"/>
    <w:rsid w:val="009605B8"/>
    <w:rsid w:val="0096296C"/>
    <w:rsid w:val="00967283"/>
    <w:rsid w:val="00967EFC"/>
    <w:rsid w:val="00976D50"/>
    <w:rsid w:val="0098299D"/>
    <w:rsid w:val="0098480F"/>
    <w:rsid w:val="00992B72"/>
    <w:rsid w:val="00995B65"/>
    <w:rsid w:val="009967E2"/>
    <w:rsid w:val="009A48B5"/>
    <w:rsid w:val="009B4718"/>
    <w:rsid w:val="009D52F3"/>
    <w:rsid w:val="009D7DCA"/>
    <w:rsid w:val="009F15C8"/>
    <w:rsid w:val="009F395B"/>
    <w:rsid w:val="009F4F74"/>
    <w:rsid w:val="009F536F"/>
    <w:rsid w:val="009F6C2C"/>
    <w:rsid w:val="009F7D2D"/>
    <w:rsid w:val="009F7EA7"/>
    <w:rsid w:val="00A15598"/>
    <w:rsid w:val="00A15690"/>
    <w:rsid w:val="00A15D3C"/>
    <w:rsid w:val="00A24A68"/>
    <w:rsid w:val="00A27B73"/>
    <w:rsid w:val="00A30384"/>
    <w:rsid w:val="00A3058F"/>
    <w:rsid w:val="00A364A7"/>
    <w:rsid w:val="00A40D7F"/>
    <w:rsid w:val="00A50841"/>
    <w:rsid w:val="00A50A03"/>
    <w:rsid w:val="00A53881"/>
    <w:rsid w:val="00A555F6"/>
    <w:rsid w:val="00A56393"/>
    <w:rsid w:val="00A569FF"/>
    <w:rsid w:val="00A57761"/>
    <w:rsid w:val="00A57C10"/>
    <w:rsid w:val="00A629AB"/>
    <w:rsid w:val="00A65CDF"/>
    <w:rsid w:val="00A7152E"/>
    <w:rsid w:val="00A75389"/>
    <w:rsid w:val="00A848AB"/>
    <w:rsid w:val="00A910FC"/>
    <w:rsid w:val="00A911DD"/>
    <w:rsid w:val="00A9240C"/>
    <w:rsid w:val="00AA357A"/>
    <w:rsid w:val="00AA5C0C"/>
    <w:rsid w:val="00AB0313"/>
    <w:rsid w:val="00AB1E17"/>
    <w:rsid w:val="00AB467F"/>
    <w:rsid w:val="00AB5420"/>
    <w:rsid w:val="00AB66D6"/>
    <w:rsid w:val="00AC3214"/>
    <w:rsid w:val="00AC39C5"/>
    <w:rsid w:val="00AC3EC9"/>
    <w:rsid w:val="00AC7259"/>
    <w:rsid w:val="00AD433D"/>
    <w:rsid w:val="00AE43A5"/>
    <w:rsid w:val="00B064B9"/>
    <w:rsid w:val="00B07D87"/>
    <w:rsid w:val="00B109C5"/>
    <w:rsid w:val="00B13A14"/>
    <w:rsid w:val="00B13C36"/>
    <w:rsid w:val="00B16884"/>
    <w:rsid w:val="00B21E17"/>
    <w:rsid w:val="00B2284E"/>
    <w:rsid w:val="00B3176F"/>
    <w:rsid w:val="00B35307"/>
    <w:rsid w:val="00B41960"/>
    <w:rsid w:val="00B42CD4"/>
    <w:rsid w:val="00B51D94"/>
    <w:rsid w:val="00B604A5"/>
    <w:rsid w:val="00B629DA"/>
    <w:rsid w:val="00B66F7F"/>
    <w:rsid w:val="00B72953"/>
    <w:rsid w:val="00B86213"/>
    <w:rsid w:val="00B8643E"/>
    <w:rsid w:val="00B87AC9"/>
    <w:rsid w:val="00B9026F"/>
    <w:rsid w:val="00B90CB9"/>
    <w:rsid w:val="00B95750"/>
    <w:rsid w:val="00BA0179"/>
    <w:rsid w:val="00BA3D3A"/>
    <w:rsid w:val="00BA74B0"/>
    <w:rsid w:val="00BB333A"/>
    <w:rsid w:val="00BB37E4"/>
    <w:rsid w:val="00BC17A4"/>
    <w:rsid w:val="00BC7E08"/>
    <w:rsid w:val="00BD29A2"/>
    <w:rsid w:val="00BD4047"/>
    <w:rsid w:val="00BD488D"/>
    <w:rsid w:val="00BD5980"/>
    <w:rsid w:val="00BD6315"/>
    <w:rsid w:val="00BE65FA"/>
    <w:rsid w:val="00BE7C2E"/>
    <w:rsid w:val="00BF172C"/>
    <w:rsid w:val="00BF7B95"/>
    <w:rsid w:val="00C007D5"/>
    <w:rsid w:val="00C03C7F"/>
    <w:rsid w:val="00C0485E"/>
    <w:rsid w:val="00C0564E"/>
    <w:rsid w:val="00C10A14"/>
    <w:rsid w:val="00C111B7"/>
    <w:rsid w:val="00C23DCE"/>
    <w:rsid w:val="00C260A8"/>
    <w:rsid w:val="00C26469"/>
    <w:rsid w:val="00C267CF"/>
    <w:rsid w:val="00C32442"/>
    <w:rsid w:val="00C34B05"/>
    <w:rsid w:val="00C352C7"/>
    <w:rsid w:val="00C406AE"/>
    <w:rsid w:val="00C47162"/>
    <w:rsid w:val="00C521C6"/>
    <w:rsid w:val="00C5360E"/>
    <w:rsid w:val="00C550DC"/>
    <w:rsid w:val="00C55917"/>
    <w:rsid w:val="00C67FF4"/>
    <w:rsid w:val="00C70387"/>
    <w:rsid w:val="00C724FB"/>
    <w:rsid w:val="00C74C9D"/>
    <w:rsid w:val="00C75813"/>
    <w:rsid w:val="00C75FB5"/>
    <w:rsid w:val="00C80D88"/>
    <w:rsid w:val="00C82B43"/>
    <w:rsid w:val="00C83CC5"/>
    <w:rsid w:val="00C83F0C"/>
    <w:rsid w:val="00C86088"/>
    <w:rsid w:val="00C87793"/>
    <w:rsid w:val="00C95AA1"/>
    <w:rsid w:val="00CA0062"/>
    <w:rsid w:val="00CA0C23"/>
    <w:rsid w:val="00CA42B8"/>
    <w:rsid w:val="00CB4699"/>
    <w:rsid w:val="00CB6CE1"/>
    <w:rsid w:val="00CC032B"/>
    <w:rsid w:val="00CC1655"/>
    <w:rsid w:val="00CC5C57"/>
    <w:rsid w:val="00CD570B"/>
    <w:rsid w:val="00CD7D28"/>
    <w:rsid w:val="00CE3985"/>
    <w:rsid w:val="00CE4CB1"/>
    <w:rsid w:val="00CF784B"/>
    <w:rsid w:val="00D04246"/>
    <w:rsid w:val="00D1007C"/>
    <w:rsid w:val="00D11D46"/>
    <w:rsid w:val="00D167E9"/>
    <w:rsid w:val="00D20E51"/>
    <w:rsid w:val="00D260BA"/>
    <w:rsid w:val="00D30650"/>
    <w:rsid w:val="00D32D62"/>
    <w:rsid w:val="00D35B65"/>
    <w:rsid w:val="00D42AC8"/>
    <w:rsid w:val="00D43EB0"/>
    <w:rsid w:val="00D466FD"/>
    <w:rsid w:val="00D52116"/>
    <w:rsid w:val="00D571F9"/>
    <w:rsid w:val="00D57D87"/>
    <w:rsid w:val="00D60BAF"/>
    <w:rsid w:val="00D60FF5"/>
    <w:rsid w:val="00D612B4"/>
    <w:rsid w:val="00D62BAD"/>
    <w:rsid w:val="00D64736"/>
    <w:rsid w:val="00D65CC8"/>
    <w:rsid w:val="00D72239"/>
    <w:rsid w:val="00D7265C"/>
    <w:rsid w:val="00D72CC2"/>
    <w:rsid w:val="00D73330"/>
    <w:rsid w:val="00D7389D"/>
    <w:rsid w:val="00D74A2D"/>
    <w:rsid w:val="00D76C63"/>
    <w:rsid w:val="00D82819"/>
    <w:rsid w:val="00D91750"/>
    <w:rsid w:val="00D91F12"/>
    <w:rsid w:val="00DA4319"/>
    <w:rsid w:val="00DA5917"/>
    <w:rsid w:val="00DA5E79"/>
    <w:rsid w:val="00DA6A88"/>
    <w:rsid w:val="00DB2066"/>
    <w:rsid w:val="00DB2704"/>
    <w:rsid w:val="00DC1377"/>
    <w:rsid w:val="00DC2871"/>
    <w:rsid w:val="00DC4FAB"/>
    <w:rsid w:val="00DC77AD"/>
    <w:rsid w:val="00DC7EA9"/>
    <w:rsid w:val="00DD2E35"/>
    <w:rsid w:val="00DD3CC0"/>
    <w:rsid w:val="00DD5EA9"/>
    <w:rsid w:val="00DF1379"/>
    <w:rsid w:val="00DF2CC9"/>
    <w:rsid w:val="00DF3606"/>
    <w:rsid w:val="00E025C3"/>
    <w:rsid w:val="00E0504F"/>
    <w:rsid w:val="00E064C0"/>
    <w:rsid w:val="00E17E28"/>
    <w:rsid w:val="00E249B3"/>
    <w:rsid w:val="00E36B07"/>
    <w:rsid w:val="00E3739D"/>
    <w:rsid w:val="00E41482"/>
    <w:rsid w:val="00E4171A"/>
    <w:rsid w:val="00E41ABE"/>
    <w:rsid w:val="00E451D0"/>
    <w:rsid w:val="00E468F3"/>
    <w:rsid w:val="00E505FC"/>
    <w:rsid w:val="00E51861"/>
    <w:rsid w:val="00E52504"/>
    <w:rsid w:val="00E55C60"/>
    <w:rsid w:val="00E60058"/>
    <w:rsid w:val="00E65656"/>
    <w:rsid w:val="00E71231"/>
    <w:rsid w:val="00E71594"/>
    <w:rsid w:val="00E72785"/>
    <w:rsid w:val="00E73669"/>
    <w:rsid w:val="00E73DD9"/>
    <w:rsid w:val="00E747E0"/>
    <w:rsid w:val="00E750C9"/>
    <w:rsid w:val="00E77257"/>
    <w:rsid w:val="00E77DD3"/>
    <w:rsid w:val="00E8799A"/>
    <w:rsid w:val="00E9557D"/>
    <w:rsid w:val="00E95855"/>
    <w:rsid w:val="00E97574"/>
    <w:rsid w:val="00E979FA"/>
    <w:rsid w:val="00EA4EDA"/>
    <w:rsid w:val="00EB2091"/>
    <w:rsid w:val="00EB25E5"/>
    <w:rsid w:val="00EC6445"/>
    <w:rsid w:val="00EC654A"/>
    <w:rsid w:val="00ED16A2"/>
    <w:rsid w:val="00ED255A"/>
    <w:rsid w:val="00ED32B9"/>
    <w:rsid w:val="00ED6321"/>
    <w:rsid w:val="00EF1DBA"/>
    <w:rsid w:val="00F035EC"/>
    <w:rsid w:val="00F03D4E"/>
    <w:rsid w:val="00F11AEF"/>
    <w:rsid w:val="00F16223"/>
    <w:rsid w:val="00F20BB6"/>
    <w:rsid w:val="00F254AF"/>
    <w:rsid w:val="00F268BC"/>
    <w:rsid w:val="00F34A9C"/>
    <w:rsid w:val="00F46F53"/>
    <w:rsid w:val="00F50118"/>
    <w:rsid w:val="00F52875"/>
    <w:rsid w:val="00F610D4"/>
    <w:rsid w:val="00F61C71"/>
    <w:rsid w:val="00F70DFA"/>
    <w:rsid w:val="00F71EC7"/>
    <w:rsid w:val="00F74668"/>
    <w:rsid w:val="00F76F5F"/>
    <w:rsid w:val="00F81D77"/>
    <w:rsid w:val="00F82528"/>
    <w:rsid w:val="00F83BF2"/>
    <w:rsid w:val="00F87146"/>
    <w:rsid w:val="00F91EDD"/>
    <w:rsid w:val="00F94D94"/>
    <w:rsid w:val="00F97213"/>
    <w:rsid w:val="00F97E85"/>
    <w:rsid w:val="00FA0480"/>
    <w:rsid w:val="00FA18D7"/>
    <w:rsid w:val="00FA4C7B"/>
    <w:rsid w:val="00FA6D1B"/>
    <w:rsid w:val="00FB4FE6"/>
    <w:rsid w:val="00FD052B"/>
    <w:rsid w:val="00FD3A49"/>
    <w:rsid w:val="00FD7AF7"/>
    <w:rsid w:val="00FE6CC0"/>
    <w:rsid w:val="00FF4C5D"/>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BA0F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BE65FA"/>
    <w:pPr>
      <w:keepNext/>
      <w:tabs>
        <w:tab w:val="num" w:pos="0"/>
      </w:tabs>
      <w:spacing w:before="240" w:line="240" w:lineRule="exact"/>
      <w:ind w:left="2160" w:hanging="720"/>
      <w:jc w:val="both"/>
      <w:outlineLvl w:val="3"/>
    </w:pPr>
    <w:rPr>
      <w:b/>
      <w:szCs w:val="20"/>
    </w:rPr>
  </w:style>
  <w:style w:type="paragraph" w:styleId="Heading5">
    <w:name w:val="heading 5"/>
    <w:basedOn w:val="Normal"/>
    <w:next w:val="Normal"/>
    <w:link w:val="Heading5Char"/>
    <w:qFormat/>
    <w:rsid w:val="00BE65FA"/>
    <w:pPr>
      <w:keepNext/>
      <w:tabs>
        <w:tab w:val="num" w:pos="0"/>
      </w:tabs>
      <w:spacing w:before="240" w:line="240" w:lineRule="exact"/>
      <w:ind w:left="2880" w:hanging="720"/>
      <w:jc w:val="both"/>
      <w:outlineLvl w:val="4"/>
    </w:pPr>
    <w:rPr>
      <w:b/>
      <w:szCs w:val="20"/>
    </w:rPr>
  </w:style>
  <w:style w:type="paragraph" w:styleId="Heading6">
    <w:name w:val="heading 6"/>
    <w:basedOn w:val="Normal"/>
    <w:next w:val="Normal"/>
    <w:link w:val="Heading6Char"/>
    <w:qFormat/>
    <w:rsid w:val="00BE65FA"/>
    <w:pPr>
      <w:keepNext/>
      <w:tabs>
        <w:tab w:val="num" w:pos="0"/>
      </w:tabs>
      <w:spacing w:before="240" w:line="240" w:lineRule="exact"/>
      <w:ind w:left="3600" w:hanging="720"/>
      <w:jc w:val="both"/>
      <w:outlineLvl w:val="5"/>
    </w:pPr>
    <w:rPr>
      <w:b/>
      <w:szCs w:val="20"/>
    </w:rPr>
  </w:style>
  <w:style w:type="paragraph" w:styleId="Heading7">
    <w:name w:val="heading 7"/>
    <w:basedOn w:val="Normal"/>
    <w:next w:val="Normal"/>
    <w:link w:val="Heading7Char"/>
    <w:qFormat/>
    <w:rsid w:val="00BE65FA"/>
    <w:pPr>
      <w:keepNext/>
      <w:tabs>
        <w:tab w:val="num" w:pos="4320"/>
      </w:tabs>
      <w:spacing w:before="240" w:line="240" w:lineRule="exact"/>
      <w:ind w:left="4320" w:hanging="720"/>
      <w:jc w:val="both"/>
      <w:outlineLvl w:val="6"/>
    </w:pPr>
    <w:rPr>
      <w:b/>
      <w:szCs w:val="20"/>
    </w:rPr>
  </w:style>
  <w:style w:type="paragraph" w:styleId="Heading8">
    <w:name w:val="heading 8"/>
    <w:basedOn w:val="Normal"/>
    <w:next w:val="Normal"/>
    <w:link w:val="Heading8Char"/>
    <w:qFormat/>
    <w:rsid w:val="00BE65FA"/>
    <w:pPr>
      <w:keepNext/>
      <w:tabs>
        <w:tab w:val="num" w:pos="0"/>
      </w:tabs>
      <w:spacing w:before="240" w:line="240" w:lineRule="exact"/>
      <w:ind w:left="5040" w:hanging="720"/>
      <w:jc w:val="both"/>
      <w:outlineLvl w:val="7"/>
    </w:pPr>
    <w:rPr>
      <w:b/>
      <w:szCs w:val="20"/>
    </w:rPr>
  </w:style>
  <w:style w:type="paragraph" w:styleId="Heading9">
    <w:name w:val="heading 9"/>
    <w:basedOn w:val="Normal"/>
    <w:next w:val="Normal"/>
    <w:link w:val="Heading9Char"/>
    <w:qFormat/>
    <w:rsid w:val="00BE65FA"/>
    <w:pPr>
      <w:keepNext/>
      <w:tabs>
        <w:tab w:val="num" w:pos="0"/>
      </w:tabs>
      <w:spacing w:before="240" w:line="240" w:lineRule="exact"/>
      <w:ind w:left="5760" w:hanging="72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C67FF4"/>
    <w:rPr>
      <w:rFonts w:ascii="Palatino Linotype" w:hAnsi="Palatino Linotype"/>
      <w:sz w:val="20"/>
      <w:szCs w:val="20"/>
    </w:rPr>
  </w:style>
  <w:style w:type="character" w:styleId="FootnoteReference">
    <w:name w:val="footnote reference"/>
    <w:uiPriority w:val="99"/>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paragraph" w:styleId="ListParagraph">
    <w:name w:val="List Paragraph"/>
    <w:basedOn w:val="Normal"/>
    <w:uiPriority w:val="34"/>
    <w:qFormat/>
    <w:rsid w:val="008C11EC"/>
    <w:pPr>
      <w:ind w:left="720"/>
    </w:pPr>
  </w:style>
  <w:style w:type="paragraph" w:customStyle="1" w:styleId="WUTCParagraph">
    <w:name w:val="WUTC Paragraph"/>
    <w:basedOn w:val="Normal"/>
    <w:link w:val="WUTCParagraphChar"/>
    <w:rsid w:val="000A33D4"/>
    <w:pPr>
      <w:numPr>
        <w:numId w:val="2"/>
      </w:numPr>
      <w:tabs>
        <w:tab w:val="left" w:pos="1440"/>
      </w:tabs>
      <w:spacing w:line="480" w:lineRule="auto"/>
    </w:pPr>
  </w:style>
  <w:style w:type="paragraph" w:customStyle="1" w:styleId="answer">
    <w:name w:val="answer"/>
    <w:basedOn w:val="Normal"/>
    <w:link w:val="answerChar"/>
    <w:uiPriority w:val="99"/>
    <w:rsid w:val="002E4DEC"/>
    <w:pPr>
      <w:spacing w:before="120" w:after="120" w:line="480" w:lineRule="auto"/>
      <w:ind w:left="720" w:hanging="720"/>
    </w:pPr>
    <w:rPr>
      <w:rFonts w:eastAsia="SimSun"/>
      <w:sz w:val="26"/>
      <w:lang w:eastAsia="zh-CN"/>
    </w:rPr>
  </w:style>
  <w:style w:type="character" w:customStyle="1" w:styleId="answerChar">
    <w:name w:val="answer Char"/>
    <w:link w:val="answer"/>
    <w:uiPriority w:val="99"/>
    <w:rsid w:val="002E4DEC"/>
    <w:rPr>
      <w:rFonts w:eastAsia="SimSun"/>
      <w:sz w:val="26"/>
      <w:szCs w:val="24"/>
      <w:lang w:eastAsia="zh-CN"/>
    </w:rPr>
  </w:style>
  <w:style w:type="paragraph" w:customStyle="1" w:styleId="msolistparagraph0">
    <w:name w:val="msolistparagraph"/>
    <w:basedOn w:val="Normal"/>
    <w:rsid w:val="002E4DEC"/>
    <w:pPr>
      <w:ind w:left="720"/>
    </w:pPr>
    <w:rPr>
      <w:rFonts w:ascii="Calibri" w:hAnsi="Calibri"/>
      <w:color w:val="000080"/>
      <w:sz w:val="22"/>
      <w:szCs w:val="22"/>
    </w:rPr>
  </w:style>
  <w:style w:type="paragraph" w:styleId="BodyTextIndent">
    <w:name w:val="Body Text Indent"/>
    <w:basedOn w:val="Normal"/>
    <w:link w:val="BodyTextIndentChar"/>
    <w:rsid w:val="00CE3985"/>
    <w:pPr>
      <w:spacing w:after="120"/>
      <w:ind w:left="360"/>
    </w:pPr>
  </w:style>
  <w:style w:type="character" w:customStyle="1" w:styleId="BodyTextIndentChar">
    <w:name w:val="Body Text Indent Char"/>
    <w:link w:val="BodyTextIndent"/>
    <w:rsid w:val="00CE3985"/>
    <w:rPr>
      <w:sz w:val="24"/>
      <w:szCs w:val="24"/>
    </w:rPr>
  </w:style>
  <w:style w:type="paragraph" w:styleId="PlainText">
    <w:name w:val="Plain Text"/>
    <w:basedOn w:val="Normal"/>
    <w:link w:val="PlainTextChar"/>
    <w:uiPriority w:val="99"/>
    <w:unhideWhenUsed/>
    <w:rsid w:val="00122E6F"/>
    <w:rPr>
      <w:rFonts w:ascii="Consolas" w:eastAsia="Calibri" w:hAnsi="Consolas"/>
      <w:sz w:val="21"/>
      <w:szCs w:val="21"/>
    </w:rPr>
  </w:style>
  <w:style w:type="character" w:customStyle="1" w:styleId="PlainTextChar">
    <w:name w:val="Plain Text Char"/>
    <w:link w:val="PlainText"/>
    <w:uiPriority w:val="99"/>
    <w:rsid w:val="00122E6F"/>
    <w:rPr>
      <w:rFonts w:ascii="Consolas" w:eastAsia="Calibri" w:hAnsi="Consolas"/>
      <w:sz w:val="21"/>
      <w:szCs w:val="21"/>
    </w:rPr>
  </w:style>
  <w:style w:type="character" w:styleId="Emphasis">
    <w:name w:val="Emphasis"/>
    <w:uiPriority w:val="20"/>
    <w:qFormat/>
    <w:rsid w:val="00E8799A"/>
    <w:rPr>
      <w:i/>
      <w:iCs/>
    </w:rPr>
  </w:style>
  <w:style w:type="character" w:customStyle="1" w:styleId="l-normaldigitafter">
    <w:name w:val="l-normaldigitafter"/>
    <w:basedOn w:val="DefaultParagraphFont"/>
    <w:rsid w:val="00E8799A"/>
  </w:style>
  <w:style w:type="paragraph" w:customStyle="1" w:styleId="Quote1">
    <w:name w:val="Quote1"/>
    <w:basedOn w:val="Normal"/>
    <w:rsid w:val="00547CC8"/>
    <w:pPr>
      <w:autoSpaceDE w:val="0"/>
      <w:autoSpaceDN w:val="0"/>
      <w:adjustRightInd w:val="0"/>
      <w:spacing w:before="240" w:after="80"/>
      <w:ind w:left="1440" w:right="720"/>
    </w:pPr>
  </w:style>
  <w:style w:type="character" w:customStyle="1" w:styleId="WUTCParagraphChar">
    <w:name w:val="WUTC Paragraph Char"/>
    <w:link w:val="WUTCParagraph"/>
    <w:rsid w:val="001F10EC"/>
    <w:rPr>
      <w:sz w:val="24"/>
      <w:szCs w:val="24"/>
    </w:rPr>
  </w:style>
  <w:style w:type="paragraph" w:styleId="BodyTextIndent2">
    <w:name w:val="Body Text Indent 2"/>
    <w:basedOn w:val="Normal"/>
    <w:link w:val="BodyTextIndent2Char"/>
    <w:uiPriority w:val="99"/>
    <w:unhideWhenUsed/>
    <w:rsid w:val="00A56393"/>
    <w:pPr>
      <w:widowControl w:val="0"/>
      <w:autoSpaceDE w:val="0"/>
      <w:autoSpaceDN w:val="0"/>
      <w:adjustRightInd w:val="0"/>
      <w:spacing w:after="120" w:line="480" w:lineRule="auto"/>
      <w:ind w:left="360"/>
    </w:pPr>
    <w:rPr>
      <w:sz w:val="20"/>
    </w:rPr>
  </w:style>
  <w:style w:type="character" w:customStyle="1" w:styleId="BodyTextIndent2Char">
    <w:name w:val="Body Text Indent 2 Char"/>
    <w:link w:val="BodyTextIndent2"/>
    <w:uiPriority w:val="99"/>
    <w:rsid w:val="00A56393"/>
    <w:rPr>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rsid w:val="003A2318"/>
    <w:rPr>
      <w:rFonts w:ascii="Palatino Linotype" w:hAnsi="Palatino Linotype"/>
    </w:rPr>
  </w:style>
  <w:style w:type="character" w:styleId="CommentReference">
    <w:name w:val="annotation reference"/>
    <w:rsid w:val="00167541"/>
    <w:rPr>
      <w:sz w:val="16"/>
      <w:szCs w:val="16"/>
    </w:rPr>
  </w:style>
  <w:style w:type="paragraph" w:styleId="CommentText">
    <w:name w:val="annotation text"/>
    <w:basedOn w:val="Normal"/>
    <w:link w:val="CommentTextChar"/>
    <w:rsid w:val="00167541"/>
    <w:rPr>
      <w:sz w:val="20"/>
      <w:szCs w:val="20"/>
    </w:rPr>
  </w:style>
  <w:style w:type="character" w:customStyle="1" w:styleId="CommentTextChar">
    <w:name w:val="Comment Text Char"/>
    <w:basedOn w:val="DefaultParagraphFont"/>
    <w:link w:val="CommentText"/>
    <w:rsid w:val="00167541"/>
  </w:style>
  <w:style w:type="paragraph" w:styleId="CommentSubject">
    <w:name w:val="annotation subject"/>
    <w:basedOn w:val="CommentText"/>
    <w:next w:val="CommentText"/>
    <w:link w:val="CommentSubjectChar"/>
    <w:rsid w:val="00167541"/>
    <w:rPr>
      <w:b/>
      <w:bCs/>
    </w:rPr>
  </w:style>
  <w:style w:type="character" w:customStyle="1" w:styleId="CommentSubjectChar">
    <w:name w:val="Comment Subject Char"/>
    <w:link w:val="CommentSubject"/>
    <w:rsid w:val="00167541"/>
    <w:rPr>
      <w:b/>
      <w:bCs/>
    </w:rPr>
  </w:style>
  <w:style w:type="character" w:customStyle="1" w:styleId="Heading4Char">
    <w:name w:val="Heading 4 Char"/>
    <w:link w:val="Heading4"/>
    <w:rsid w:val="00BE65FA"/>
    <w:rPr>
      <w:b/>
      <w:sz w:val="24"/>
    </w:rPr>
  </w:style>
  <w:style w:type="character" w:customStyle="1" w:styleId="Heading5Char">
    <w:name w:val="Heading 5 Char"/>
    <w:link w:val="Heading5"/>
    <w:rsid w:val="00BE65FA"/>
    <w:rPr>
      <w:b/>
      <w:sz w:val="24"/>
    </w:rPr>
  </w:style>
  <w:style w:type="character" w:customStyle="1" w:styleId="Heading6Char">
    <w:name w:val="Heading 6 Char"/>
    <w:link w:val="Heading6"/>
    <w:rsid w:val="00BE65FA"/>
    <w:rPr>
      <w:b/>
      <w:sz w:val="24"/>
    </w:rPr>
  </w:style>
  <w:style w:type="character" w:customStyle="1" w:styleId="Heading7Char">
    <w:name w:val="Heading 7 Char"/>
    <w:link w:val="Heading7"/>
    <w:rsid w:val="00BE65FA"/>
    <w:rPr>
      <w:b/>
      <w:sz w:val="24"/>
    </w:rPr>
  </w:style>
  <w:style w:type="character" w:customStyle="1" w:styleId="Heading8Char">
    <w:name w:val="Heading 8 Char"/>
    <w:link w:val="Heading8"/>
    <w:rsid w:val="00BE65FA"/>
    <w:rPr>
      <w:b/>
      <w:sz w:val="24"/>
    </w:rPr>
  </w:style>
  <w:style w:type="character" w:customStyle="1" w:styleId="Heading9Char">
    <w:name w:val="Heading 9 Char"/>
    <w:link w:val="Heading9"/>
    <w:rsid w:val="00BE65FA"/>
    <w:rPr>
      <w:sz w:val="24"/>
    </w:rPr>
  </w:style>
  <w:style w:type="paragraph" w:customStyle="1" w:styleId="ParNumber">
    <w:name w:val="ParNumber"/>
    <w:basedOn w:val="Normal"/>
    <w:rsid w:val="00BE65FA"/>
    <w:pPr>
      <w:numPr>
        <w:numId w:val="3"/>
      </w:numPr>
      <w:tabs>
        <w:tab w:val="clear" w:pos="360"/>
        <w:tab w:val="left" w:pos="720"/>
      </w:tabs>
      <w:spacing w:line="240" w:lineRule="exact"/>
      <w:ind w:left="0" w:hanging="720"/>
    </w:pPr>
    <w:rPr>
      <w:szCs w:val="20"/>
    </w:rPr>
  </w:style>
  <w:style w:type="paragraph" w:customStyle="1" w:styleId="NumberedParagraph">
    <w:name w:val="Numbered Paragraph"/>
    <w:basedOn w:val="Normal"/>
    <w:rsid w:val="00026971"/>
    <w:pPr>
      <w:tabs>
        <w:tab w:val="num" w:pos="0"/>
      </w:tabs>
      <w:spacing w:after="240"/>
      <w:ind w:hanging="108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2015-12-31T08:00:00+00:00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051F5-71C6-4EBB-A74E-62C437CCC96D}"/>
</file>

<file path=customXml/itemProps2.xml><?xml version="1.0" encoding="utf-8"?>
<ds:datastoreItem xmlns:ds="http://schemas.openxmlformats.org/officeDocument/2006/customXml" ds:itemID="{4FD8E187-4C31-485C-BB07-FFE560797525}"/>
</file>

<file path=customXml/itemProps3.xml><?xml version="1.0" encoding="utf-8"?>
<ds:datastoreItem xmlns:ds="http://schemas.openxmlformats.org/officeDocument/2006/customXml" ds:itemID="{6FDD5D54-C927-4586-9C82-7CAA93F8D1A2}"/>
</file>

<file path=customXml/itemProps4.xml><?xml version="1.0" encoding="utf-8"?>
<ds:datastoreItem xmlns:ds="http://schemas.openxmlformats.org/officeDocument/2006/customXml" ds:itemID="{11CFED92-E7B6-432B-9E07-A7A5A05F4BDB}"/>
</file>

<file path=customXml/itemProps5.xml><?xml version="1.0" encoding="utf-8"?>
<ds:datastoreItem xmlns:ds="http://schemas.openxmlformats.org/officeDocument/2006/customXml" ds:itemID="{A2AF3C0E-E6AD-4DAB-9F9B-82D65B36099B}"/>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2015-12-31T19:18:00Z</dcterms:created>
  <dcterms:modified xsi:type="dcterms:W3CDTF">2015-12-31T19:18:00Z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