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6B" w:rsidRDefault="00C71A6B" w:rsidP="00C71A6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C71A6B" w:rsidRDefault="00C71A6B" w:rsidP="00C71A6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</w:t>
      </w:r>
    </w:p>
    <w:p w:rsidR="00C71A6B" w:rsidRDefault="00C71A6B" w:rsidP="00C71A6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C71A6B" w:rsidRDefault="00C71A6B" w:rsidP="00C71A6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345-6224</w:t>
      </w:r>
    </w:p>
    <w:p w:rsidR="00C71A6B" w:rsidRDefault="00C71A6B" w:rsidP="00C71A6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345-1977</w:t>
      </w:r>
    </w:p>
    <w:p w:rsidR="00C71A6B" w:rsidRDefault="00C71A6B" w:rsidP="00C71A6B">
      <w:pPr>
        <w:pStyle w:val="Header"/>
        <w:rPr>
          <w:rFonts w:ascii="Univers (W1)" w:hAnsi="Univers (W1)"/>
          <w:sz w:val="13"/>
        </w:rPr>
      </w:pPr>
    </w:p>
    <w:p w:rsidR="00C71A6B" w:rsidRDefault="00C71A6B" w:rsidP="00C71A6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Phil Grate</w:t>
      </w:r>
    </w:p>
    <w:p w:rsidR="00C71A6B" w:rsidRPr="00732EA6" w:rsidRDefault="00C71A6B" w:rsidP="00C71A6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State Regulatory Affairs Director</w:t>
      </w:r>
    </w:p>
    <w:p w:rsidR="00C71A6B" w:rsidRPr="004F2ECB" w:rsidRDefault="00C71A6B" w:rsidP="00C71A6B">
      <w:pPr>
        <w:rPr>
          <w:rFonts w:ascii="Times New Roman" w:hAnsi="Times New Roman"/>
          <w:b w:val="0"/>
        </w:rPr>
      </w:pPr>
    </w:p>
    <w:p w:rsidR="00C71A6B" w:rsidRDefault="00CC16ED" w:rsidP="00C71A6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30, 2016</w:t>
      </w:r>
    </w:p>
    <w:p w:rsidR="00C71A6B" w:rsidRDefault="00C71A6B" w:rsidP="00C71A6B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6D6E72" w:rsidRDefault="006D6E72" w:rsidP="005D3D5E">
      <w:pPr>
        <w:rPr>
          <w:rFonts w:ascii="Times New Roman" w:hAnsi="Times New Roman"/>
          <w:b w:val="0"/>
        </w:rPr>
      </w:pPr>
    </w:p>
    <w:p w:rsidR="006D6E72" w:rsidRDefault="006D6E72" w:rsidP="005D3D5E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Olympia, W</w:t>
      </w:r>
      <w:r w:rsidR="00C71A6B">
        <w:rPr>
          <w:rFonts w:ascii="Times New Roman" w:hAnsi="Times New Roman"/>
          <w:b w:val="0"/>
        </w:rPr>
        <w:t>ashington</w:t>
      </w:r>
      <w:r w:rsidRPr="00DF51A5">
        <w:rPr>
          <w:rFonts w:ascii="Times New Roman" w:hAnsi="Times New Roman"/>
          <w:b w:val="0"/>
        </w:rPr>
        <w:t xml:space="preserve">  98504-7250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Default="005D3D5E" w:rsidP="005D3D5E">
      <w:pPr>
        <w:tabs>
          <w:tab w:val="left" w:pos="360"/>
        </w:tabs>
        <w:ind w:left="900" w:right="1440" w:hanging="900"/>
        <w:rPr>
          <w:rFonts w:ascii="Times New Roman" w:hAnsi="Times New Roman"/>
        </w:rPr>
      </w:pPr>
      <w:r w:rsidRPr="00556DC8">
        <w:rPr>
          <w:rFonts w:ascii="Times New Roman" w:hAnsi="Times New Roman"/>
        </w:rPr>
        <w:tab/>
        <w:t>Re:</w:t>
      </w:r>
      <w:r w:rsidRPr="00556DC8">
        <w:rPr>
          <w:rFonts w:ascii="Times New Roman" w:hAnsi="Times New Roman"/>
        </w:rPr>
        <w:tab/>
        <w:t>Docket UT-</w:t>
      </w:r>
      <w:r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  <w:r w:rsidR="00CF640C">
        <w:rPr>
          <w:rFonts w:ascii="Times New Roman" w:hAnsi="Times New Roman"/>
        </w:rPr>
        <w:t>, Compliance Filing</w:t>
      </w:r>
    </w:p>
    <w:p w:rsidR="005D3D5E" w:rsidRPr="00DF51A5" w:rsidRDefault="005D3D5E" w:rsidP="005D3D5E">
      <w:pPr>
        <w:tabs>
          <w:tab w:val="left" w:pos="360"/>
        </w:tabs>
        <w:ind w:left="900" w:right="1440" w:hanging="900"/>
        <w:rPr>
          <w:rFonts w:ascii="Times New Roman" w:hAnsi="Times New Roman"/>
          <w:b w:val="0"/>
        </w:rPr>
      </w:pPr>
      <w:r w:rsidRPr="00556DC8">
        <w:rPr>
          <w:rFonts w:ascii="Times New Roman" w:hAnsi="Times New Roman"/>
        </w:rPr>
        <w:tab/>
      </w:r>
      <w:r w:rsidRPr="00556DC8">
        <w:rPr>
          <w:rFonts w:ascii="Times New Roman" w:hAnsi="Times New Roman"/>
        </w:rPr>
        <w:tab/>
        <w:t xml:space="preserve">CenturyLink’s </w:t>
      </w:r>
      <w:r>
        <w:rPr>
          <w:rFonts w:ascii="Times New Roman" w:hAnsi="Times New Roman"/>
        </w:rPr>
        <w:t>San Juan Islands Submarine Cable Inspection Plan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Pr="0016094E" w:rsidRDefault="005D3D5E" w:rsidP="005261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 compliance with the terms of paragraph F.1 (included below) of the Revised Settlement Agreement between CenturyLink, Staff and Public Counsel, approved by the Commission in its Order 03 in the </w:t>
      </w:r>
      <w:r w:rsidR="00C20A72">
        <w:rPr>
          <w:rFonts w:ascii="Times New Roman" w:hAnsi="Times New Roman"/>
          <w:b w:val="0"/>
        </w:rPr>
        <w:t xml:space="preserve">above-referenced </w:t>
      </w:r>
      <w:r>
        <w:rPr>
          <w:rFonts w:ascii="Times New Roman" w:hAnsi="Times New Roman"/>
          <w:b w:val="0"/>
        </w:rPr>
        <w:t xml:space="preserve">docket, CenturyLink includes in this filing </w:t>
      </w:r>
      <w:r w:rsidR="00C20A72">
        <w:rPr>
          <w:rFonts w:ascii="Times New Roman" w:hAnsi="Times New Roman"/>
          <w:b w:val="0"/>
        </w:rPr>
        <w:t xml:space="preserve">an original and five (5) copies of </w:t>
      </w:r>
      <w:r>
        <w:rPr>
          <w:rFonts w:ascii="Times New Roman" w:hAnsi="Times New Roman"/>
          <w:b w:val="0"/>
        </w:rPr>
        <w:t xml:space="preserve">its annual inspection plans for the San Juan Submarine Facilities.  </w:t>
      </w:r>
    </w:p>
    <w:p w:rsidR="005D3D5E" w:rsidRDefault="005D3D5E" w:rsidP="0052619F">
      <w:pPr>
        <w:rPr>
          <w:rFonts w:ascii="Times New Roman" w:hAnsi="Times New Roman"/>
        </w:rPr>
      </w:pPr>
    </w:p>
    <w:p w:rsidR="005D3D5E" w:rsidRPr="008561A9" w:rsidRDefault="005D3D5E" w:rsidP="0052619F">
      <w:pPr>
        <w:tabs>
          <w:tab w:val="left" w:pos="1800"/>
        </w:tabs>
        <w:ind w:left="1440" w:right="1440"/>
        <w:rPr>
          <w:rFonts w:ascii="Times New Roman" w:hAnsi="Times New Roman"/>
          <w:b w:val="0"/>
          <w:i/>
          <w:szCs w:val="24"/>
        </w:rPr>
      </w:pPr>
      <w:r w:rsidRPr="008561A9">
        <w:rPr>
          <w:rFonts w:ascii="Times New Roman" w:hAnsi="Times New Roman"/>
          <w:b w:val="0"/>
          <w:i/>
        </w:rPr>
        <w:t>F.</w:t>
      </w:r>
      <w:r w:rsidRPr="008561A9">
        <w:rPr>
          <w:rFonts w:ascii="Times New Roman" w:hAnsi="Times New Roman"/>
          <w:b w:val="0"/>
          <w:i/>
        </w:rPr>
        <w:tab/>
      </w:r>
      <w:r w:rsidRPr="008561A9">
        <w:rPr>
          <w:rFonts w:ascii="Times New Roman" w:hAnsi="Times New Roman"/>
          <w:b w:val="0"/>
          <w:i/>
          <w:szCs w:val="24"/>
        </w:rPr>
        <w:t>Technical Agreements</w:t>
      </w:r>
    </w:p>
    <w:p w:rsidR="005D3D5E" w:rsidRDefault="005D3D5E" w:rsidP="0052619F">
      <w:pPr>
        <w:ind w:left="1440" w:right="1440"/>
        <w:rPr>
          <w:rFonts w:ascii="Times New Roman" w:hAnsi="Times New Roman"/>
          <w:b w:val="0"/>
          <w:i/>
          <w:szCs w:val="24"/>
        </w:rPr>
      </w:pPr>
      <w:r w:rsidRPr="008561A9">
        <w:rPr>
          <w:rFonts w:ascii="Times New Roman" w:hAnsi="Times New Roman"/>
          <w:b w:val="0"/>
          <w:i/>
          <w:szCs w:val="24"/>
        </w:rPr>
        <w:t>CenturyLink agrees to the following inspection and reporting requirements which will expire March 31, 2025:</w:t>
      </w:r>
    </w:p>
    <w:p w:rsidR="006D6E72" w:rsidRDefault="005D3D5E" w:rsidP="0052619F">
      <w:pPr>
        <w:pStyle w:val="ListParagraph"/>
        <w:ind w:left="1800" w:right="1440" w:hanging="360"/>
        <w:rPr>
          <w:i/>
          <w:sz w:val="24"/>
          <w:szCs w:val="24"/>
        </w:rPr>
      </w:pPr>
      <w:r>
        <w:rPr>
          <w:i/>
          <w:szCs w:val="24"/>
        </w:rPr>
        <w:t>1.</w:t>
      </w:r>
      <w:r>
        <w:rPr>
          <w:i/>
          <w:szCs w:val="24"/>
        </w:rPr>
        <w:tab/>
      </w:r>
      <w:r w:rsidRPr="008561A9">
        <w:rPr>
          <w:i/>
          <w:szCs w:val="24"/>
        </w:rPr>
        <w:t xml:space="preserve"> </w:t>
      </w:r>
      <w:r w:rsidRPr="008561A9">
        <w:rPr>
          <w:i/>
          <w:sz w:val="24"/>
          <w:szCs w:val="24"/>
        </w:rPr>
        <w:t xml:space="preserve">By November 30 of each year, CenturyLink will submit annual inspection plans to the Commission for the subsequent calendar year for the San Juan Submarine Facilities.  The plans should, at a minimum, specify the location of the facility to be inspected and the frequency and manner in which inspections will be conducted. </w:t>
      </w:r>
    </w:p>
    <w:p w:rsidR="005D3D5E" w:rsidRPr="008561A9" w:rsidRDefault="005D3D5E" w:rsidP="0052619F">
      <w:pPr>
        <w:pStyle w:val="ListParagraph"/>
        <w:ind w:left="1800" w:right="1440" w:hanging="360"/>
        <w:rPr>
          <w:i/>
          <w:sz w:val="24"/>
          <w:szCs w:val="24"/>
        </w:rPr>
      </w:pPr>
    </w:p>
    <w:p w:rsidR="005D3D5E" w:rsidRPr="0016094E" w:rsidRDefault="00D42591" w:rsidP="005261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If you have</w:t>
      </w:r>
      <w:r w:rsidR="005D3D5E" w:rsidRPr="0016094E">
        <w:rPr>
          <w:rFonts w:ascii="Times New Roman" w:hAnsi="Times New Roman"/>
          <w:b w:val="0"/>
        </w:rPr>
        <w:t xml:space="preserve"> questions regarding this </w:t>
      </w:r>
      <w:r w:rsidR="005D3D5E">
        <w:rPr>
          <w:rFonts w:ascii="Times New Roman" w:hAnsi="Times New Roman"/>
          <w:b w:val="0"/>
        </w:rPr>
        <w:t>inspection plan</w:t>
      </w:r>
      <w:r w:rsidR="005D3D5E" w:rsidRPr="0016094E">
        <w:rPr>
          <w:rFonts w:ascii="Times New Roman" w:hAnsi="Times New Roman"/>
          <w:b w:val="0"/>
        </w:rPr>
        <w:t>, please don’t hesitate to call me.</w:t>
      </w:r>
    </w:p>
    <w:p w:rsidR="005D3D5E" w:rsidRPr="0016094E" w:rsidRDefault="005D3D5E" w:rsidP="005D3D5E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52619F" w:rsidRDefault="0052619F">
      <w:pPr>
        <w:rPr>
          <w:rFonts w:ascii="Times New Roman" w:hAnsi="Times New Roman"/>
          <w:b w:val="0"/>
        </w:rPr>
      </w:pPr>
    </w:p>
    <w:p w:rsidR="00D66AA4" w:rsidRDefault="005261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Phil Grate</w:t>
      </w:r>
    </w:p>
    <w:p w:rsidR="00C20A72" w:rsidRDefault="006D6E72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/peg</w:t>
      </w:r>
    </w:p>
    <w:p w:rsidR="006D6E72" w:rsidRDefault="006D6E72">
      <w:pPr>
        <w:rPr>
          <w:rFonts w:ascii="Times New Roman" w:hAnsi="Times New Roman"/>
          <w:b w:val="0"/>
          <w:sz w:val="20"/>
        </w:rPr>
      </w:pPr>
    </w:p>
    <w:p w:rsidR="00D66AA4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50506" w:rsidSect="00250506">
      <w:headerReference w:type="default" r:id="rId6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72" w:rsidRDefault="006D6E72" w:rsidP="00F636BE">
      <w:r>
        <w:separator/>
      </w:r>
    </w:p>
  </w:endnote>
  <w:endnote w:type="continuationSeparator" w:id="0">
    <w:p w:rsidR="006D6E72" w:rsidRDefault="006D6E72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72" w:rsidRDefault="006D6E72" w:rsidP="00F636BE">
      <w:r>
        <w:separator/>
      </w:r>
    </w:p>
  </w:footnote>
  <w:footnote w:type="continuationSeparator" w:id="0">
    <w:p w:rsidR="006D6E72" w:rsidRDefault="006D6E72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72" w:rsidRPr="00F636BE" w:rsidRDefault="006D6E72" w:rsidP="00F636BE">
    <w:pPr>
      <w:rPr>
        <w:rFonts w:ascii="Times New Roman" w:hAnsi="Times New Roman"/>
        <w:b w:val="0"/>
      </w:rPr>
    </w:pPr>
  </w:p>
  <w:p w:rsidR="006D6E72" w:rsidRDefault="00A21A3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D6E72"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CC16ED">
      <w:rPr>
        <w:rFonts w:ascii="Times New Roman" w:hAnsi="Times New Roman"/>
      </w:rPr>
      <w:t>November 28, 2016</w:t>
    </w:r>
    <w:r>
      <w:rPr>
        <w:rFonts w:ascii="Times New Roman" w:hAnsi="Times New Roman"/>
      </w:rPr>
      <w:fldChar w:fldCharType="end"/>
    </w:r>
  </w:p>
  <w:p w:rsidR="006D6E72" w:rsidRPr="00F636BE" w:rsidRDefault="006D6E7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A21A3C"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="00A21A3C"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="00A21A3C" w:rsidRPr="00F636BE">
      <w:rPr>
        <w:rFonts w:ascii="Times New Roman" w:hAnsi="Times New Roman"/>
      </w:rPr>
      <w:fldChar w:fldCharType="end"/>
    </w:r>
  </w:p>
  <w:p w:rsidR="006D6E72" w:rsidRDefault="006D6E72">
    <w:pPr>
      <w:pStyle w:val="Header"/>
      <w:rPr>
        <w:rFonts w:ascii="Times New Roman" w:hAnsi="Times New Roman"/>
      </w:rPr>
    </w:pPr>
  </w:p>
  <w:p w:rsidR="006D6E72" w:rsidRPr="00F636BE" w:rsidRDefault="006D6E72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0C65B1"/>
    <w:rsid w:val="001059DE"/>
    <w:rsid w:val="00152DFC"/>
    <w:rsid w:val="0017122B"/>
    <w:rsid w:val="00171DAE"/>
    <w:rsid w:val="00187EB3"/>
    <w:rsid w:val="001A060F"/>
    <w:rsid w:val="001B235A"/>
    <w:rsid w:val="001F2A69"/>
    <w:rsid w:val="00250506"/>
    <w:rsid w:val="002A7A2B"/>
    <w:rsid w:val="002C1C42"/>
    <w:rsid w:val="0030459B"/>
    <w:rsid w:val="00306815"/>
    <w:rsid w:val="0031066D"/>
    <w:rsid w:val="00313154"/>
    <w:rsid w:val="0033793F"/>
    <w:rsid w:val="00343974"/>
    <w:rsid w:val="0036669C"/>
    <w:rsid w:val="00370A3A"/>
    <w:rsid w:val="00376976"/>
    <w:rsid w:val="003B2438"/>
    <w:rsid w:val="003E62C2"/>
    <w:rsid w:val="003F2CAF"/>
    <w:rsid w:val="003F2E82"/>
    <w:rsid w:val="00442496"/>
    <w:rsid w:val="004459C7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2619F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D6E72"/>
    <w:rsid w:val="006E26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65F1B"/>
    <w:rsid w:val="00880C5F"/>
    <w:rsid w:val="008E1452"/>
    <w:rsid w:val="00937BD8"/>
    <w:rsid w:val="009425FD"/>
    <w:rsid w:val="00943BF5"/>
    <w:rsid w:val="009A5E91"/>
    <w:rsid w:val="009D60B6"/>
    <w:rsid w:val="009F182F"/>
    <w:rsid w:val="009F45DC"/>
    <w:rsid w:val="009F7DF5"/>
    <w:rsid w:val="00A07FF5"/>
    <w:rsid w:val="00A21A3C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BF6D2E"/>
    <w:rsid w:val="00C1730E"/>
    <w:rsid w:val="00C20A72"/>
    <w:rsid w:val="00C239B8"/>
    <w:rsid w:val="00C26E7C"/>
    <w:rsid w:val="00C708A8"/>
    <w:rsid w:val="00C71A6B"/>
    <w:rsid w:val="00C90284"/>
    <w:rsid w:val="00CB6F8C"/>
    <w:rsid w:val="00CC16ED"/>
    <w:rsid w:val="00CC64BB"/>
    <w:rsid w:val="00CC7402"/>
    <w:rsid w:val="00CD6B8A"/>
    <w:rsid w:val="00CE207A"/>
    <w:rsid w:val="00CF640C"/>
    <w:rsid w:val="00D030E1"/>
    <w:rsid w:val="00D42591"/>
    <w:rsid w:val="00D5373E"/>
    <w:rsid w:val="00D66AA4"/>
    <w:rsid w:val="00D7463D"/>
    <w:rsid w:val="00D80439"/>
    <w:rsid w:val="00D94400"/>
    <w:rsid w:val="00DA765E"/>
    <w:rsid w:val="00DB7784"/>
    <w:rsid w:val="00DC3943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1B94"/>
    <w:rsid w:val="00F569D4"/>
    <w:rsid w:val="00F57A39"/>
    <w:rsid w:val="00F636BE"/>
    <w:rsid w:val="00F81F4F"/>
    <w:rsid w:val="00F82FC1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F7CFA-4D73-4963-BF6B-909D5F172A68}"/>
</file>

<file path=customXml/itemProps2.xml><?xml version="1.0" encoding="utf-8"?>
<ds:datastoreItem xmlns:ds="http://schemas.openxmlformats.org/officeDocument/2006/customXml" ds:itemID="{8DCFAF02-B00C-4A6E-9488-AB74E13D0782}"/>
</file>

<file path=customXml/itemProps3.xml><?xml version="1.0" encoding="utf-8"?>
<ds:datastoreItem xmlns:ds="http://schemas.openxmlformats.org/officeDocument/2006/customXml" ds:itemID="{3B7779BC-1584-4CDF-B6F5-063BC7F7F2AD}"/>
</file>

<file path=customXml/itemProps4.xml><?xml version="1.0" encoding="utf-8"?>
<ds:datastoreItem xmlns:ds="http://schemas.openxmlformats.org/officeDocument/2006/customXml" ds:itemID="{9CE51E60-C2FD-4D80-84E5-14848F898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2016-11-28T21:07:00Z</cp:lastPrinted>
  <dcterms:created xsi:type="dcterms:W3CDTF">2016-11-28T18:04:00Z</dcterms:created>
  <dcterms:modified xsi:type="dcterms:W3CDTF">2016-11-28T21:07:00Z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