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916" w:rsidRPr="00560059" w:rsidRDefault="00955916">
      <w:pPr>
        <w:pStyle w:val="BodyText"/>
        <w:rPr>
          <w:b/>
          <w:bCs/>
        </w:rPr>
      </w:pPr>
      <w:r w:rsidRPr="00560059">
        <w:rPr>
          <w:b/>
          <w:bCs/>
        </w:rPr>
        <w:t xml:space="preserve">BEFORE THE </w:t>
      </w:r>
      <w:smartTag w:uri="urn:schemas-microsoft-com:office:smarttags" w:element="place">
        <w:smartTag w:uri="urn:schemas-microsoft-com:office:smarttags" w:element="PlaceName">
          <w:r w:rsidRPr="00560059">
            <w:rPr>
              <w:b/>
              <w:bCs/>
            </w:rPr>
            <w:t>WASHINGTON</w:t>
          </w:r>
        </w:smartTag>
        <w:r w:rsidRPr="00560059">
          <w:rPr>
            <w:b/>
            <w:bCs/>
          </w:rPr>
          <w:t xml:space="preserve"> </w:t>
        </w:r>
        <w:smartTag w:uri="urn:schemas-microsoft-com:office:smarttags" w:element="PlaceType">
          <w:r w:rsidRPr="00560059">
            <w:rPr>
              <w:b/>
              <w:bCs/>
            </w:rPr>
            <w:t>STATE</w:t>
          </w:r>
        </w:smartTag>
      </w:smartTag>
    </w:p>
    <w:p w:rsidR="00955916" w:rsidRPr="00560059" w:rsidRDefault="00955916">
      <w:pPr>
        <w:pStyle w:val="BodyText"/>
      </w:pPr>
      <w:r w:rsidRPr="00560059">
        <w:rPr>
          <w:b/>
          <w:bCs/>
        </w:rPr>
        <w:t>UTILITIES AND TRANSPORTATION COMMISSION</w:t>
      </w:r>
    </w:p>
    <w:p w:rsidR="00955916" w:rsidRPr="00560059" w:rsidRDefault="00955916"/>
    <w:tbl>
      <w:tblPr>
        <w:tblW w:w="0" w:type="auto"/>
        <w:tblLook w:val="0000"/>
      </w:tblPr>
      <w:tblGrid>
        <w:gridCol w:w="4008"/>
        <w:gridCol w:w="600"/>
        <w:gridCol w:w="3800"/>
      </w:tblGrid>
      <w:tr w:rsidR="00955916" w:rsidRPr="00560059">
        <w:tc>
          <w:tcPr>
            <w:tcW w:w="4008" w:type="dxa"/>
          </w:tcPr>
          <w:p w:rsidR="00955916" w:rsidRPr="00560059" w:rsidRDefault="00955916">
            <w:r w:rsidRPr="00560059">
              <w:t>In the Matter of the Request of</w:t>
            </w:r>
          </w:p>
          <w:p w:rsidR="00955916" w:rsidRPr="00560059" w:rsidRDefault="00955916"/>
          <w:p w:rsidR="00955916" w:rsidRPr="00560059" w:rsidRDefault="00893D8C">
            <w:r>
              <w:fldChar w:fldCharType="begin"/>
            </w:r>
            <w:r w:rsidR="00A00803">
              <w:instrText xml:space="preserve"> ASK company1_name "Enter Full Company 1 Name</w:instrText>
            </w:r>
            <w:r>
              <w:fldChar w:fldCharType="separate"/>
            </w:r>
            <w:bookmarkStart w:id="0" w:name="company1_name"/>
            <w:r w:rsidR="001603BE">
              <w:t>Company 1</w:t>
            </w:r>
            <w:bookmarkEnd w:id="0"/>
            <w:r>
              <w:fldChar w:fldCharType="end"/>
            </w:r>
            <w:r w:rsidR="00122257">
              <w:t>WESTGATE COMMUNICATIONS LLC, d/b/a WEAVTEL</w:t>
            </w:r>
            <w:r w:rsidR="00955916" w:rsidRPr="00560059">
              <w:t xml:space="preserve">, </w:t>
            </w:r>
          </w:p>
          <w:p w:rsidR="00955916" w:rsidRPr="00560059" w:rsidRDefault="00955916"/>
          <w:p w:rsidR="00955916" w:rsidRPr="00560059" w:rsidRDefault="00955916">
            <w:r w:rsidRPr="00560059">
              <w:t xml:space="preserve">                       Petitioner,</w:t>
            </w:r>
          </w:p>
          <w:p w:rsidR="00955916" w:rsidRPr="00560059" w:rsidRDefault="00955916"/>
          <w:p w:rsidR="00955916" w:rsidRPr="00560059" w:rsidRDefault="00955916">
            <w:pPr>
              <w:pStyle w:val="Header"/>
              <w:tabs>
                <w:tab w:val="clear" w:pos="4320"/>
                <w:tab w:val="clear" w:pos="8640"/>
              </w:tabs>
            </w:pPr>
            <w:r w:rsidRPr="00560059">
              <w:t xml:space="preserve">For </w:t>
            </w:r>
            <w:r w:rsidR="00122257">
              <w:t>Release of Temporarily Withheld Revenue Objective Funds.</w:t>
            </w:r>
          </w:p>
          <w:p w:rsidR="00955916" w:rsidRPr="00560059" w:rsidRDefault="00955916">
            <w:pPr>
              <w:pStyle w:val="Header"/>
              <w:tabs>
                <w:tab w:val="clear" w:pos="4320"/>
                <w:tab w:val="clear" w:pos="8640"/>
              </w:tabs>
            </w:pPr>
            <w:r w:rsidRPr="00560059">
              <w:t>. . . . . . . . . . . . . . . . . . . . . . . . . . . . . . . .</w:t>
            </w:r>
          </w:p>
        </w:tc>
        <w:tc>
          <w:tcPr>
            <w:tcW w:w="600" w:type="dxa"/>
          </w:tcPr>
          <w:p w:rsidR="007527C3" w:rsidRDefault="00955916">
            <w:pPr>
              <w:jc w:val="center"/>
            </w:pPr>
            <w:r w:rsidRPr="00560059"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  <w:t>)</w:t>
            </w:r>
            <w:r w:rsidRPr="00560059">
              <w:br/>
            </w:r>
            <w:r w:rsidR="007527C3">
              <w:t>)</w:t>
            </w:r>
          </w:p>
          <w:p w:rsidR="00955916" w:rsidRPr="00560059" w:rsidRDefault="00955916">
            <w:pPr>
              <w:jc w:val="center"/>
            </w:pPr>
            <w:r w:rsidRPr="00560059">
              <w:t>)</w:t>
            </w:r>
          </w:p>
        </w:tc>
        <w:tc>
          <w:tcPr>
            <w:tcW w:w="3800" w:type="dxa"/>
          </w:tcPr>
          <w:p w:rsidR="00955916" w:rsidRPr="00560059" w:rsidRDefault="00972F38">
            <w:pPr>
              <w:rPr>
                <w:b/>
                <w:bCs/>
              </w:rPr>
            </w:pPr>
            <w:r>
              <w:t>DOCKET</w:t>
            </w:r>
            <w:r w:rsidR="00122257">
              <w:t xml:space="preserve"> UT-060762</w:t>
            </w:r>
          </w:p>
          <w:p w:rsidR="00955916" w:rsidRPr="00560059" w:rsidRDefault="00955916">
            <w:pPr>
              <w:ind w:left="720"/>
            </w:pPr>
          </w:p>
          <w:p w:rsidR="00955916" w:rsidRPr="00560059" w:rsidRDefault="00972F38">
            <w:pPr>
              <w:rPr>
                <w:b/>
                <w:bCs/>
              </w:rPr>
            </w:pPr>
            <w:r>
              <w:t>ORDER</w:t>
            </w:r>
            <w:r w:rsidR="00122257">
              <w:t xml:space="preserve"> 06</w:t>
            </w:r>
          </w:p>
          <w:p w:rsidR="00955916" w:rsidRPr="00560059" w:rsidRDefault="00955916">
            <w:pPr>
              <w:ind w:left="720"/>
            </w:pPr>
          </w:p>
          <w:p w:rsidR="00955916" w:rsidRPr="00560059" w:rsidRDefault="00955916">
            <w:pPr>
              <w:ind w:left="720"/>
            </w:pPr>
          </w:p>
          <w:p w:rsidR="007527C3" w:rsidRDefault="007527C3" w:rsidP="00122257"/>
          <w:p w:rsidR="007527C3" w:rsidRDefault="007527C3" w:rsidP="00122257"/>
          <w:p w:rsidR="00955916" w:rsidRPr="00560059" w:rsidRDefault="00955916" w:rsidP="00122257">
            <w:r w:rsidRPr="00560059">
              <w:t xml:space="preserve">ORDER GRANTING </w:t>
            </w:r>
            <w:r w:rsidR="00122257">
              <w:t>RELEASE OF FUNDS</w:t>
            </w:r>
          </w:p>
        </w:tc>
      </w:tr>
    </w:tbl>
    <w:p w:rsidR="00955916" w:rsidRPr="00560059" w:rsidRDefault="00955916"/>
    <w:p w:rsidR="00955916" w:rsidRPr="00560059" w:rsidRDefault="00955916">
      <w:pPr>
        <w:pStyle w:val="Heading2"/>
        <w:spacing w:line="24" w:lineRule="atLeast"/>
        <w:rPr>
          <w:b/>
          <w:bCs/>
          <w:u w:val="none"/>
        </w:rPr>
      </w:pPr>
      <w:r w:rsidRPr="00560059">
        <w:rPr>
          <w:b/>
          <w:bCs/>
          <w:u w:val="none"/>
        </w:rPr>
        <w:t>BACKGROUND</w:t>
      </w:r>
    </w:p>
    <w:p w:rsidR="00955916" w:rsidRPr="00560059" w:rsidRDefault="00955916">
      <w:pPr>
        <w:pStyle w:val="Header"/>
        <w:tabs>
          <w:tab w:val="clear" w:pos="4320"/>
          <w:tab w:val="clear" w:pos="8640"/>
        </w:tabs>
        <w:spacing w:line="24" w:lineRule="atLeast"/>
        <w:rPr>
          <w:b/>
          <w:bCs/>
        </w:rPr>
      </w:pPr>
    </w:p>
    <w:p w:rsidR="00955916" w:rsidRPr="00560059" w:rsidRDefault="00955916">
      <w:pPr>
        <w:pStyle w:val="Findings"/>
        <w:spacing w:line="288" w:lineRule="auto"/>
      </w:pPr>
      <w:r w:rsidRPr="00560059">
        <w:t>On</w:t>
      </w:r>
      <w:r w:rsidR="00122257">
        <w:t xml:space="preserve"> October 30, 2009, Westgate Communications LLC, d/b/a WeavTel (WeavTel or Company)</w:t>
      </w:r>
      <w:r w:rsidRPr="00560059">
        <w:t xml:space="preserve"> filed with the </w:t>
      </w:r>
      <w:r w:rsidR="002A3917">
        <w:t xml:space="preserve">Washington Utilities and Transportation </w:t>
      </w:r>
      <w:r w:rsidRPr="00560059">
        <w:t>Commission</w:t>
      </w:r>
      <w:r w:rsidR="002A3917">
        <w:t xml:space="preserve"> (Commission)</w:t>
      </w:r>
      <w:r w:rsidRPr="00560059">
        <w:t xml:space="preserve"> a</w:t>
      </w:r>
      <w:r w:rsidR="00866D21">
        <w:t xml:space="preserve"> filing consistent with conditions in</w:t>
      </w:r>
      <w:r w:rsidR="00122257">
        <w:t xml:space="preserve"> Order 05 in Docket UT-060762</w:t>
      </w:r>
      <w:r w:rsidRPr="00560059">
        <w:t>.</w:t>
      </w:r>
    </w:p>
    <w:p w:rsidR="00955916" w:rsidRPr="00560059" w:rsidRDefault="00955916">
      <w:pPr>
        <w:pStyle w:val="Header"/>
        <w:tabs>
          <w:tab w:val="clear" w:pos="4320"/>
          <w:tab w:val="clear" w:pos="8640"/>
        </w:tabs>
        <w:spacing w:line="288" w:lineRule="auto"/>
      </w:pPr>
    </w:p>
    <w:p w:rsidR="00955916" w:rsidRPr="00560059" w:rsidRDefault="00122257">
      <w:pPr>
        <w:numPr>
          <w:ilvl w:val="0"/>
          <w:numId w:val="1"/>
        </w:numPr>
        <w:spacing w:line="288" w:lineRule="auto"/>
      </w:pPr>
      <w:r>
        <w:t>Order 05 authorized a revenue obj</w:t>
      </w:r>
      <w:r w:rsidR="00866D21">
        <w:t>ective of $38,623 subject to a</w:t>
      </w:r>
      <w:r>
        <w:t xml:space="preserve"> condition that </w:t>
      </w:r>
      <w:r w:rsidR="008E6E7C">
        <w:t>the Washington Exchange Carriers Association (</w:t>
      </w:r>
      <w:r>
        <w:t>WECA</w:t>
      </w:r>
      <w:r w:rsidR="008E6E7C">
        <w:t>)</w:t>
      </w:r>
      <w:r>
        <w:t xml:space="preserve"> not </w:t>
      </w:r>
      <w:proofErr w:type="gramStart"/>
      <w:r>
        <w:t>disburse</w:t>
      </w:r>
      <w:proofErr w:type="gramEnd"/>
      <w:r>
        <w:t xml:space="preserve"> the amount pending further order of the Commission granting release of the funds to WeavTel. </w:t>
      </w:r>
      <w:r w:rsidR="00955916" w:rsidRPr="006B7974">
        <w:t xml:space="preserve"> </w:t>
      </w:r>
      <w:r w:rsidR="00866D21">
        <w:t>At that time the Commission also conditioned the Company to perform the necessary traffic studies and to file those along with a request for a new revenue objective by October 31, 2009.</w:t>
      </w:r>
    </w:p>
    <w:p w:rsidR="00955916" w:rsidRPr="00560059" w:rsidRDefault="00955916">
      <w:pPr>
        <w:spacing w:line="288" w:lineRule="auto"/>
      </w:pPr>
    </w:p>
    <w:p w:rsidR="001D4C09" w:rsidRPr="00560059" w:rsidRDefault="00866D21">
      <w:pPr>
        <w:numPr>
          <w:ilvl w:val="0"/>
          <w:numId w:val="1"/>
        </w:numPr>
        <w:spacing w:line="288" w:lineRule="auto"/>
      </w:pPr>
      <w:r>
        <w:t xml:space="preserve">WeavTel has made the timely filing </w:t>
      </w:r>
      <w:r w:rsidR="008E6E7C">
        <w:t>upon</w:t>
      </w:r>
      <w:r>
        <w:t xml:space="preserve"> which the release of funds was conditioned, effective October 30, 2009.  Additionally, Commission Staff has received confirmation from the National Exchange Carrier Association </w:t>
      </w:r>
      <w:r w:rsidR="008E6E7C">
        <w:t xml:space="preserve">(NECA) </w:t>
      </w:r>
      <w:r w:rsidR="00397462">
        <w:t>that the traffic studies are also reasonable for use in the interstate jurisdiction</w:t>
      </w:r>
      <w:r w:rsidR="00397462" w:rsidRPr="00E65025" w:rsidDel="00397462">
        <w:t xml:space="preserve"> </w:t>
      </w:r>
      <w:r w:rsidRPr="00E65025">
        <w:t>(</w:t>
      </w:r>
      <w:r w:rsidR="00E65025" w:rsidRPr="00E65025">
        <w:t>b</w:t>
      </w:r>
      <w:r w:rsidRPr="00E65025">
        <w:t>y e-mail</w:t>
      </w:r>
      <w:r w:rsidR="00F050D5">
        <w:t>s</w:t>
      </w:r>
      <w:r w:rsidR="00E65025">
        <w:t xml:space="preserve"> </w:t>
      </w:r>
      <w:r w:rsidRPr="00E65025">
        <w:t xml:space="preserve">dated December </w:t>
      </w:r>
      <w:r w:rsidR="00E65025">
        <w:t>8</w:t>
      </w:r>
      <w:r w:rsidRPr="00E65025">
        <w:t>, 2009</w:t>
      </w:r>
      <w:r w:rsidR="00F050D5">
        <w:t>, and December 10, 2009; and by a letter received on December 17, 2009</w:t>
      </w:r>
      <w:r w:rsidR="00397462">
        <w:t>)</w:t>
      </w:r>
      <w:r w:rsidR="001D4C09">
        <w:t>.</w:t>
      </w:r>
    </w:p>
    <w:p w:rsidR="00955916" w:rsidRPr="00560059" w:rsidRDefault="00955916">
      <w:pPr>
        <w:pStyle w:val="Header"/>
        <w:tabs>
          <w:tab w:val="clear" w:pos="4320"/>
          <w:tab w:val="clear" w:pos="8640"/>
        </w:tabs>
        <w:spacing w:line="288" w:lineRule="auto"/>
      </w:pPr>
    </w:p>
    <w:p w:rsidR="00955916" w:rsidRDefault="00DF2EE0">
      <w:pPr>
        <w:numPr>
          <w:ilvl w:val="0"/>
          <w:numId w:val="1"/>
        </w:numPr>
        <w:spacing w:line="288" w:lineRule="auto"/>
      </w:pPr>
      <w:r>
        <w:t>The receipt of the anti</w:t>
      </w:r>
      <w:r w:rsidR="00866D21">
        <w:t>cipate</w:t>
      </w:r>
      <w:r w:rsidR="008763C8">
        <w:t>d</w:t>
      </w:r>
      <w:r w:rsidR="00866D21">
        <w:t xml:space="preserve"> </w:t>
      </w:r>
      <w:r w:rsidR="008763C8">
        <w:t>“</w:t>
      </w:r>
      <w:r w:rsidR="00866D21">
        <w:t>filing</w:t>
      </w:r>
      <w:r w:rsidR="008763C8">
        <w:t>” of a new revenue objective</w:t>
      </w:r>
      <w:r w:rsidR="002D2490">
        <w:t xml:space="preserve"> (including </w:t>
      </w:r>
      <w:r w:rsidR="00D222B6">
        <w:t xml:space="preserve">the </w:t>
      </w:r>
      <w:r w:rsidR="002D2490">
        <w:t xml:space="preserve">traffic studies as more recently confirmed by NECA) is sufficient to address our </w:t>
      </w:r>
      <w:r w:rsidR="008763C8">
        <w:t>condition</w:t>
      </w:r>
      <w:r w:rsidR="002D2490">
        <w:t>s</w:t>
      </w:r>
      <w:r w:rsidR="008763C8">
        <w:t xml:space="preserve"> and</w:t>
      </w:r>
      <w:r w:rsidR="002D2490">
        <w:t xml:space="preserve"> therefore</w:t>
      </w:r>
      <w:r w:rsidR="008763C8">
        <w:t xml:space="preserve"> WECA should release all funds due to WeavTel within 1</w:t>
      </w:r>
      <w:r w:rsidR="00E65025">
        <w:t>5</w:t>
      </w:r>
      <w:r w:rsidR="008763C8">
        <w:t xml:space="preserve"> </w:t>
      </w:r>
      <w:r w:rsidR="008E6E7C">
        <w:t xml:space="preserve">calendar </w:t>
      </w:r>
      <w:r w:rsidR="008763C8">
        <w:t>days from the date of this order.</w:t>
      </w:r>
    </w:p>
    <w:p w:rsidR="008763C8" w:rsidRDefault="008763C8" w:rsidP="008763C8">
      <w:pPr>
        <w:pStyle w:val="ListParagraph"/>
      </w:pPr>
    </w:p>
    <w:p w:rsidR="008763C8" w:rsidRPr="00560059" w:rsidRDefault="009A725F">
      <w:pPr>
        <w:numPr>
          <w:ilvl w:val="0"/>
          <w:numId w:val="1"/>
        </w:numPr>
        <w:spacing w:line="288" w:lineRule="auto"/>
      </w:pPr>
      <w:r>
        <w:t>Additionally, the previously authorized revenue objective of $38,623 should continue to be authorized beyond February 28, 2010</w:t>
      </w:r>
      <w:r w:rsidR="00CC512E">
        <w:t>,</w:t>
      </w:r>
      <w:r>
        <w:t xml:space="preserve"> until </w:t>
      </w:r>
      <w:r w:rsidR="008E6E7C">
        <w:t xml:space="preserve">the Commission orders </w:t>
      </w:r>
      <w:r>
        <w:t>a successor revenue objective</w:t>
      </w:r>
      <w:r w:rsidR="00397462">
        <w:t>, if any</w:t>
      </w:r>
      <w:r>
        <w:t xml:space="preserve">.  </w:t>
      </w:r>
      <w:r w:rsidR="008E6E7C">
        <w:t xml:space="preserve">The </w:t>
      </w:r>
      <w:r w:rsidR="00397462">
        <w:t xml:space="preserve">supplemental </w:t>
      </w:r>
      <w:r w:rsidR="008E6E7C">
        <w:t xml:space="preserve">information WeavTel filed with the Commission </w:t>
      </w:r>
      <w:r w:rsidR="00CC512E">
        <w:t xml:space="preserve">will be </w:t>
      </w:r>
      <w:r>
        <w:t>review</w:t>
      </w:r>
      <w:r w:rsidR="00CC512E">
        <w:t>ed</w:t>
      </w:r>
      <w:r>
        <w:t xml:space="preserve"> a</w:t>
      </w:r>
      <w:r w:rsidR="00CC512E">
        <w:t>t</w:t>
      </w:r>
      <w:r>
        <w:t xml:space="preserve"> later date</w:t>
      </w:r>
      <w:r w:rsidR="00397462">
        <w:t>.</w:t>
      </w:r>
      <w:r w:rsidR="007527C3">
        <w:t xml:space="preserve"> </w:t>
      </w:r>
    </w:p>
    <w:p w:rsidR="00955916" w:rsidRPr="00560059" w:rsidRDefault="00955916">
      <w:pPr>
        <w:pStyle w:val="Header"/>
        <w:tabs>
          <w:tab w:val="clear" w:pos="4320"/>
          <w:tab w:val="clear" w:pos="8640"/>
        </w:tabs>
        <w:spacing w:line="288" w:lineRule="auto"/>
      </w:pPr>
    </w:p>
    <w:p w:rsidR="00955916" w:rsidRPr="00560059" w:rsidRDefault="00955916">
      <w:pPr>
        <w:pStyle w:val="Heading3"/>
        <w:spacing w:line="288" w:lineRule="auto"/>
        <w:ind w:left="-1080" w:firstLine="1080"/>
      </w:pPr>
      <w:r w:rsidRPr="00560059">
        <w:lastRenderedPageBreak/>
        <w:t>FINDINGS AND CONCLUSIONS</w:t>
      </w:r>
    </w:p>
    <w:p w:rsidR="00955916" w:rsidRPr="00560059" w:rsidRDefault="00955916">
      <w:pPr>
        <w:spacing w:line="288" w:lineRule="auto"/>
        <w:rPr>
          <w:b/>
          <w:bCs/>
        </w:rPr>
      </w:pPr>
    </w:p>
    <w:p w:rsidR="00955916" w:rsidRPr="00560059" w:rsidRDefault="00955916">
      <w:pPr>
        <w:pStyle w:val="Findings"/>
        <w:spacing w:line="288" w:lineRule="auto"/>
        <w:ind w:left="700" w:hanging="1420"/>
      </w:pPr>
      <w:r w:rsidRPr="00560059">
        <w:t xml:space="preserve">(1) </w:t>
      </w:r>
      <w:r w:rsidRPr="00560059">
        <w:tab/>
        <w:t xml:space="preserve">The Washington Utilities and Transportation Commission is an agency of the </w:t>
      </w:r>
      <w:r w:rsidR="005A535D">
        <w:t>S</w:t>
      </w:r>
      <w:r w:rsidRPr="00560059">
        <w:t xml:space="preserve">tate of Washington vested by statute with the authority to regulate </w:t>
      </w:r>
      <w:r w:rsidR="00AC2AC8">
        <w:t xml:space="preserve">the </w:t>
      </w:r>
      <w:r w:rsidRPr="00560059">
        <w:t xml:space="preserve">rates, rules, regulations, practices, accounts, </w:t>
      </w:r>
      <w:proofErr w:type="gramStart"/>
      <w:r w:rsidRPr="00560059">
        <w:t>securities</w:t>
      </w:r>
      <w:proofErr w:type="gramEnd"/>
      <w:r w:rsidRPr="00560059">
        <w:t xml:space="preserve">, transfers of </w:t>
      </w:r>
      <w:r w:rsidR="00167FB3">
        <w:t>property and affiliated interest</w:t>
      </w:r>
      <w:r w:rsidR="00AC2AC8">
        <w:t>s</w:t>
      </w:r>
      <w:r w:rsidR="00167FB3">
        <w:t xml:space="preserve"> of </w:t>
      </w:r>
      <w:r w:rsidRPr="00560059">
        <w:t>public service companies, including telecommunications companies.</w:t>
      </w:r>
    </w:p>
    <w:p w:rsidR="00955916" w:rsidRPr="00560059" w:rsidRDefault="00955916" w:rsidP="00A61B2B">
      <w:pPr>
        <w:pStyle w:val="Findings"/>
        <w:numPr>
          <w:ilvl w:val="0"/>
          <w:numId w:val="0"/>
        </w:numPr>
        <w:spacing w:line="288" w:lineRule="auto"/>
      </w:pPr>
    </w:p>
    <w:p w:rsidR="00955916" w:rsidRPr="00560059" w:rsidRDefault="00955916">
      <w:pPr>
        <w:pStyle w:val="Findings"/>
        <w:spacing w:line="288" w:lineRule="auto"/>
        <w:ind w:left="700" w:hanging="1420"/>
      </w:pPr>
      <w:r w:rsidRPr="00560059">
        <w:t xml:space="preserve">(2) </w:t>
      </w:r>
      <w:r w:rsidRPr="00560059">
        <w:tab/>
      </w:r>
      <w:r w:rsidR="0002239D">
        <w:t>Westgate Communications LLC, d/b/a WeavTel</w:t>
      </w:r>
      <w:r w:rsidR="008E6E7C">
        <w:t>,</w:t>
      </w:r>
      <w:r w:rsidR="0002239D">
        <w:t xml:space="preserve"> </w:t>
      </w:r>
      <w:r w:rsidRPr="00560059">
        <w:t xml:space="preserve">is a telecommunications company and a public service company subject to </w:t>
      </w:r>
      <w:r w:rsidR="00A61B2B">
        <w:t xml:space="preserve">Commission </w:t>
      </w:r>
      <w:r w:rsidRPr="00560059">
        <w:t>jurisdiction.</w:t>
      </w:r>
    </w:p>
    <w:p w:rsidR="00955916" w:rsidRPr="00560059" w:rsidRDefault="00955916">
      <w:pPr>
        <w:pStyle w:val="Findings"/>
        <w:numPr>
          <w:ilvl w:val="0"/>
          <w:numId w:val="0"/>
        </w:numPr>
        <w:spacing w:line="288" w:lineRule="auto"/>
      </w:pPr>
    </w:p>
    <w:p w:rsidR="00955916" w:rsidRPr="00560059" w:rsidRDefault="00955916" w:rsidP="0002239D">
      <w:pPr>
        <w:pStyle w:val="Findings"/>
        <w:spacing w:line="288" w:lineRule="auto"/>
        <w:ind w:left="700" w:hanging="1420"/>
      </w:pPr>
      <w:r w:rsidRPr="00560059">
        <w:t>(3)</w:t>
      </w:r>
      <w:r w:rsidRPr="00560059">
        <w:tab/>
      </w:r>
      <w:r w:rsidR="0002239D">
        <w:t xml:space="preserve">The Washington Exchange Carrier Association is also </w:t>
      </w:r>
      <w:r w:rsidR="0002239D" w:rsidRPr="00560059">
        <w:t xml:space="preserve">subject to </w:t>
      </w:r>
      <w:r w:rsidR="0002239D">
        <w:t xml:space="preserve">Commission </w:t>
      </w:r>
      <w:r w:rsidR="0002239D" w:rsidRPr="00560059">
        <w:t>jurisdiction.</w:t>
      </w:r>
    </w:p>
    <w:p w:rsidR="00955916" w:rsidRPr="00560059" w:rsidRDefault="00955916">
      <w:pPr>
        <w:pStyle w:val="Findings"/>
        <w:numPr>
          <w:ilvl w:val="0"/>
          <w:numId w:val="0"/>
        </w:numPr>
        <w:spacing w:line="288" w:lineRule="auto"/>
      </w:pPr>
    </w:p>
    <w:p w:rsidR="00D222B6" w:rsidRPr="00560059" w:rsidRDefault="00955916" w:rsidP="00D222B6">
      <w:pPr>
        <w:pStyle w:val="Findings"/>
        <w:spacing w:line="288" w:lineRule="auto"/>
        <w:ind w:left="700" w:hanging="1420"/>
      </w:pPr>
      <w:r w:rsidRPr="00560059">
        <w:t>(4)</w:t>
      </w:r>
      <w:r w:rsidRPr="00560059">
        <w:tab/>
        <w:t>Staff has reviewed the request in Docket</w:t>
      </w:r>
      <w:r w:rsidR="0002239D">
        <w:t xml:space="preserve"> UT-060762</w:t>
      </w:r>
      <w:r w:rsidRPr="00560059">
        <w:t xml:space="preserve"> and recommend</w:t>
      </w:r>
      <w:r w:rsidR="00346A16">
        <w:t>s</w:t>
      </w:r>
      <w:r w:rsidRPr="00560059">
        <w:t xml:space="preserve"> the </w:t>
      </w:r>
      <w:r w:rsidR="00A61B2B">
        <w:t>Commission grant</w:t>
      </w:r>
      <w:r w:rsidR="00346A16">
        <w:t xml:space="preserve"> the request by</w:t>
      </w:r>
      <w:r w:rsidR="0002239D" w:rsidRPr="0002239D">
        <w:t xml:space="preserve"> </w:t>
      </w:r>
      <w:r w:rsidR="0002239D">
        <w:t>Westgate Communications LLC</w:t>
      </w:r>
      <w:r w:rsidR="00346A16">
        <w:t>, d/b/a WeavTel</w:t>
      </w:r>
      <w:r w:rsidR="00346A16">
        <w:rPr>
          <w:bCs/>
        </w:rPr>
        <w:t xml:space="preserve"> to</w:t>
      </w:r>
      <w:r w:rsidR="0002239D">
        <w:rPr>
          <w:bCs/>
        </w:rPr>
        <w:t xml:space="preserve"> r</w:t>
      </w:r>
      <w:r w:rsidR="0002239D">
        <w:t>elease</w:t>
      </w:r>
      <w:r w:rsidR="00346A16">
        <w:t xml:space="preserve"> the </w:t>
      </w:r>
      <w:r w:rsidR="0002239D">
        <w:t>temporar</w:t>
      </w:r>
      <w:r w:rsidR="00346A16">
        <w:t>y funds being</w:t>
      </w:r>
      <w:r w:rsidR="0002239D">
        <w:t xml:space="preserve"> withheld</w:t>
      </w:r>
      <w:r w:rsidR="00346A16">
        <w:t xml:space="preserve"> by</w:t>
      </w:r>
      <w:r w:rsidR="0002239D">
        <w:t xml:space="preserve"> </w:t>
      </w:r>
      <w:r w:rsidR="00346A16">
        <w:t>WECA</w:t>
      </w:r>
      <w:r w:rsidR="00D222B6">
        <w:t>.</w:t>
      </w:r>
    </w:p>
    <w:p w:rsidR="00955916" w:rsidRPr="00560059" w:rsidRDefault="00955916">
      <w:pPr>
        <w:pStyle w:val="Findings"/>
        <w:numPr>
          <w:ilvl w:val="0"/>
          <w:numId w:val="0"/>
        </w:numPr>
        <w:spacing w:line="288" w:lineRule="auto"/>
      </w:pPr>
    </w:p>
    <w:p w:rsidR="00D222B6" w:rsidRDefault="00955916">
      <w:pPr>
        <w:pStyle w:val="Findings"/>
        <w:spacing w:line="288" w:lineRule="auto"/>
        <w:ind w:left="700" w:hanging="1420"/>
      </w:pPr>
      <w:r w:rsidRPr="00560059">
        <w:t>(5)</w:t>
      </w:r>
      <w:r w:rsidRPr="00560059">
        <w:tab/>
      </w:r>
      <w:r w:rsidR="00D222B6">
        <w:t>The previously authorized revenue objective of $38,623 should continue to be authorized beyond February 28, 2010</w:t>
      </w:r>
      <w:r w:rsidR="008E6E7C">
        <w:t>,</w:t>
      </w:r>
      <w:r w:rsidR="00D222B6">
        <w:t xml:space="preserve"> until </w:t>
      </w:r>
      <w:r w:rsidR="008E6E7C">
        <w:t>this Commiss</w:t>
      </w:r>
      <w:r w:rsidR="00A011BE">
        <w:t>i</w:t>
      </w:r>
      <w:r w:rsidR="008E6E7C">
        <w:t xml:space="preserve">on orders </w:t>
      </w:r>
      <w:r w:rsidR="00D222B6">
        <w:t>a successor revenue objective</w:t>
      </w:r>
      <w:r w:rsidR="00397462">
        <w:t>, if any</w:t>
      </w:r>
      <w:r w:rsidR="00D222B6">
        <w:t>.</w:t>
      </w:r>
    </w:p>
    <w:p w:rsidR="00D222B6" w:rsidRDefault="00D222B6" w:rsidP="00D222B6">
      <w:pPr>
        <w:pStyle w:val="ListParagraph"/>
      </w:pPr>
    </w:p>
    <w:p w:rsidR="00955916" w:rsidRPr="00560059" w:rsidRDefault="00D222B6">
      <w:pPr>
        <w:pStyle w:val="Findings"/>
        <w:spacing w:line="288" w:lineRule="auto"/>
        <w:ind w:left="700" w:hanging="1420"/>
      </w:pPr>
      <w:r w:rsidRPr="00560059">
        <w:t>(</w:t>
      </w:r>
      <w:r>
        <w:t>6</w:t>
      </w:r>
      <w:r w:rsidRPr="00560059">
        <w:t>)</w:t>
      </w:r>
      <w:r w:rsidRPr="00560059">
        <w:tab/>
        <w:t xml:space="preserve">This matter </w:t>
      </w:r>
      <w:r>
        <w:t>came</w:t>
      </w:r>
      <w:r w:rsidRPr="00560059">
        <w:t xml:space="preserve"> before the Commission at its regularly scheduled meeting on</w:t>
      </w:r>
      <w:r>
        <w:t xml:space="preserve"> December 23, 2009.</w:t>
      </w:r>
      <w:r w:rsidR="00893D8C">
        <w:fldChar w:fldCharType="begin"/>
      </w:r>
      <w:r w:rsidR="005040A1">
        <w:instrText xml:space="preserve"> ASK om_date "Enter Open Meeting Date "</w:instrText>
      </w:r>
      <w:r w:rsidR="00893D8C">
        <w:fldChar w:fldCharType="separate"/>
      </w:r>
      <w:bookmarkStart w:id="1" w:name="om_date"/>
      <w:r w:rsidR="001603BE">
        <w:t>March 4, 2025</w:t>
      </w:r>
      <w:bookmarkEnd w:id="1"/>
      <w:r w:rsidR="00893D8C">
        <w:fldChar w:fldCharType="end"/>
      </w:r>
    </w:p>
    <w:p w:rsidR="00955916" w:rsidRPr="00560059" w:rsidRDefault="00955916">
      <w:pPr>
        <w:pStyle w:val="Findings"/>
        <w:numPr>
          <w:ilvl w:val="0"/>
          <w:numId w:val="0"/>
        </w:numPr>
        <w:spacing w:line="288" w:lineRule="auto"/>
      </w:pPr>
    </w:p>
    <w:p w:rsidR="00955916" w:rsidRPr="00560059" w:rsidRDefault="00955916">
      <w:pPr>
        <w:pStyle w:val="Findings"/>
        <w:numPr>
          <w:ilvl w:val="0"/>
          <w:numId w:val="0"/>
        </w:numPr>
        <w:spacing w:line="288" w:lineRule="auto"/>
        <w:ind w:left="-720"/>
      </w:pPr>
    </w:p>
    <w:p w:rsidR="00955916" w:rsidRPr="00560059" w:rsidRDefault="00955916">
      <w:pPr>
        <w:pStyle w:val="Heading2"/>
        <w:spacing w:line="288" w:lineRule="auto"/>
        <w:rPr>
          <w:b/>
          <w:bCs/>
          <w:u w:val="none"/>
        </w:rPr>
      </w:pPr>
      <w:r w:rsidRPr="00560059">
        <w:rPr>
          <w:b/>
          <w:bCs/>
          <w:u w:val="none"/>
        </w:rPr>
        <w:t>O R D E R</w:t>
      </w:r>
    </w:p>
    <w:p w:rsidR="00955916" w:rsidRPr="00560059" w:rsidRDefault="00955916">
      <w:pPr>
        <w:spacing w:line="288" w:lineRule="auto"/>
        <w:rPr>
          <w:b/>
          <w:bCs/>
        </w:rPr>
      </w:pPr>
    </w:p>
    <w:p w:rsidR="00955916" w:rsidRPr="00A61B2B" w:rsidRDefault="00955916">
      <w:pPr>
        <w:spacing w:line="288" w:lineRule="auto"/>
        <w:ind w:left="-720" w:firstLine="720"/>
        <w:rPr>
          <w:b/>
        </w:rPr>
      </w:pPr>
      <w:r w:rsidRPr="00A61B2B">
        <w:rPr>
          <w:b/>
        </w:rPr>
        <w:t>THE COMMISSION ORDERS:</w:t>
      </w:r>
    </w:p>
    <w:p w:rsidR="00955916" w:rsidRPr="00560059" w:rsidRDefault="00955916">
      <w:pPr>
        <w:spacing w:line="288" w:lineRule="auto"/>
        <w:ind w:left="-720"/>
      </w:pPr>
    </w:p>
    <w:p w:rsidR="00C43052" w:rsidRDefault="00C43052" w:rsidP="00D222B6">
      <w:pPr>
        <w:numPr>
          <w:ilvl w:val="0"/>
          <w:numId w:val="1"/>
        </w:numPr>
        <w:spacing w:line="288" w:lineRule="auto"/>
      </w:pPr>
      <w:r>
        <w:t>(1)</w:t>
      </w:r>
      <w:r>
        <w:tab/>
      </w:r>
      <w:r w:rsidR="0002239D">
        <w:t xml:space="preserve">Westgate Communications LLC, d/b/a </w:t>
      </w:r>
      <w:proofErr w:type="spellStart"/>
      <w:r w:rsidR="0002239D">
        <w:t>WeavTel</w:t>
      </w:r>
      <w:r w:rsidR="001A76F2" w:rsidRPr="0002239D">
        <w:rPr>
          <w:bCs/>
        </w:rPr>
        <w:t>’</w:t>
      </w:r>
      <w:r w:rsidR="00E541F9" w:rsidRPr="0002239D">
        <w:rPr>
          <w:bCs/>
        </w:rPr>
        <w:t>s</w:t>
      </w:r>
      <w:proofErr w:type="spellEnd"/>
      <w:r w:rsidR="001A76F2" w:rsidRPr="0002239D">
        <w:rPr>
          <w:bCs/>
        </w:rPr>
        <w:t xml:space="preserve"> </w:t>
      </w:r>
      <w:r w:rsidR="00A85D8C" w:rsidRPr="0002239D">
        <w:rPr>
          <w:bCs/>
        </w:rPr>
        <w:t>request</w:t>
      </w:r>
      <w:r w:rsidR="00E541F9" w:rsidRPr="0002239D">
        <w:rPr>
          <w:bCs/>
        </w:rPr>
        <w:t xml:space="preserve"> </w:t>
      </w:r>
      <w:r w:rsidR="00955916" w:rsidRPr="00560059">
        <w:t xml:space="preserve">for </w:t>
      </w:r>
      <w:r w:rsidR="0002239D" w:rsidRPr="0002239D">
        <w:rPr>
          <w:bCs/>
        </w:rPr>
        <w:t>r</w:t>
      </w:r>
      <w:r w:rsidR="0002239D">
        <w:t>elease of</w:t>
      </w:r>
    </w:p>
    <w:p w:rsidR="00D222B6" w:rsidRDefault="00C43052" w:rsidP="00C43052">
      <w:pPr>
        <w:spacing w:line="288" w:lineRule="auto"/>
        <w:ind w:firstLine="720"/>
      </w:pPr>
      <w:proofErr w:type="gramStart"/>
      <w:r>
        <w:t>t</w:t>
      </w:r>
      <w:r w:rsidR="0002239D">
        <w:t>emporarily</w:t>
      </w:r>
      <w:proofErr w:type="gramEnd"/>
      <w:r w:rsidR="0002239D">
        <w:t xml:space="preserve"> withheld revenue objective funds</w:t>
      </w:r>
      <w:r w:rsidR="00955916" w:rsidRPr="00560059">
        <w:t xml:space="preserve"> is granted.</w:t>
      </w:r>
    </w:p>
    <w:p w:rsidR="00206706" w:rsidRDefault="00206706" w:rsidP="00206706">
      <w:pPr>
        <w:spacing w:line="288" w:lineRule="auto"/>
      </w:pPr>
    </w:p>
    <w:p w:rsidR="00206706" w:rsidRDefault="00C43052" w:rsidP="00C65370">
      <w:pPr>
        <w:numPr>
          <w:ilvl w:val="0"/>
          <w:numId w:val="1"/>
        </w:numPr>
        <w:spacing w:line="288" w:lineRule="auto"/>
        <w:ind w:left="720" w:hanging="1440"/>
      </w:pPr>
      <w:r>
        <w:t>(2)</w:t>
      </w:r>
      <w:r>
        <w:tab/>
      </w:r>
      <w:r w:rsidR="00C65370">
        <w:t>T</w:t>
      </w:r>
      <w:r w:rsidR="00206706">
        <w:t xml:space="preserve">he Washington Exchange Carrier Association </w:t>
      </w:r>
      <w:r w:rsidR="00C65370">
        <w:t xml:space="preserve">will release the net funds due </w:t>
      </w:r>
      <w:r w:rsidR="00206706">
        <w:t>to WeavTel within 15 calendar days from the date of this order.</w:t>
      </w:r>
    </w:p>
    <w:p w:rsidR="00C75529" w:rsidRDefault="00C75529"/>
    <w:p w:rsidR="00C75529" w:rsidRDefault="004E2D61">
      <w:r w:rsidRPr="00433FB3">
        <w:t>The Commissioners, having determined this Order to be consistent with the</w:t>
      </w:r>
      <w:r>
        <w:t xml:space="preserve"> public interest, directed the </w:t>
      </w:r>
      <w:r w:rsidRPr="00433FB3">
        <w:t>Secretary to enter this Order.</w:t>
      </w:r>
    </w:p>
    <w:p w:rsidR="00206706" w:rsidRDefault="00206706" w:rsidP="00D222B6">
      <w:pPr>
        <w:spacing w:line="288" w:lineRule="auto"/>
      </w:pPr>
    </w:p>
    <w:p w:rsidR="00955916" w:rsidRDefault="00955916" w:rsidP="00D222B6">
      <w:pPr>
        <w:spacing w:line="288" w:lineRule="auto"/>
      </w:pPr>
      <w:proofErr w:type="gramStart"/>
      <w:r w:rsidRPr="00560059">
        <w:t>DATED at Olympia, Washington, and effective</w:t>
      </w:r>
      <w:r w:rsidR="0002239D">
        <w:t xml:space="preserve"> December 23, 2009.</w:t>
      </w:r>
      <w:proofErr w:type="gramEnd"/>
    </w:p>
    <w:p w:rsidR="0002239D" w:rsidRPr="00560059" w:rsidRDefault="0002239D" w:rsidP="0002239D">
      <w:pPr>
        <w:pStyle w:val="Findings"/>
        <w:numPr>
          <w:ilvl w:val="0"/>
          <w:numId w:val="0"/>
        </w:numPr>
        <w:spacing w:line="288" w:lineRule="auto"/>
      </w:pPr>
    </w:p>
    <w:p w:rsidR="00955916" w:rsidRPr="00560059" w:rsidRDefault="00955916">
      <w:pPr>
        <w:spacing w:line="288" w:lineRule="auto"/>
      </w:pPr>
      <w:r w:rsidRPr="00560059">
        <w:tab/>
        <w:t>WASHINGTON UTILITIES AND TRANSPORTATION COMMISSION</w:t>
      </w:r>
    </w:p>
    <w:p w:rsidR="00955916" w:rsidRDefault="00955916">
      <w:pPr>
        <w:spacing w:line="288" w:lineRule="auto"/>
      </w:pPr>
    </w:p>
    <w:p w:rsidR="00F4688A" w:rsidRDefault="00F4688A">
      <w:pPr>
        <w:spacing w:line="288" w:lineRule="auto"/>
      </w:pPr>
    </w:p>
    <w:p w:rsidR="007527C3" w:rsidRPr="00560059" w:rsidRDefault="007527C3">
      <w:pPr>
        <w:spacing w:line="288" w:lineRule="auto"/>
      </w:pPr>
    </w:p>
    <w:p w:rsidR="00955916" w:rsidRPr="00560059" w:rsidRDefault="00955916">
      <w:pPr>
        <w:pStyle w:val="Heading1"/>
        <w:spacing w:line="288" w:lineRule="auto"/>
        <w:ind w:left="720" w:firstLine="720"/>
      </w:pPr>
      <w:r w:rsidRPr="00560059">
        <w:tab/>
      </w:r>
      <w:r w:rsidR="007C4552">
        <w:t>DAVID W. DANNER, Executive Director</w:t>
      </w:r>
      <w:r w:rsidR="00895B5A">
        <w:t xml:space="preserve"> and Secretary</w:t>
      </w:r>
    </w:p>
    <w:sectPr w:rsidR="00955916" w:rsidRPr="00560059" w:rsidSect="009845FD">
      <w:headerReference w:type="default" r:id="rId10"/>
      <w:type w:val="continuous"/>
      <w:pgSz w:w="12240" w:h="15840" w:code="1"/>
      <w:pgMar w:top="1440" w:right="1440" w:bottom="1440" w:left="2160" w:header="144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025" w:rsidRDefault="00E65025">
      <w:r>
        <w:separator/>
      </w:r>
    </w:p>
  </w:endnote>
  <w:endnote w:type="continuationSeparator" w:id="0">
    <w:p w:rsidR="00E65025" w:rsidRDefault="00E650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025" w:rsidRDefault="00E65025">
      <w:r>
        <w:separator/>
      </w:r>
    </w:p>
  </w:footnote>
  <w:footnote w:type="continuationSeparator" w:id="0">
    <w:p w:rsidR="00E65025" w:rsidRDefault="00E650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025" w:rsidRPr="00E42B33" w:rsidRDefault="00E65025" w:rsidP="005F0A2F">
    <w:pPr>
      <w:pStyle w:val="Header"/>
      <w:tabs>
        <w:tab w:val="left" w:pos="7000"/>
      </w:tabs>
      <w:rPr>
        <w:rStyle w:val="PageNumber"/>
        <w:b/>
        <w:sz w:val="20"/>
      </w:rPr>
    </w:pPr>
    <w:r w:rsidRPr="00E42B33">
      <w:rPr>
        <w:b/>
        <w:sz w:val="20"/>
      </w:rPr>
      <w:t>DOCKET</w:t>
    </w:r>
    <w:r>
      <w:rPr>
        <w:b/>
        <w:sz w:val="20"/>
      </w:rPr>
      <w:t xml:space="preserve"> UT-060762</w:t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E42B33">
      <w:rPr>
        <w:b/>
        <w:sz w:val="20"/>
      </w:rPr>
      <w:t xml:space="preserve">PAGE </w:t>
    </w:r>
    <w:r w:rsidR="00893D8C" w:rsidRPr="00E42B33">
      <w:rPr>
        <w:rStyle w:val="PageNumber"/>
        <w:b/>
        <w:sz w:val="20"/>
      </w:rPr>
      <w:fldChar w:fldCharType="begin"/>
    </w:r>
    <w:r w:rsidRPr="00E42B33">
      <w:rPr>
        <w:rStyle w:val="PageNumber"/>
        <w:b/>
        <w:sz w:val="20"/>
      </w:rPr>
      <w:instrText xml:space="preserve"> PAGE </w:instrText>
    </w:r>
    <w:r w:rsidR="00893D8C" w:rsidRPr="00E42B33">
      <w:rPr>
        <w:rStyle w:val="PageNumber"/>
        <w:b/>
        <w:sz w:val="20"/>
      </w:rPr>
      <w:fldChar w:fldCharType="separate"/>
    </w:r>
    <w:r w:rsidR="00F9072C">
      <w:rPr>
        <w:rStyle w:val="PageNumber"/>
        <w:b/>
        <w:noProof/>
        <w:sz w:val="20"/>
      </w:rPr>
      <w:t>3</w:t>
    </w:r>
    <w:r w:rsidR="00893D8C" w:rsidRPr="00E42B33">
      <w:rPr>
        <w:rStyle w:val="PageNumber"/>
        <w:b/>
        <w:sz w:val="20"/>
      </w:rPr>
      <w:fldChar w:fldCharType="end"/>
    </w:r>
  </w:p>
  <w:p w:rsidR="00E65025" w:rsidRPr="00E42B33" w:rsidRDefault="00E65025" w:rsidP="005F0A2F">
    <w:pPr>
      <w:pStyle w:val="Header"/>
      <w:tabs>
        <w:tab w:val="left" w:pos="7000"/>
      </w:tabs>
      <w:rPr>
        <w:rStyle w:val="PageNumber"/>
        <w:b/>
        <w:sz w:val="20"/>
      </w:rPr>
    </w:pPr>
    <w:r w:rsidRPr="00E42B33">
      <w:rPr>
        <w:rStyle w:val="PageNumber"/>
        <w:b/>
        <w:sz w:val="20"/>
      </w:rPr>
      <w:t xml:space="preserve">ORDER </w:t>
    </w:r>
    <w:r>
      <w:rPr>
        <w:rStyle w:val="PageNumber"/>
        <w:b/>
        <w:sz w:val="20"/>
      </w:rPr>
      <w:t>06</w:t>
    </w:r>
  </w:p>
  <w:p w:rsidR="00E65025" w:rsidRPr="00560059" w:rsidRDefault="00E65025">
    <w:pPr>
      <w:pStyle w:val="Header"/>
      <w:tabs>
        <w:tab w:val="left" w:pos="7000"/>
      </w:tabs>
      <w:rPr>
        <w:rStyle w:val="PageNumber"/>
        <w:sz w:val="20"/>
      </w:rPr>
    </w:pPr>
  </w:p>
  <w:p w:rsidR="00E65025" w:rsidRPr="00560059" w:rsidRDefault="00E65025">
    <w:pPr>
      <w:pStyle w:val="Header"/>
      <w:tabs>
        <w:tab w:val="left" w:pos="7000"/>
      </w:tabs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648B5"/>
    <w:multiLevelType w:val="hybridMultilevel"/>
    <w:tmpl w:val="B62AF53E"/>
    <w:lvl w:ilvl="0" w:tplc="E9DC381C">
      <w:start w:val="1"/>
      <w:numFmt w:val="decimal"/>
      <w:pStyle w:val="Findings"/>
      <w:lvlText w:val="%1"/>
      <w:lvlJc w:val="left"/>
      <w:pPr>
        <w:tabs>
          <w:tab w:val="num" w:pos="0"/>
        </w:tabs>
        <w:ind w:left="0" w:hanging="720"/>
      </w:pPr>
      <w:rPr>
        <w:rFonts w:hint="default"/>
        <w:b w:val="0"/>
        <w:i/>
        <w:sz w:val="20"/>
      </w:rPr>
    </w:lvl>
    <w:lvl w:ilvl="1" w:tplc="9764488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stylePaneFormatFilter w:val="3F01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409D0"/>
    <w:rsid w:val="00003DA7"/>
    <w:rsid w:val="0002239D"/>
    <w:rsid w:val="000347B3"/>
    <w:rsid w:val="000825E1"/>
    <w:rsid w:val="000834CB"/>
    <w:rsid w:val="00091CCF"/>
    <w:rsid w:val="000C7EB0"/>
    <w:rsid w:val="000D4AFD"/>
    <w:rsid w:val="000F4219"/>
    <w:rsid w:val="001060F0"/>
    <w:rsid w:val="00122257"/>
    <w:rsid w:val="00145EBD"/>
    <w:rsid w:val="00156236"/>
    <w:rsid w:val="001603BE"/>
    <w:rsid w:val="00167FB3"/>
    <w:rsid w:val="001A11C0"/>
    <w:rsid w:val="001A4A81"/>
    <w:rsid w:val="001A76F2"/>
    <w:rsid w:val="001B2127"/>
    <w:rsid w:val="001C2C41"/>
    <w:rsid w:val="001C5217"/>
    <w:rsid w:val="001D12BE"/>
    <w:rsid w:val="001D4C09"/>
    <w:rsid w:val="001F5157"/>
    <w:rsid w:val="00206706"/>
    <w:rsid w:val="002A3917"/>
    <w:rsid w:val="002D2490"/>
    <w:rsid w:val="002D5C03"/>
    <w:rsid w:val="002F29E4"/>
    <w:rsid w:val="002F519F"/>
    <w:rsid w:val="00316BCC"/>
    <w:rsid w:val="00346A16"/>
    <w:rsid w:val="00357DAC"/>
    <w:rsid w:val="00370574"/>
    <w:rsid w:val="00374CA4"/>
    <w:rsid w:val="00397462"/>
    <w:rsid w:val="003C43FB"/>
    <w:rsid w:val="003F0DF0"/>
    <w:rsid w:val="00432017"/>
    <w:rsid w:val="0043686E"/>
    <w:rsid w:val="00455292"/>
    <w:rsid w:val="00455E73"/>
    <w:rsid w:val="004700FF"/>
    <w:rsid w:val="004715AA"/>
    <w:rsid w:val="00485F46"/>
    <w:rsid w:val="004A4590"/>
    <w:rsid w:val="004C049C"/>
    <w:rsid w:val="004E2D61"/>
    <w:rsid w:val="004E78B1"/>
    <w:rsid w:val="005040A1"/>
    <w:rsid w:val="00511007"/>
    <w:rsid w:val="00523082"/>
    <w:rsid w:val="00525AF9"/>
    <w:rsid w:val="00533A02"/>
    <w:rsid w:val="00552B9E"/>
    <w:rsid w:val="00560059"/>
    <w:rsid w:val="0058339D"/>
    <w:rsid w:val="005A535D"/>
    <w:rsid w:val="005A7472"/>
    <w:rsid w:val="005B355E"/>
    <w:rsid w:val="005E53BB"/>
    <w:rsid w:val="005F0A2F"/>
    <w:rsid w:val="006551F5"/>
    <w:rsid w:val="00657D3A"/>
    <w:rsid w:val="0066046E"/>
    <w:rsid w:val="006B7974"/>
    <w:rsid w:val="006D26AE"/>
    <w:rsid w:val="006E53E9"/>
    <w:rsid w:val="006E5E00"/>
    <w:rsid w:val="00711614"/>
    <w:rsid w:val="0071612C"/>
    <w:rsid w:val="007527C3"/>
    <w:rsid w:val="0079744F"/>
    <w:rsid w:val="007C24D1"/>
    <w:rsid w:val="007C4552"/>
    <w:rsid w:val="007E084D"/>
    <w:rsid w:val="00815FBC"/>
    <w:rsid w:val="00836437"/>
    <w:rsid w:val="00853A80"/>
    <w:rsid w:val="00866D21"/>
    <w:rsid w:val="008763C8"/>
    <w:rsid w:val="00893D8C"/>
    <w:rsid w:val="00895B5A"/>
    <w:rsid w:val="008A6797"/>
    <w:rsid w:val="008D265F"/>
    <w:rsid w:val="008E6E7C"/>
    <w:rsid w:val="00955916"/>
    <w:rsid w:val="00972F38"/>
    <w:rsid w:val="009845FD"/>
    <w:rsid w:val="009A725F"/>
    <w:rsid w:val="009F444F"/>
    <w:rsid w:val="00A00803"/>
    <w:rsid w:val="00A011BE"/>
    <w:rsid w:val="00A409D0"/>
    <w:rsid w:val="00A53257"/>
    <w:rsid w:val="00A61B2B"/>
    <w:rsid w:val="00A7403D"/>
    <w:rsid w:val="00A84581"/>
    <w:rsid w:val="00A85D8C"/>
    <w:rsid w:val="00AA1F2A"/>
    <w:rsid w:val="00AB69AC"/>
    <w:rsid w:val="00AC2AC8"/>
    <w:rsid w:val="00B127CA"/>
    <w:rsid w:val="00B87A02"/>
    <w:rsid w:val="00BB6B3E"/>
    <w:rsid w:val="00BF5A7D"/>
    <w:rsid w:val="00C04165"/>
    <w:rsid w:val="00C43052"/>
    <w:rsid w:val="00C65370"/>
    <w:rsid w:val="00C67515"/>
    <w:rsid w:val="00C75529"/>
    <w:rsid w:val="00CC512E"/>
    <w:rsid w:val="00D222B6"/>
    <w:rsid w:val="00D405D3"/>
    <w:rsid w:val="00D4288C"/>
    <w:rsid w:val="00D7784C"/>
    <w:rsid w:val="00DA64F5"/>
    <w:rsid w:val="00DD4828"/>
    <w:rsid w:val="00DD7B97"/>
    <w:rsid w:val="00DE3E75"/>
    <w:rsid w:val="00DF2EA2"/>
    <w:rsid w:val="00DF2EE0"/>
    <w:rsid w:val="00DF4A0B"/>
    <w:rsid w:val="00E21BBB"/>
    <w:rsid w:val="00E42B33"/>
    <w:rsid w:val="00E541F9"/>
    <w:rsid w:val="00E65025"/>
    <w:rsid w:val="00E8326B"/>
    <w:rsid w:val="00EC0ECD"/>
    <w:rsid w:val="00EC21D6"/>
    <w:rsid w:val="00ED0C7A"/>
    <w:rsid w:val="00EE2533"/>
    <w:rsid w:val="00F02BCB"/>
    <w:rsid w:val="00F050D5"/>
    <w:rsid w:val="00F25833"/>
    <w:rsid w:val="00F4688A"/>
    <w:rsid w:val="00F46D30"/>
    <w:rsid w:val="00F619BB"/>
    <w:rsid w:val="00F9072C"/>
    <w:rsid w:val="00FB6F4B"/>
    <w:rsid w:val="00FF7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45FD"/>
    <w:rPr>
      <w:sz w:val="24"/>
      <w:szCs w:val="24"/>
    </w:rPr>
  </w:style>
  <w:style w:type="paragraph" w:styleId="Heading1">
    <w:name w:val="heading 1"/>
    <w:basedOn w:val="Normal"/>
    <w:next w:val="Normal"/>
    <w:qFormat/>
    <w:rsid w:val="009845FD"/>
    <w:pPr>
      <w:keepNext/>
      <w:widowControl w:val="0"/>
      <w:autoSpaceDE w:val="0"/>
      <w:autoSpaceDN w:val="0"/>
      <w:adjustRightInd w:val="0"/>
      <w:outlineLvl w:val="0"/>
    </w:pPr>
  </w:style>
  <w:style w:type="paragraph" w:styleId="Heading2">
    <w:name w:val="heading 2"/>
    <w:basedOn w:val="Normal"/>
    <w:next w:val="Normal"/>
    <w:qFormat/>
    <w:rsid w:val="009845FD"/>
    <w:pPr>
      <w:keepNext/>
      <w:widowControl w:val="0"/>
      <w:autoSpaceDE w:val="0"/>
      <w:autoSpaceDN w:val="0"/>
      <w:adjustRightInd w:val="0"/>
      <w:jc w:val="center"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9845FD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845FD"/>
    <w:pPr>
      <w:widowControl w:val="0"/>
      <w:autoSpaceDE w:val="0"/>
      <w:autoSpaceDN w:val="0"/>
      <w:adjustRightInd w:val="0"/>
      <w:jc w:val="center"/>
    </w:pPr>
  </w:style>
  <w:style w:type="paragraph" w:styleId="Header">
    <w:name w:val="header"/>
    <w:basedOn w:val="Normal"/>
    <w:rsid w:val="009845F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845FD"/>
    <w:pPr>
      <w:jc w:val="center"/>
    </w:pPr>
  </w:style>
  <w:style w:type="paragraph" w:styleId="Footer">
    <w:name w:val="footer"/>
    <w:basedOn w:val="Normal"/>
    <w:rsid w:val="009845F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845FD"/>
  </w:style>
  <w:style w:type="paragraph" w:styleId="BalloonText">
    <w:name w:val="Balloon Text"/>
    <w:basedOn w:val="Normal"/>
    <w:semiHidden/>
    <w:rsid w:val="000D4AFD"/>
    <w:rPr>
      <w:rFonts w:ascii="Tahoma" w:hAnsi="Tahoma" w:cs="Tahoma"/>
      <w:sz w:val="16"/>
      <w:szCs w:val="16"/>
    </w:rPr>
  </w:style>
  <w:style w:type="paragraph" w:customStyle="1" w:styleId="Findings">
    <w:name w:val="Findings"/>
    <w:basedOn w:val="Normal"/>
    <w:rsid w:val="009845FD"/>
    <w:pPr>
      <w:numPr>
        <w:numId w:val="1"/>
      </w:numPr>
    </w:pPr>
  </w:style>
  <w:style w:type="character" w:styleId="CommentReference">
    <w:name w:val="annotation reference"/>
    <w:basedOn w:val="DefaultParagraphFont"/>
    <w:semiHidden/>
    <w:rsid w:val="00533A02"/>
    <w:rPr>
      <w:sz w:val="16"/>
      <w:szCs w:val="16"/>
    </w:rPr>
  </w:style>
  <w:style w:type="paragraph" w:styleId="CommentText">
    <w:name w:val="annotation text"/>
    <w:basedOn w:val="Normal"/>
    <w:semiHidden/>
    <w:rsid w:val="00533A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3A02"/>
    <w:rPr>
      <w:b/>
      <w:bCs/>
    </w:rPr>
  </w:style>
  <w:style w:type="character" w:styleId="Hyperlink">
    <w:name w:val="Hyperlink"/>
    <w:basedOn w:val="DefaultParagraphFont"/>
    <w:rsid w:val="006B7974"/>
    <w:rPr>
      <w:color w:val="0000FF"/>
      <w:u w:val="none"/>
    </w:rPr>
  </w:style>
  <w:style w:type="paragraph" w:styleId="ListParagraph">
    <w:name w:val="List Paragraph"/>
    <w:basedOn w:val="Normal"/>
    <w:uiPriority w:val="34"/>
    <w:qFormat/>
    <w:rsid w:val="001222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4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MDT%20Template%20Library\Telecom\LRN%20-%20Contracts%20-%20Telecommunication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88FF0E728B477F46860A0EC958EE362B" ma:contentTypeVersion="136" ma:contentTypeDescription="" ma:contentTypeScope="" ma:versionID="4f715c6f30b1f0a005a68d7bb4776d64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c67bbc6b01ef53d9eb67ed595f238aeb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Prefix xmlns="dc463f71-b30c-4ab2-9473-d307f9d35888">UT</Prefix>
    <DocumentSetType xmlns="dc463f71-b30c-4ab2-9473-d307f9d35888">Order - Other</DocumentSetType>
    <IsConfidential xmlns="dc463f71-b30c-4ab2-9473-d307f9d35888">false</IsConfidential>
    <AgendaOrder xmlns="dc463f71-b30c-4ab2-9473-d307f9d35888">true</AgendaOrder>
    <CaseType xmlns="dc463f71-b30c-4ab2-9473-d307f9d35888">Petition</CaseType>
    <IndustryCode xmlns="dc463f71-b30c-4ab2-9473-d307f9d35888">170</IndustryCode>
    <CaseStatus xmlns="dc463f71-b30c-4ab2-9473-d307f9d35888">Closed</CaseStatus>
    <OpenedDate xmlns="dc463f71-b30c-4ab2-9473-d307f9d35888">2006-05-10T07:00:00+00:00</OpenedDate>
    <Date1 xmlns="dc463f71-b30c-4ab2-9473-d307f9d35888">2009-12-23T08:00:00+00:00</Date1>
    <IsDocumentOrder xmlns="dc463f71-b30c-4ab2-9473-d307f9d35888">true</IsDocumentOrder>
    <IsHighlyConfidential xmlns="dc463f71-b30c-4ab2-9473-d307f9d35888">false</IsHighlyConfidential>
    <CaseCompanyNames xmlns="dc463f71-b30c-4ab2-9473-d307f9d35888">Westgate Communications LLC</CaseCompanyNames>
    <DocketNumber xmlns="dc463f71-b30c-4ab2-9473-d307f9d35888">060762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D126C-9385-4361-B70C-27DF24F0B841}"/>
</file>

<file path=customXml/itemProps2.xml><?xml version="1.0" encoding="utf-8"?>
<ds:datastoreItem xmlns:ds="http://schemas.openxmlformats.org/officeDocument/2006/customXml" ds:itemID="{73552F9E-EDFE-484F-B541-2788B85585FC}"/>
</file>

<file path=customXml/itemProps3.xml><?xml version="1.0" encoding="utf-8"?>
<ds:datastoreItem xmlns:ds="http://schemas.openxmlformats.org/officeDocument/2006/customXml" ds:itemID="{422FBAEC-7E02-442B-96AF-5BC86A0E0D8E}"/>
</file>

<file path=customXml/itemProps4.xml><?xml version="1.0" encoding="utf-8"?>
<ds:datastoreItem xmlns:ds="http://schemas.openxmlformats.org/officeDocument/2006/customXml" ds:itemID="{7A44CD7E-E57C-4A83-B326-32D3B532F818}"/>
</file>

<file path=docProps/app.xml><?xml version="1.0" encoding="utf-8"?>
<Properties xmlns="http://schemas.openxmlformats.org/officeDocument/2006/extended-properties" xmlns:vt="http://schemas.openxmlformats.org/officeDocument/2006/docPropsVTypes">
  <Template>LRN - Contracts - Telecommunications.dot</Template>
  <TotalTime>1</TotalTime>
  <Pages>3</Pages>
  <Words>586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>UT-060762 Order No. 06</vt:lpstr>
      <vt:lpstr>    BACKGROUND</vt:lpstr>
      <vt:lpstr>        FINDINGS AND CONCLUSIONS</vt:lpstr>
      <vt:lpstr>    O R D E R</vt:lpstr>
      <vt:lpstr>DAVID W. DANNER, Executive Director and Secretary</vt:lpstr>
    </vt:vector>
  </TitlesOfParts>
  <Company>WUTC</Company>
  <LinksUpToDate>false</LinksUpToDate>
  <CharactersWithSpaces>3871</CharactersWithSpaces>
  <SharedDoc>false</SharedDoc>
  <HLinks>
    <vt:vector size="54" baseType="variant">
      <vt:variant>
        <vt:i4>2490368</vt:i4>
      </vt:variant>
      <vt:variant>
        <vt:i4>181</vt:i4>
      </vt:variant>
      <vt:variant>
        <vt:i4>0</vt:i4>
      </vt:variant>
      <vt:variant>
        <vt:i4>5</vt:i4>
      </vt:variant>
      <vt:variant>
        <vt:lpwstr>mailto:Order_Template_Team@utc.wa.gov?subject=Template%20-%20filename</vt:lpwstr>
      </vt:variant>
      <vt:variant>
        <vt:lpwstr/>
      </vt:variant>
      <vt:variant>
        <vt:i4>4128805</vt:i4>
      </vt:variant>
      <vt:variant>
        <vt:i4>95</vt:i4>
      </vt:variant>
      <vt:variant>
        <vt:i4>0</vt:i4>
      </vt:variant>
      <vt:variant>
        <vt:i4>5</vt:i4>
      </vt:variant>
      <vt:variant>
        <vt:lpwstr>http://apps.leg.wa.gov/WAC/default.aspx?cite=480-80-142</vt:lpwstr>
      </vt:variant>
      <vt:variant>
        <vt:lpwstr/>
      </vt:variant>
      <vt:variant>
        <vt:i4>2818096</vt:i4>
      </vt:variant>
      <vt:variant>
        <vt:i4>86</vt:i4>
      </vt:variant>
      <vt:variant>
        <vt:i4>0</vt:i4>
      </vt:variant>
      <vt:variant>
        <vt:i4>5</vt:i4>
      </vt:variant>
      <vt:variant>
        <vt:lpwstr>http://apps.leg.wa.gov/RCW/default.aspx?cite=80.36</vt:lpwstr>
      </vt:variant>
      <vt:variant>
        <vt:lpwstr/>
      </vt:variant>
      <vt:variant>
        <vt:i4>2818098</vt:i4>
      </vt:variant>
      <vt:variant>
        <vt:i4>83</vt:i4>
      </vt:variant>
      <vt:variant>
        <vt:i4>0</vt:i4>
      </vt:variant>
      <vt:variant>
        <vt:i4>5</vt:i4>
      </vt:variant>
      <vt:variant>
        <vt:lpwstr>http://apps.leg.wa.gov/RCW/default.aspx?cite=80.16</vt:lpwstr>
      </vt:variant>
      <vt:variant>
        <vt:lpwstr/>
      </vt:variant>
      <vt:variant>
        <vt:i4>3080242</vt:i4>
      </vt:variant>
      <vt:variant>
        <vt:i4>80</vt:i4>
      </vt:variant>
      <vt:variant>
        <vt:i4>0</vt:i4>
      </vt:variant>
      <vt:variant>
        <vt:i4>5</vt:i4>
      </vt:variant>
      <vt:variant>
        <vt:lpwstr>http://apps.leg.wa.gov/RCW/default.aspx?cite=80.12</vt:lpwstr>
      </vt:variant>
      <vt:variant>
        <vt:lpwstr/>
      </vt:variant>
      <vt:variant>
        <vt:i4>2424883</vt:i4>
      </vt:variant>
      <vt:variant>
        <vt:i4>77</vt:i4>
      </vt:variant>
      <vt:variant>
        <vt:i4>0</vt:i4>
      </vt:variant>
      <vt:variant>
        <vt:i4>5</vt:i4>
      </vt:variant>
      <vt:variant>
        <vt:lpwstr>http://apps.leg.wa.gov/RCW/default.aspx?cite=80.08</vt:lpwstr>
      </vt:variant>
      <vt:variant>
        <vt:lpwstr/>
      </vt:variant>
      <vt:variant>
        <vt:i4>2687027</vt:i4>
      </vt:variant>
      <vt:variant>
        <vt:i4>74</vt:i4>
      </vt:variant>
      <vt:variant>
        <vt:i4>0</vt:i4>
      </vt:variant>
      <vt:variant>
        <vt:i4>5</vt:i4>
      </vt:variant>
      <vt:variant>
        <vt:lpwstr>http://apps.leg.wa.gov/RCW/default.aspx?cite=80.04</vt:lpwstr>
      </vt:variant>
      <vt:variant>
        <vt:lpwstr/>
      </vt:variant>
      <vt:variant>
        <vt:i4>2883625</vt:i4>
      </vt:variant>
      <vt:variant>
        <vt:i4>71</vt:i4>
      </vt:variant>
      <vt:variant>
        <vt:i4>0</vt:i4>
      </vt:variant>
      <vt:variant>
        <vt:i4>5</vt:i4>
      </vt:variant>
      <vt:variant>
        <vt:lpwstr>http://apps.leg.wa.gov/RCW/default.aspx?cite=80.01.040</vt:lpwstr>
      </vt:variant>
      <vt:variant>
        <vt:lpwstr/>
      </vt:variant>
      <vt:variant>
        <vt:i4>4128805</vt:i4>
      </vt:variant>
      <vt:variant>
        <vt:i4>35</vt:i4>
      </vt:variant>
      <vt:variant>
        <vt:i4>0</vt:i4>
      </vt:variant>
      <vt:variant>
        <vt:i4>5</vt:i4>
      </vt:variant>
      <vt:variant>
        <vt:lpwstr>http://apps.leg.wa.gov/WAC/default.aspx?cite=480-80-142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UT-060762 Order No. 06</dc:title>
  <dc:subject/>
  <dc:creator>Tim Zawislak</dc:creator>
  <cp:keywords>LSN</cp:keywords>
  <dc:description/>
  <cp:lastModifiedBy> Cathy Kern</cp:lastModifiedBy>
  <cp:revision>2</cp:revision>
  <cp:lastPrinted>2009-12-18T19:15:00Z</cp:lastPrinted>
  <dcterms:created xsi:type="dcterms:W3CDTF">2009-12-23T00:57:00Z</dcterms:created>
  <dcterms:modified xsi:type="dcterms:W3CDTF">2009-12-23T00:57:00Z</dcterms:modified>
  <cp:category>Telecom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0x0101006E56B4D1795A2E4DB2F0B01679ED314A0088FF0E728B477F46860A0EC958EE362B</vt:lpwstr>
  </property>
  <property fmtid="{D5CDD505-2E9C-101B-9397-08002B2CF9AE}" pid="3" name="_docset_NoMedatataSyncRequired">
    <vt:lpwstr>False</vt:lpwstr>
  </property>
</Properties>
</file>