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0047AF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0047AF">
        <w:rPr>
          <w:sz w:val="28"/>
          <w:szCs w:val="28"/>
        </w:rPr>
        <w:t>“180-day” Broadband Deployment Plan Report</w:t>
      </w:r>
    </w:p>
    <w:p w:rsidR="00F57F84" w:rsidRDefault="000047AF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Submitted in Compliance with</w:t>
      </w:r>
      <w:r w:rsidR="00C245EF">
        <w:rPr>
          <w:sz w:val="28"/>
          <w:szCs w:val="28"/>
        </w:rPr>
        <w:t xml:space="preserve"> </w:t>
      </w:r>
      <w:r w:rsidR="003026E8" w:rsidRPr="003026E8">
        <w:rPr>
          <w:sz w:val="28"/>
          <w:szCs w:val="28"/>
        </w:rPr>
        <w:t>Order 14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C245EF" w:rsidRPr="00C245EF">
        <w:t xml:space="preserve">CenturyLink’s </w:t>
      </w:r>
      <w:r w:rsidR="000047AF">
        <w:t>“180-day” B</w:t>
      </w:r>
      <w:r w:rsidR="000047AF">
        <w:t xml:space="preserve">roadband Deployment Plan Report </w:t>
      </w:r>
      <w:r w:rsidR="000047AF">
        <w:t>Submitted in Compliance with Order 14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A15F0D">
        <w:t>D this _________ day of September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A055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55F5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A055F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3026E8"/>
    <w:rsid w:val="00546900"/>
    <w:rsid w:val="00561A73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CF3D5-CA40-487B-A8E7-6AA15417CEFC}"/>
</file>

<file path=customXml/itemProps2.xml><?xml version="1.0" encoding="utf-8"?>
<ds:datastoreItem xmlns:ds="http://schemas.openxmlformats.org/officeDocument/2006/customXml" ds:itemID="{18ACDCDB-FE5D-40F7-AEEC-FBE04EF35CC2}"/>
</file>

<file path=customXml/itemProps3.xml><?xml version="1.0" encoding="utf-8"?>
<ds:datastoreItem xmlns:ds="http://schemas.openxmlformats.org/officeDocument/2006/customXml" ds:itemID="{E022EC55-0175-4679-BBC3-7FA42F6A39C5}"/>
</file>

<file path=customXml/itemProps4.xml><?xml version="1.0" encoding="utf-8"?>
<ds:datastoreItem xmlns:ds="http://schemas.openxmlformats.org/officeDocument/2006/customXml" ds:itemID="{27373B16-356F-4A90-98B0-4D9A3C31C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748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2011-09-27T21:46:00Z</dcterms:created>
  <dcterms:modified xsi:type="dcterms:W3CDTF">2011-09-27T21:46:00Z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