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 xml:space="preserve">AX (503) 241-8160     ●    </w:t>
      </w:r>
      <w:r w:rsidR="00410D03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3974A7" w:rsidP="00703CFF">
      <w:pPr>
        <w:jc w:val="center"/>
      </w:pPr>
      <w:r>
        <w:t>January 26</w:t>
      </w:r>
      <w:r w:rsidR="00423111">
        <w:t>, 2017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6D5096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 xml:space="preserve">WUTC v. </w:t>
      </w:r>
      <w:proofErr w:type="spellStart"/>
      <w:r w:rsidR="00287CF6">
        <w:t>A</w:t>
      </w:r>
      <w:r>
        <w:t>vista</w:t>
      </w:r>
      <w:proofErr w:type="spellEnd"/>
      <w:r>
        <w:t xml:space="preserve">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7971" w:rsidRPr="001D0ED4" w:rsidRDefault="00703CFF" w:rsidP="00703CFF">
      <w:pPr>
        <w:pStyle w:val="BodyText"/>
      </w:pPr>
      <w:r>
        <w:tab/>
      </w:r>
      <w:r>
        <w:tab/>
      </w:r>
      <w:r w:rsidRPr="001D0ED4">
        <w:t xml:space="preserve">Enclosed </w:t>
      </w:r>
      <w:r w:rsidR="00043DBB" w:rsidRPr="001D0ED4">
        <w:t>for filing in the above-referenced</w:t>
      </w:r>
      <w:r w:rsidR="00F158BA" w:rsidRPr="001D0ED4">
        <w:t xml:space="preserve"> docket</w:t>
      </w:r>
      <w:r w:rsidR="00FB0DAC" w:rsidRPr="001D0ED4">
        <w:t>s</w:t>
      </w:r>
      <w:r w:rsidR="00F158BA" w:rsidRPr="001D0ED4">
        <w:t xml:space="preserve">, </w:t>
      </w:r>
      <w:r w:rsidR="00350C51" w:rsidRPr="001D0ED4">
        <w:t>please find</w:t>
      </w:r>
      <w:r w:rsidR="00FB0DAC" w:rsidRPr="001D0ED4">
        <w:t xml:space="preserve"> </w:t>
      </w:r>
      <w:r w:rsidR="00E33975">
        <w:t xml:space="preserve">an original and </w:t>
      </w:r>
      <w:r w:rsidR="003974A7">
        <w:t>six (6) copies of</w:t>
      </w:r>
      <w:r w:rsidR="00E33975">
        <w:t xml:space="preserve"> the Industrial Customers of Northwest Utilities</w:t>
      </w:r>
      <w:r w:rsidR="004422CE">
        <w:t>’</w:t>
      </w:r>
      <w:r w:rsidR="00423111">
        <w:t xml:space="preserve"> </w:t>
      </w:r>
      <w:r w:rsidR="003974A7">
        <w:t xml:space="preserve">Response in Opposition to Motion </w:t>
      </w:r>
      <w:r w:rsidR="009D36C4">
        <w:t xml:space="preserve">of </w:t>
      </w:r>
      <w:proofErr w:type="spellStart"/>
      <w:r w:rsidR="009D36C4">
        <w:t>Avista</w:t>
      </w:r>
      <w:proofErr w:type="spellEnd"/>
      <w:r w:rsidR="009D36C4">
        <w:t xml:space="preserve"> Corporation </w:t>
      </w:r>
      <w:r w:rsidR="003974A7">
        <w:t>for Leave to File Reply Comments.</w:t>
      </w:r>
    </w:p>
    <w:p w:rsidR="00703CFF" w:rsidRPr="001D0ED4" w:rsidRDefault="00703CFF" w:rsidP="004418F5">
      <w:pPr>
        <w:pStyle w:val="BodyText"/>
      </w:pPr>
    </w:p>
    <w:p w:rsidR="00703CFF" w:rsidRDefault="00703CFF" w:rsidP="00703CFF">
      <w:pPr>
        <w:pStyle w:val="BodyText"/>
      </w:pPr>
      <w:r w:rsidRPr="001D0ED4">
        <w:tab/>
      </w:r>
      <w:r w:rsidRPr="001D0ED4">
        <w:tab/>
        <w:t>Thank you for your assistance</w:t>
      </w:r>
      <w:r w:rsidR="00AA4780" w:rsidRPr="001D0ED4">
        <w:t>.  If you have any questions, please do not</w:t>
      </w:r>
      <w:r w:rsidRPr="001D0ED4">
        <w:t xml:space="preserve"> hesitate to </w:t>
      </w:r>
      <w:r w:rsidR="004418F5" w:rsidRPr="001D0ED4">
        <w:t>call</w:t>
      </w:r>
      <w:r w:rsidR="00AA4780" w:rsidRPr="001D0ED4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E7971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7971">
        <w:t>Jesse O. Gorsuch</w:t>
      </w:r>
    </w:p>
    <w:p w:rsidR="00703CFF" w:rsidRDefault="00CB4409" w:rsidP="00703CFF">
      <w:pPr>
        <w:pStyle w:val="BodyText"/>
      </w:pPr>
      <w:r>
        <w:t>Enclosure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Pr="001D0ED4" w:rsidRDefault="00703CFF" w:rsidP="00703CFF">
      <w:pPr>
        <w:pStyle w:val="BodyTextIndent"/>
        <w:widowControl/>
        <w:spacing w:line="480" w:lineRule="auto"/>
      </w:pPr>
      <w:r w:rsidRPr="001D0ED4">
        <w:t xml:space="preserve">I hereby certify that I have this day served the </w:t>
      </w:r>
      <w:r w:rsidR="00A35C00" w:rsidRPr="001D0ED4">
        <w:t xml:space="preserve">attached </w:t>
      </w:r>
      <w:r w:rsidR="003974A7" w:rsidRPr="003974A7">
        <w:t>the</w:t>
      </w:r>
      <w:r w:rsidR="00423111">
        <w:rPr>
          <w:b/>
        </w:rPr>
        <w:t xml:space="preserve"> Industrial Customers of Northwest Utilities</w:t>
      </w:r>
      <w:r w:rsidR="003974A7">
        <w:rPr>
          <w:b/>
        </w:rPr>
        <w:t xml:space="preserve">’ Response in Opposition to Motion </w:t>
      </w:r>
      <w:r w:rsidR="009D36C4">
        <w:rPr>
          <w:b/>
        </w:rPr>
        <w:t xml:space="preserve">of </w:t>
      </w:r>
      <w:proofErr w:type="spellStart"/>
      <w:r w:rsidR="009D36C4">
        <w:rPr>
          <w:b/>
        </w:rPr>
        <w:t>Avista</w:t>
      </w:r>
      <w:proofErr w:type="spellEnd"/>
      <w:r w:rsidR="009D36C4">
        <w:rPr>
          <w:b/>
        </w:rPr>
        <w:t xml:space="preserve"> Corporation </w:t>
      </w:r>
      <w:r w:rsidR="003974A7">
        <w:rPr>
          <w:b/>
        </w:rPr>
        <w:t>for Leave to File Reply Comments</w:t>
      </w:r>
      <w:r w:rsidR="00423111">
        <w:rPr>
          <w:b/>
        </w:rPr>
        <w:t xml:space="preserve"> </w:t>
      </w:r>
      <w:r w:rsidR="008E636B" w:rsidRPr="001D0ED4">
        <w:t>upon</w:t>
      </w:r>
      <w:r w:rsidRPr="001D0ED4">
        <w:t xml:space="preserve"> </w:t>
      </w:r>
      <w:r w:rsidR="008E636B" w:rsidRPr="001D0ED4">
        <w:t>the parties</w:t>
      </w:r>
      <w:r w:rsidR="00AA4780" w:rsidRPr="001D0ED4">
        <w:t xml:space="preserve"> </w:t>
      </w:r>
      <w:r w:rsidR="008E636B" w:rsidRPr="001D0ED4">
        <w:t>below</w:t>
      </w:r>
      <w:r w:rsidR="00AA4780" w:rsidRPr="001D0ED4">
        <w:t xml:space="preserve"> </w:t>
      </w:r>
      <w:r w:rsidRPr="001D0ED4">
        <w:t xml:space="preserve">via electronic mail </w:t>
      </w:r>
      <w:r w:rsidR="00F158BA" w:rsidRPr="001D0ED4">
        <w:t xml:space="preserve">and </w:t>
      </w:r>
      <w:r w:rsidR="00F3770A" w:rsidRPr="001D0ED4">
        <w:t xml:space="preserve">by mailing </w:t>
      </w:r>
      <w:r w:rsidR="008E636B" w:rsidRPr="001D0ED4">
        <w:t>copies</w:t>
      </w:r>
      <w:r w:rsidR="00F3770A" w:rsidRPr="001D0ED4">
        <w:t xml:space="preserve"> </w:t>
      </w:r>
      <w:r w:rsidR="00F158BA" w:rsidRPr="001D0ED4">
        <w:t xml:space="preserve">via </w:t>
      </w:r>
      <w:r w:rsidRPr="001D0ED4">
        <w:t>U.S. Mail, postage prepaid</w:t>
      </w:r>
      <w:r w:rsidR="00AA4780" w:rsidRPr="001D0ED4">
        <w:t>.</w:t>
      </w:r>
    </w:p>
    <w:p w:rsidR="00703CFF" w:rsidRDefault="00703CFF" w:rsidP="00703CFF">
      <w:pPr>
        <w:spacing w:line="480" w:lineRule="auto"/>
        <w:ind w:firstLine="1440"/>
      </w:pPr>
      <w:r w:rsidRPr="001D0ED4">
        <w:t xml:space="preserve">DATED this </w:t>
      </w:r>
      <w:r w:rsidR="003974A7">
        <w:t>26</w:t>
      </w:r>
      <w:r w:rsidR="00423111" w:rsidRPr="00423111">
        <w:rPr>
          <w:vertAlign w:val="superscript"/>
        </w:rPr>
        <w:t>th</w:t>
      </w:r>
      <w:r w:rsidR="00423111">
        <w:t xml:space="preserve"> day of January, 2017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proofErr w:type="spellStart"/>
                  <w:r>
                    <w:t>Avista</w:t>
                  </w:r>
                  <w:proofErr w:type="spellEnd"/>
                  <w:r>
                    <w:t xml:space="preserve">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787EC5" w:rsidRPr="0093504E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54409C" w:rsidP="0054409C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            </w:t>
                  </w:r>
                  <w:r w:rsidR="006D1B78"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4422CE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2C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1D0ED4"/>
    <w:rsid w:val="001E7971"/>
    <w:rsid w:val="00287CF6"/>
    <w:rsid w:val="002B0138"/>
    <w:rsid w:val="002D2CB6"/>
    <w:rsid w:val="002D61F5"/>
    <w:rsid w:val="00314481"/>
    <w:rsid w:val="00350C51"/>
    <w:rsid w:val="00360CDA"/>
    <w:rsid w:val="00385436"/>
    <w:rsid w:val="003974A7"/>
    <w:rsid w:val="004062E0"/>
    <w:rsid w:val="00410D03"/>
    <w:rsid w:val="00423111"/>
    <w:rsid w:val="004418F5"/>
    <w:rsid w:val="004422CE"/>
    <w:rsid w:val="004A323C"/>
    <w:rsid w:val="004F147B"/>
    <w:rsid w:val="005428BA"/>
    <w:rsid w:val="0054409C"/>
    <w:rsid w:val="00552400"/>
    <w:rsid w:val="005C1281"/>
    <w:rsid w:val="005C1ED0"/>
    <w:rsid w:val="005D09A6"/>
    <w:rsid w:val="005D21FE"/>
    <w:rsid w:val="00694F38"/>
    <w:rsid w:val="006B3D0F"/>
    <w:rsid w:val="006C4949"/>
    <w:rsid w:val="006D1B78"/>
    <w:rsid w:val="006D5096"/>
    <w:rsid w:val="00703CFF"/>
    <w:rsid w:val="007473D9"/>
    <w:rsid w:val="0078165E"/>
    <w:rsid w:val="00787EC5"/>
    <w:rsid w:val="007F328F"/>
    <w:rsid w:val="0082343F"/>
    <w:rsid w:val="008456E5"/>
    <w:rsid w:val="00863FA9"/>
    <w:rsid w:val="008648EA"/>
    <w:rsid w:val="00896CF2"/>
    <w:rsid w:val="008A4A39"/>
    <w:rsid w:val="008B090A"/>
    <w:rsid w:val="008C2A74"/>
    <w:rsid w:val="008D1810"/>
    <w:rsid w:val="008E636B"/>
    <w:rsid w:val="008F42D7"/>
    <w:rsid w:val="0093504E"/>
    <w:rsid w:val="00946FAB"/>
    <w:rsid w:val="0098084B"/>
    <w:rsid w:val="00980A66"/>
    <w:rsid w:val="009A3C23"/>
    <w:rsid w:val="009A71CE"/>
    <w:rsid w:val="009B55E0"/>
    <w:rsid w:val="009D36C4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5777D"/>
    <w:rsid w:val="00B81DC3"/>
    <w:rsid w:val="00B9548B"/>
    <w:rsid w:val="00BA29FA"/>
    <w:rsid w:val="00BB3269"/>
    <w:rsid w:val="00C10609"/>
    <w:rsid w:val="00C17086"/>
    <w:rsid w:val="00C65C97"/>
    <w:rsid w:val="00C7558C"/>
    <w:rsid w:val="00C9797A"/>
    <w:rsid w:val="00CA56AC"/>
    <w:rsid w:val="00CB4409"/>
    <w:rsid w:val="00CC52D6"/>
    <w:rsid w:val="00CF4140"/>
    <w:rsid w:val="00D0216A"/>
    <w:rsid w:val="00D36B38"/>
    <w:rsid w:val="00D56CAE"/>
    <w:rsid w:val="00D64F29"/>
    <w:rsid w:val="00D77514"/>
    <w:rsid w:val="00D928A7"/>
    <w:rsid w:val="00DB42BC"/>
    <w:rsid w:val="00DC7180"/>
    <w:rsid w:val="00DF2722"/>
    <w:rsid w:val="00E013C7"/>
    <w:rsid w:val="00E14234"/>
    <w:rsid w:val="00E33975"/>
    <w:rsid w:val="00E53E5A"/>
    <w:rsid w:val="00E62960"/>
    <w:rsid w:val="00E755C8"/>
    <w:rsid w:val="00E9394B"/>
    <w:rsid w:val="00EA544E"/>
    <w:rsid w:val="00EB5FC3"/>
    <w:rsid w:val="00ED0EF7"/>
    <w:rsid w:val="00F158BA"/>
    <w:rsid w:val="00F3770A"/>
    <w:rsid w:val="00FB0DAC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51201"/>
    <o:shapelayout v:ext="edit">
      <o:idmap v:ext="edit" data="1"/>
    </o:shapelayout>
  </w:shapeDefaults>
  <w:decimalSymbol w:val="."/>
  <w:listSeparator w:val=","/>
  <w14:docId w14:val="2B245FD6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8E7EED-FBED-4002-96CD-9C0470824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79B06-3A33-4B43-9854-6C23619C1502}"/>
</file>

<file path=customXml/itemProps3.xml><?xml version="1.0" encoding="utf-8"?>
<ds:datastoreItem xmlns:ds="http://schemas.openxmlformats.org/officeDocument/2006/customXml" ds:itemID="{DF4429C2-89F8-4BFA-B2BF-1E7F1720E5DA}"/>
</file>

<file path=customXml/itemProps4.xml><?xml version="1.0" encoding="utf-8"?>
<ds:datastoreItem xmlns:ds="http://schemas.openxmlformats.org/officeDocument/2006/customXml" ds:itemID="{AF0C74DF-DC1A-4C4B-A83B-A38F2DEBE3A7}"/>
</file>

<file path=customXml/itemProps5.xml><?xml version="1.0" encoding="utf-8"?>
<ds:datastoreItem xmlns:ds="http://schemas.openxmlformats.org/officeDocument/2006/customXml" ds:itemID="{EC251791-282B-47BF-B329-66225B89C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49</cp:revision>
  <dcterms:created xsi:type="dcterms:W3CDTF">2015-02-06T22:15:00Z</dcterms:created>
  <dcterms:modified xsi:type="dcterms:W3CDTF">2017-01-26T22:09:00Z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