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AE0EE" w14:textId="77777777" w:rsidR="00C227D0" w:rsidRDefault="00C227D0" w:rsidP="00676749">
      <w:bookmarkStart w:id="0" w:name="_GoBack"/>
      <w:bookmarkEnd w:id="0"/>
      <w:r>
        <w:t>December 1, 2017</w:t>
      </w:r>
    </w:p>
    <w:p w14:paraId="7393DA1B" w14:textId="77777777" w:rsidR="00C227D0" w:rsidRDefault="00C227D0" w:rsidP="00676749"/>
    <w:p w14:paraId="0A23413D" w14:textId="77777777" w:rsidR="00C227D0" w:rsidRDefault="00C227D0" w:rsidP="00676749">
      <w:r>
        <w:t>Steven V. King</w:t>
      </w:r>
    </w:p>
    <w:p w14:paraId="058A655B" w14:textId="77777777" w:rsidR="00C227D0" w:rsidRDefault="00C227D0" w:rsidP="00676749">
      <w:r>
        <w:t>Executive Director and Secretary</w:t>
      </w:r>
    </w:p>
    <w:p w14:paraId="295EFD45" w14:textId="77777777" w:rsidR="00C227D0" w:rsidRDefault="00C227D0" w:rsidP="00676749">
      <w:r>
        <w:t xml:space="preserve">Washington Utilities and Transportation Commission </w:t>
      </w:r>
    </w:p>
    <w:p w14:paraId="3C271629" w14:textId="77777777" w:rsidR="00C227D0" w:rsidRDefault="00C227D0" w:rsidP="00676749">
      <w:r>
        <w:t>1300 Evergreen Park Drive SW</w:t>
      </w:r>
    </w:p>
    <w:p w14:paraId="4289F16B" w14:textId="77777777" w:rsidR="00C227D0" w:rsidRDefault="00C227D0" w:rsidP="00676749">
      <w:r>
        <w:t>Olympia, WA 98504-7250</w:t>
      </w:r>
    </w:p>
    <w:p w14:paraId="40FF7D7F" w14:textId="77777777" w:rsidR="00C227D0" w:rsidRDefault="00C227D0" w:rsidP="00676749"/>
    <w:p w14:paraId="247E52FF" w14:textId="4D112EB0" w:rsidR="00217194" w:rsidRPr="002127BA" w:rsidRDefault="00F612C1" w:rsidP="002127BA">
      <w:pPr>
        <w:ind w:left="720"/>
        <w:rPr>
          <w:i/>
        </w:rPr>
      </w:pPr>
      <w:r>
        <w:rPr>
          <w:i/>
        </w:rPr>
        <w:t>Re: Docket No. UE-171087</w:t>
      </w:r>
      <w:r w:rsidR="00C227D0" w:rsidRPr="002127BA">
        <w:rPr>
          <w:i/>
        </w:rPr>
        <w:t xml:space="preserve">, </w:t>
      </w:r>
      <w:r>
        <w:rPr>
          <w:i/>
        </w:rPr>
        <w:t>Puget Sound Energy’s</w:t>
      </w:r>
      <w:r w:rsidR="007C7149">
        <w:rPr>
          <w:i/>
        </w:rPr>
        <w:t xml:space="preserve"> Ten-Year Achievable Conservation Potential, Biennial Conservation Target, and</w:t>
      </w:r>
      <w:r w:rsidR="00C227D0" w:rsidRPr="002127BA">
        <w:rPr>
          <w:i/>
        </w:rPr>
        <w:t xml:space="preserve"> Biennial Conservation Plan for 2018-2019, pursuant to RCW 19.285.040 and WAC 480-109-120</w:t>
      </w:r>
    </w:p>
    <w:p w14:paraId="1D42BCA8" w14:textId="77777777" w:rsidR="00C227D0" w:rsidRDefault="00C227D0" w:rsidP="00676749"/>
    <w:p w14:paraId="5B5E72D7" w14:textId="734231F5" w:rsidR="00FC6B43" w:rsidRPr="00FC6B43" w:rsidRDefault="00C227D0" w:rsidP="00FC6B43">
      <w:pPr>
        <w:rPr>
          <w:rFonts w:ascii="Times New Roman" w:eastAsia="Times New Roman" w:hAnsi="Times New Roman" w:cs="Times New Roman"/>
        </w:rPr>
      </w:pPr>
      <w:r>
        <w:t>The NW Energy Coalition (NWEC or Coalition) appreciat</w:t>
      </w:r>
      <w:r w:rsidR="00FC6B43">
        <w:t xml:space="preserve">es the opportunity to comment </w:t>
      </w:r>
      <w:r w:rsidR="009F3675">
        <w:t>on</w:t>
      </w:r>
      <w:r>
        <w:t xml:space="preserve"> </w:t>
      </w:r>
      <w:r w:rsidR="00852151">
        <w:t>Puget Sound Energy’s</w:t>
      </w:r>
      <w:r w:rsidR="00DE4456">
        <w:t xml:space="preserve"> (</w:t>
      </w:r>
      <w:r w:rsidR="00852151">
        <w:t>PSE</w:t>
      </w:r>
      <w:r w:rsidR="00DE4456">
        <w:t xml:space="preserve"> or the Company)</w:t>
      </w:r>
      <w:r>
        <w:t xml:space="preserve"> 2018-2</w:t>
      </w:r>
      <w:r w:rsidR="0088493D">
        <w:t xml:space="preserve">019 </w:t>
      </w:r>
      <w:r w:rsidR="009A7360">
        <w:t xml:space="preserve">Biennial Conservation Target and </w:t>
      </w:r>
      <w:r w:rsidR="0088493D">
        <w:t>Biennial Con</w:t>
      </w:r>
      <w:r w:rsidR="003B2F62">
        <w:t>servation Plan</w:t>
      </w:r>
      <w:r w:rsidR="001A48F4">
        <w:t xml:space="preserve"> (BCP</w:t>
      </w:r>
      <w:r w:rsidR="002127BA">
        <w:t>)</w:t>
      </w:r>
      <w:r w:rsidR="001A48F4">
        <w:t>.</w:t>
      </w:r>
      <w:r w:rsidR="00FC6B43">
        <w:t xml:space="preserve"> </w:t>
      </w:r>
      <w:r w:rsidR="00FC6B43" w:rsidRPr="002A1B94">
        <w:t>The Coalition is an active participant in the Conservation Resource Advisory Group (CRAG) and has also been an active member of PSE’s Integrated Resource Plan Advisory Group</w:t>
      </w:r>
      <w:r w:rsidR="00CE1133">
        <w:t xml:space="preserve"> (IRPAG)</w:t>
      </w:r>
      <w:r w:rsidR="00FC6B43" w:rsidRPr="002A1B94">
        <w:t xml:space="preserve">, both of which </w:t>
      </w:r>
      <w:r w:rsidR="007C7149">
        <w:t>play</w:t>
      </w:r>
      <w:r w:rsidR="00FC6B43" w:rsidRPr="002A1B94">
        <w:t xml:space="preserve"> a role in the development the Company’s 10-year </w:t>
      </w:r>
      <w:r w:rsidR="007C7149">
        <w:t xml:space="preserve">conservation </w:t>
      </w:r>
      <w:r w:rsidR="00FC6B43" w:rsidRPr="002A1B94">
        <w:t>potential, the two-year target, and its BCP.</w:t>
      </w:r>
    </w:p>
    <w:p w14:paraId="1C2B882E" w14:textId="77777777" w:rsidR="008D09A3" w:rsidRDefault="008D09A3" w:rsidP="00676749"/>
    <w:p w14:paraId="597EA02C" w14:textId="5F05E361" w:rsidR="001E4FEF" w:rsidRPr="001E4FEF" w:rsidRDefault="007E15DB" w:rsidP="00B50CCF">
      <w:r>
        <w:t>NWEC offers general support for PSE’</w:t>
      </w:r>
      <w:r w:rsidR="0036249B">
        <w:t>s filing and will continue working through the CRAG to offer strategic advice on the Company’s development</w:t>
      </w:r>
      <w:r w:rsidR="00F55EED">
        <w:t xml:space="preserve"> and implementation of programs, particular</w:t>
      </w:r>
      <w:r w:rsidR="009279C0">
        <w:t>ly</w:t>
      </w:r>
      <w:r w:rsidR="00F55EED">
        <w:t xml:space="preserve"> as the Company looks for ways to engage </w:t>
      </w:r>
      <w:r w:rsidR="009A7360">
        <w:t>hard-to-</w:t>
      </w:r>
      <w:r w:rsidR="004038AB">
        <w:t>r</w:t>
      </w:r>
      <w:r w:rsidR="00F55EED">
        <w:t>each markets.</w:t>
      </w:r>
      <w:r w:rsidR="001B3D17">
        <w:t xml:space="preserve"> Below are a few </w:t>
      </w:r>
      <w:r w:rsidR="00E37C2F">
        <w:t xml:space="preserve">additional </w:t>
      </w:r>
      <w:r w:rsidR="001B3D17">
        <w:t xml:space="preserve">comments for the Company </w:t>
      </w:r>
      <w:r w:rsidR="004C5934">
        <w:t>to</w:t>
      </w:r>
      <w:r w:rsidR="001B3D17">
        <w:t xml:space="preserve"> consider</w:t>
      </w:r>
      <w:r w:rsidR="00E37C2F">
        <w:t>.</w:t>
      </w:r>
    </w:p>
    <w:p w14:paraId="6A8E4951" w14:textId="6F9FA388" w:rsidR="00EC51EE" w:rsidRDefault="00EC51EE" w:rsidP="00061C63">
      <w:pPr>
        <w:pStyle w:val="Heading1"/>
      </w:pPr>
      <w:r>
        <w:t>Residential Programs</w:t>
      </w:r>
    </w:p>
    <w:p w14:paraId="73ADEA83" w14:textId="7964D934" w:rsidR="00CE1133" w:rsidRDefault="00E37C2F" w:rsidP="00CE1133">
      <w:r w:rsidRPr="000E7FB4">
        <w:rPr>
          <w:i/>
        </w:rPr>
        <w:t>Fuel conversion</w:t>
      </w:r>
      <w:r>
        <w:t xml:space="preserve">: </w:t>
      </w:r>
      <w:r w:rsidR="000E7FB4">
        <w:t xml:space="preserve">NWEC supports </w:t>
      </w:r>
      <w:r>
        <w:t>PSE</w:t>
      </w:r>
      <w:r w:rsidR="000E7FB4">
        <w:t xml:space="preserve"> in its discontinuation of its fuel conversion program in 2018-2019: fuel conversion</w:t>
      </w:r>
      <w:r w:rsidR="009A7360">
        <w:t xml:space="preserve"> programs</w:t>
      </w:r>
      <w:r w:rsidR="000E7FB4">
        <w:t xml:space="preserve"> </w:t>
      </w:r>
      <w:r w:rsidR="00FA36F6">
        <w:t>are</w:t>
      </w:r>
      <w:r w:rsidR="000E7FB4">
        <w:t xml:space="preserve"> not conservation</w:t>
      </w:r>
      <w:r w:rsidR="009279C0">
        <w:t>, as defined by the Northwest Power Act or Washington State;</w:t>
      </w:r>
      <w:r w:rsidR="000E7FB4">
        <w:t xml:space="preserve"> </w:t>
      </w:r>
      <w:r w:rsidR="009279C0">
        <w:t xml:space="preserve">and </w:t>
      </w:r>
      <w:r w:rsidR="009A7360">
        <w:t>these programs are</w:t>
      </w:r>
      <w:r w:rsidR="00FA36F6">
        <w:t xml:space="preserve"> serving the </w:t>
      </w:r>
      <w:r w:rsidR="000E7FB4">
        <w:t xml:space="preserve">long-term best interests </w:t>
      </w:r>
      <w:r w:rsidR="00FA36F6">
        <w:t>of</w:t>
      </w:r>
      <w:r w:rsidR="000E7FB4">
        <w:t xml:space="preserve"> th</w:t>
      </w:r>
      <w:r w:rsidR="009279C0">
        <w:t>e climate or for customers.</w:t>
      </w:r>
      <w:r w:rsidR="009A7360">
        <w:t xml:space="preserve"> </w:t>
      </w:r>
    </w:p>
    <w:p w14:paraId="209E626D" w14:textId="61299087" w:rsidR="00B50CCF" w:rsidRDefault="00B50CCF" w:rsidP="00B50CCF">
      <w:pPr>
        <w:spacing w:before="240"/>
      </w:pPr>
      <w:r>
        <w:rPr>
          <w:i/>
        </w:rPr>
        <w:t>Residential Financing</w:t>
      </w:r>
      <w:r>
        <w:t xml:space="preserve">: </w:t>
      </w:r>
      <w:r w:rsidR="002848B8">
        <w:t>In the BCP and in a July 2017 meeting the CRAG, PSE presented an overview of the different kinds of financing delivery methods that t</w:t>
      </w:r>
      <w:r w:rsidR="000E7FB4">
        <w:t>hey received back through an RFI</w:t>
      </w:r>
      <w:r w:rsidR="002848B8">
        <w:t>. NWEC appreciates the thorough work and consideration of how to reach deeper efficiency through financing</w:t>
      </w:r>
      <w:r w:rsidR="00FA36F6">
        <w:t xml:space="preserve"> and addressing the upfront capital costs that impede some low- and moderate-income residents from pursuing efficiency measures</w:t>
      </w:r>
      <w:r w:rsidR="002848B8">
        <w:t xml:space="preserve">. </w:t>
      </w:r>
      <w:r w:rsidR="000E7FB4">
        <w:t xml:space="preserve">We hope to continue these conversations and </w:t>
      </w:r>
      <w:r w:rsidR="00FA36F6">
        <w:t xml:space="preserve">pursue </w:t>
      </w:r>
      <w:r w:rsidR="000E7FB4">
        <w:t xml:space="preserve">whether there are other opportunities for the Company to promote customer access to financing, </w:t>
      </w:r>
      <w:r>
        <w:t xml:space="preserve">such as interest buy-downs or credit reserves that would allow more customers to qualify for and take advantage of third-party financing. </w:t>
      </w:r>
    </w:p>
    <w:p w14:paraId="33962881" w14:textId="12AFC991" w:rsidR="00CB587B" w:rsidRDefault="00D5760F" w:rsidP="00061C63">
      <w:pPr>
        <w:pStyle w:val="Heading1"/>
      </w:pPr>
      <w:r>
        <w:t>Nonresidential Programs</w:t>
      </w:r>
    </w:p>
    <w:p w14:paraId="2E6C7ACD" w14:textId="129A6AE1" w:rsidR="00D5760F" w:rsidRPr="00262D9D" w:rsidRDefault="00D5760F" w:rsidP="00676749">
      <w:pPr>
        <w:rPr>
          <w:rFonts w:ascii="Times New Roman" w:eastAsia="Times New Roman" w:hAnsi="Times New Roman" w:cs="Times New Roman"/>
        </w:rPr>
      </w:pPr>
      <w:r w:rsidRPr="009279C0">
        <w:rPr>
          <w:i/>
        </w:rPr>
        <w:t>New construction</w:t>
      </w:r>
      <w:r w:rsidR="008F3952">
        <w:t xml:space="preserve">: </w:t>
      </w:r>
      <w:r w:rsidR="0061614F">
        <w:t xml:space="preserve">In the Conservation Potential Assessment (CPA) prepared for PSE’s 2017 IRP, </w:t>
      </w:r>
      <w:r w:rsidR="00A771D3">
        <w:t>the highest technical potential ava</w:t>
      </w:r>
      <w:r w:rsidR="00262D9D">
        <w:t xml:space="preserve">ilable over the planning period, by far, </w:t>
      </w:r>
      <w:r w:rsidR="00A771D3">
        <w:t xml:space="preserve">was for </w:t>
      </w:r>
      <w:r w:rsidR="00262D9D">
        <w:t xml:space="preserve">new commercial office buildings that are more energy efficient than code. However, the achievable technical potential highlighted in the CPA was revised down significantly, due to a much slower </w:t>
      </w:r>
      <w:r w:rsidR="00262D9D">
        <w:lastRenderedPageBreak/>
        <w:t>ramp rate. The CPA says, “</w:t>
      </w:r>
      <w:r w:rsidR="00262D9D" w:rsidRPr="00262D9D">
        <w:t>Through discussions with PSE program staff, it was determined that there are several non-economic barriers to adoption of these high efficiency construction practices for office buildings that reduce the achievable technical potential relative to other measures.”</w:t>
      </w:r>
      <w:r w:rsidR="00262D9D">
        <w:rPr>
          <w:rStyle w:val="FootnoteReference"/>
        </w:rPr>
        <w:footnoteReference w:id="1"/>
      </w:r>
      <w:r w:rsidR="00262D9D">
        <w:t xml:space="preserve"> </w:t>
      </w:r>
      <w:r w:rsidR="007B075C">
        <w:t xml:space="preserve">NWEC is interested in hearing more from PSE staff about what these non-economic barriers are, and whether there are program designs that can help overcome these barriers to help achieve more of that </w:t>
      </w:r>
      <w:r w:rsidR="00FA36F6">
        <w:t xml:space="preserve">significant </w:t>
      </w:r>
      <w:r w:rsidR="007B075C">
        <w:t>technical potential.</w:t>
      </w:r>
    </w:p>
    <w:p w14:paraId="2EEBABCE" w14:textId="77777777" w:rsidR="00262D9D" w:rsidRDefault="00262D9D" w:rsidP="00676749"/>
    <w:p w14:paraId="7CD470E6" w14:textId="18FAF54D" w:rsidR="00D5760F" w:rsidRDefault="00EA6715" w:rsidP="00676749">
      <w:r w:rsidRPr="00BA5726">
        <w:rPr>
          <w:i/>
        </w:rPr>
        <w:t>Ending of Premium HVAC</w:t>
      </w:r>
      <w:r w:rsidR="008F3952" w:rsidRPr="00BA5726">
        <w:rPr>
          <w:i/>
        </w:rPr>
        <w:t xml:space="preserve"> Incentives</w:t>
      </w:r>
      <w:r>
        <w:t>: PSE offered incenti</w:t>
      </w:r>
      <w:r w:rsidR="008F3952">
        <w:t xml:space="preserve">ves to commercial customers to perform premium service on rooftop HVAC units (e.g., calibration, sensor replacement, economizer installation). </w:t>
      </w:r>
      <w:r w:rsidR="00BA5726">
        <w:t>In the BCP, PSE notes that this program will be retired as a result of several factors, including the complexity of the program, the lack of contractor and vendor support for the value proposition, and long application periods. NWEC is supportive of the new upstream HVA</w:t>
      </w:r>
      <w:r w:rsidR="000E7FB4">
        <w:t>C commercial pilot and hopes that it will positively encourage efficient HVAC replacement.</w:t>
      </w:r>
      <w:r w:rsidR="00BA5726">
        <w:t xml:space="preserve"> </w:t>
      </w:r>
      <w:r w:rsidR="000E7FB4">
        <w:t xml:space="preserve">However, NWEC </w:t>
      </w:r>
      <w:r w:rsidR="00BA5726">
        <w:t xml:space="preserve">would also encourage the Company </w:t>
      </w:r>
      <w:r w:rsidR="0062462B">
        <w:t xml:space="preserve">to look at other utility examples of HVAC </w:t>
      </w:r>
      <w:r w:rsidR="000E7FB4">
        <w:t>maintenance</w:t>
      </w:r>
      <w:r w:rsidR="0062462B">
        <w:t xml:space="preserve"> programs</w:t>
      </w:r>
      <w:r w:rsidR="00AF11E2">
        <w:t xml:space="preserve">, </w:t>
      </w:r>
      <w:r w:rsidR="000E7FB4">
        <w:t>and consider whether there is a program design that PSE could pilot with its contractor network in this area.</w:t>
      </w:r>
    </w:p>
    <w:p w14:paraId="727F58C6" w14:textId="77777777" w:rsidR="00D5760F" w:rsidRDefault="00D5760F" w:rsidP="00676749"/>
    <w:p w14:paraId="38D67728" w14:textId="780D9D0E" w:rsidR="006B5390" w:rsidRPr="001E4FEF" w:rsidRDefault="00EA6715" w:rsidP="006B5390">
      <w:r w:rsidRPr="00EA6715">
        <w:rPr>
          <w:i/>
        </w:rPr>
        <w:t>Pay for Performance Pilot:</w:t>
      </w:r>
      <w:r>
        <w:t xml:space="preserve"> </w:t>
      </w:r>
      <w:r w:rsidR="00145093">
        <w:t>NWEC is very supportive of the Pay for Performance Pilot that PSE will be launching in this upcoming biennium and looks forward to engaging in discussions to make this pilot work well and lead into a full program.</w:t>
      </w:r>
      <w:r w:rsidR="001E4FEF">
        <w:t xml:space="preserve"> We note that a nearby utility, Seattle City Light (SCL)</w:t>
      </w:r>
      <w:r w:rsidR="009279C0">
        <w:t>, is near</w:t>
      </w:r>
      <w:r w:rsidR="001E4FEF">
        <w:t xml:space="preserve"> launch of a post-pilot pay-for-performance program; we encourage PSE to talk with SCL on lessons learned from their pilot.</w:t>
      </w:r>
    </w:p>
    <w:p w14:paraId="3BEC8DF6" w14:textId="7DF3E78F" w:rsidR="00E50E6D" w:rsidRDefault="001E4FEF" w:rsidP="001E4FEF">
      <w:pPr>
        <w:pStyle w:val="Heading1"/>
      </w:pPr>
      <w:r>
        <w:t>Other Comments</w:t>
      </w:r>
    </w:p>
    <w:p w14:paraId="67F80C3C" w14:textId="579DAF3B" w:rsidR="00833627" w:rsidRPr="009279C0" w:rsidRDefault="001E4FEF" w:rsidP="009279C0">
      <w:pPr>
        <w:rPr>
          <w:rFonts w:ascii="Times New Roman" w:eastAsia="Times New Roman" w:hAnsi="Times New Roman" w:cs="Times New Roman"/>
        </w:rPr>
      </w:pPr>
      <w:r w:rsidRPr="00AA0043">
        <w:rPr>
          <w:i/>
        </w:rPr>
        <w:t xml:space="preserve">NEEA Savings: </w:t>
      </w:r>
      <w:r w:rsidRPr="00AA0043">
        <w:t xml:space="preserve">In UTC staff comments emailed to the Company on October 23, 2017, Staff expressed that </w:t>
      </w:r>
      <w:r>
        <w:t>IOUs</w:t>
      </w:r>
      <w:r w:rsidRPr="00AA0043">
        <w:t xml:space="preserve"> should include NEEA forecast savings within the</w:t>
      </w:r>
      <w:r>
        <w:t>ir biennial</w:t>
      </w:r>
      <w:r w:rsidRPr="00AA0043">
        <w:t xml:space="preserve"> target. NWEC looks forward to further discussions with Staff a</w:t>
      </w:r>
      <w:r>
        <w:t>nd the Company about this issue</w:t>
      </w:r>
      <w:r w:rsidR="009A7360">
        <w:t>, how the decoupling commitment should be calculated,</w:t>
      </w:r>
      <w:r>
        <w:t xml:space="preserve"> and ensuring </w:t>
      </w:r>
      <w:r w:rsidRPr="00AA0043">
        <w:t xml:space="preserve">a common approach by all </w:t>
      </w:r>
      <w:r>
        <w:t>IOUs</w:t>
      </w:r>
      <w:r w:rsidRPr="00AA0043">
        <w:t>.</w:t>
      </w:r>
    </w:p>
    <w:p w14:paraId="14E78081" w14:textId="77777777" w:rsidR="009279C0" w:rsidRDefault="009279C0" w:rsidP="00AF13F6">
      <w:pPr>
        <w:spacing w:before="240"/>
      </w:pPr>
    </w:p>
    <w:p w14:paraId="31FA5235" w14:textId="3D606896" w:rsidR="00833627" w:rsidRDefault="00833627" w:rsidP="00AF13F6">
      <w:pPr>
        <w:spacing w:before="240"/>
      </w:pPr>
      <w:r>
        <w:t xml:space="preserve">Respectfully submitted, </w:t>
      </w:r>
    </w:p>
    <w:p w14:paraId="36992A32" w14:textId="77777777" w:rsidR="00833627" w:rsidRDefault="00833627" w:rsidP="00AF13F6">
      <w:pPr>
        <w:spacing w:before="240"/>
      </w:pPr>
    </w:p>
    <w:p w14:paraId="2CF482A0" w14:textId="3D8226C6" w:rsidR="00833627" w:rsidRDefault="00833627" w:rsidP="00833627">
      <w:r>
        <w:t>Amy Wheeless</w:t>
      </w:r>
    </w:p>
    <w:p w14:paraId="3B441263" w14:textId="0295F564" w:rsidR="00833627" w:rsidRDefault="00833627" w:rsidP="00833627">
      <w:r>
        <w:t>Policy Associate</w:t>
      </w:r>
    </w:p>
    <w:p w14:paraId="4516465B" w14:textId="33EC757C" w:rsidR="00833627" w:rsidRPr="00C227D0" w:rsidRDefault="00833627" w:rsidP="00833627">
      <w:r>
        <w:t>NW Energy Coalition</w:t>
      </w:r>
    </w:p>
    <w:sectPr w:rsidR="00833627" w:rsidRPr="00C227D0" w:rsidSect="00706EC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13737" w14:textId="77777777" w:rsidR="00F266C3" w:rsidRDefault="00F266C3" w:rsidP="00676749">
      <w:r>
        <w:separator/>
      </w:r>
    </w:p>
  </w:endnote>
  <w:endnote w:type="continuationSeparator" w:id="0">
    <w:p w14:paraId="47B69BEC" w14:textId="77777777" w:rsidR="00F266C3" w:rsidRDefault="00F266C3" w:rsidP="006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29288" w14:textId="77777777" w:rsidR="002127BA" w:rsidRDefault="002127BA" w:rsidP="002873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4381AD" w14:textId="77777777" w:rsidR="002127BA" w:rsidRDefault="002127BA" w:rsidP="00212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F9A" w14:textId="77777777" w:rsidR="002127BA" w:rsidRDefault="002127BA" w:rsidP="002873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C10">
      <w:rPr>
        <w:rStyle w:val="PageNumber"/>
        <w:noProof/>
      </w:rPr>
      <w:t>2</w:t>
    </w:r>
    <w:r>
      <w:rPr>
        <w:rStyle w:val="PageNumber"/>
      </w:rPr>
      <w:fldChar w:fldCharType="end"/>
    </w:r>
  </w:p>
  <w:p w14:paraId="2C63491A" w14:textId="77777777" w:rsidR="002127BA" w:rsidRDefault="002127BA" w:rsidP="002127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3BCC" w14:textId="77777777" w:rsidR="00F266C3" w:rsidRDefault="00F266C3" w:rsidP="00676749">
      <w:r>
        <w:separator/>
      </w:r>
    </w:p>
  </w:footnote>
  <w:footnote w:type="continuationSeparator" w:id="0">
    <w:p w14:paraId="754DAD0F" w14:textId="77777777" w:rsidR="00F266C3" w:rsidRDefault="00F266C3" w:rsidP="00676749">
      <w:r>
        <w:continuationSeparator/>
      </w:r>
    </w:p>
  </w:footnote>
  <w:footnote w:id="1">
    <w:p w14:paraId="1A3CF03C" w14:textId="7CFB5D39" w:rsidR="00262D9D" w:rsidRPr="009279C0" w:rsidRDefault="00262D9D">
      <w:pPr>
        <w:pStyle w:val="FootnoteText"/>
        <w:rPr>
          <w:sz w:val="22"/>
        </w:rPr>
      </w:pPr>
      <w:r w:rsidRPr="009279C0">
        <w:rPr>
          <w:rStyle w:val="FootnoteReference"/>
          <w:sz w:val="22"/>
        </w:rPr>
        <w:footnoteRef/>
      </w:r>
      <w:r w:rsidRPr="009279C0">
        <w:rPr>
          <w:sz w:val="22"/>
        </w:rPr>
        <w:t xml:space="preserve"> 2017 IRP Demand-Side Resource Conservation Potential Assessment for Puget Sound Energy, filed with Docket UE-160918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12C"/>
    <w:multiLevelType w:val="hybridMultilevel"/>
    <w:tmpl w:val="5270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3616E"/>
    <w:multiLevelType w:val="hybridMultilevel"/>
    <w:tmpl w:val="C5B0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8A346F"/>
    <w:multiLevelType w:val="hybridMultilevel"/>
    <w:tmpl w:val="718A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B7A8D"/>
    <w:multiLevelType w:val="hybridMultilevel"/>
    <w:tmpl w:val="99ACE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07DDB"/>
    <w:multiLevelType w:val="hybridMultilevel"/>
    <w:tmpl w:val="A7E8E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3487A"/>
    <w:multiLevelType w:val="hybridMultilevel"/>
    <w:tmpl w:val="52E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D7533"/>
    <w:multiLevelType w:val="hybridMultilevel"/>
    <w:tmpl w:val="DF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10BE0"/>
    <w:multiLevelType w:val="hybridMultilevel"/>
    <w:tmpl w:val="8132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D0"/>
    <w:rsid w:val="000257C3"/>
    <w:rsid w:val="000262CE"/>
    <w:rsid w:val="000527B6"/>
    <w:rsid w:val="00054DA2"/>
    <w:rsid w:val="00061C63"/>
    <w:rsid w:val="000A0391"/>
    <w:rsid w:val="000A1F4E"/>
    <w:rsid w:val="000B538A"/>
    <w:rsid w:val="000E07DE"/>
    <w:rsid w:val="000E177C"/>
    <w:rsid w:val="000E7FB4"/>
    <w:rsid w:val="000F083F"/>
    <w:rsid w:val="00125E10"/>
    <w:rsid w:val="0013370C"/>
    <w:rsid w:val="00144F46"/>
    <w:rsid w:val="00145093"/>
    <w:rsid w:val="0015250D"/>
    <w:rsid w:val="001A48F4"/>
    <w:rsid w:val="001B1B68"/>
    <w:rsid w:val="001B3D17"/>
    <w:rsid w:val="001C59DC"/>
    <w:rsid w:val="001D6B56"/>
    <w:rsid w:val="001E4FEF"/>
    <w:rsid w:val="002127BA"/>
    <w:rsid w:val="00241638"/>
    <w:rsid w:val="002454C5"/>
    <w:rsid w:val="0025288A"/>
    <w:rsid w:val="00256F94"/>
    <w:rsid w:val="00262D9D"/>
    <w:rsid w:val="00276F55"/>
    <w:rsid w:val="002848B8"/>
    <w:rsid w:val="00295E75"/>
    <w:rsid w:val="002A1B94"/>
    <w:rsid w:val="002B11EB"/>
    <w:rsid w:val="002B2ABC"/>
    <w:rsid w:val="00312DA4"/>
    <w:rsid w:val="00326A35"/>
    <w:rsid w:val="00357434"/>
    <w:rsid w:val="003616F6"/>
    <w:rsid w:val="0036249B"/>
    <w:rsid w:val="0038797A"/>
    <w:rsid w:val="003B2F62"/>
    <w:rsid w:val="003B6B0D"/>
    <w:rsid w:val="003D456B"/>
    <w:rsid w:val="00401A03"/>
    <w:rsid w:val="004038AB"/>
    <w:rsid w:val="00414E60"/>
    <w:rsid w:val="004161EF"/>
    <w:rsid w:val="0043309D"/>
    <w:rsid w:val="004356AD"/>
    <w:rsid w:val="00451E95"/>
    <w:rsid w:val="00455256"/>
    <w:rsid w:val="00480397"/>
    <w:rsid w:val="004934F1"/>
    <w:rsid w:val="004C5934"/>
    <w:rsid w:val="004C77CF"/>
    <w:rsid w:val="004E451F"/>
    <w:rsid w:val="00500C0F"/>
    <w:rsid w:val="0052037D"/>
    <w:rsid w:val="00523C1D"/>
    <w:rsid w:val="00585809"/>
    <w:rsid w:val="005A1F41"/>
    <w:rsid w:val="005A5951"/>
    <w:rsid w:val="005D0146"/>
    <w:rsid w:val="005E2E02"/>
    <w:rsid w:val="005F2EE9"/>
    <w:rsid w:val="0060456E"/>
    <w:rsid w:val="00615BA5"/>
    <w:rsid w:val="0061614F"/>
    <w:rsid w:val="0062462B"/>
    <w:rsid w:val="00637365"/>
    <w:rsid w:val="00641FBB"/>
    <w:rsid w:val="006611F6"/>
    <w:rsid w:val="006612D8"/>
    <w:rsid w:val="0066444D"/>
    <w:rsid w:val="00667078"/>
    <w:rsid w:val="00676749"/>
    <w:rsid w:val="006838ED"/>
    <w:rsid w:val="00695883"/>
    <w:rsid w:val="00696A71"/>
    <w:rsid w:val="006B5390"/>
    <w:rsid w:val="006D0C98"/>
    <w:rsid w:val="006D1474"/>
    <w:rsid w:val="007023F5"/>
    <w:rsid w:val="00706EC1"/>
    <w:rsid w:val="007349CB"/>
    <w:rsid w:val="0073626A"/>
    <w:rsid w:val="007644FE"/>
    <w:rsid w:val="00771FEE"/>
    <w:rsid w:val="0079092B"/>
    <w:rsid w:val="007918D5"/>
    <w:rsid w:val="007A0DF5"/>
    <w:rsid w:val="007A120A"/>
    <w:rsid w:val="007A4C10"/>
    <w:rsid w:val="007B075C"/>
    <w:rsid w:val="007C7149"/>
    <w:rsid w:val="007E15DB"/>
    <w:rsid w:val="007F2420"/>
    <w:rsid w:val="00800521"/>
    <w:rsid w:val="0080393D"/>
    <w:rsid w:val="00816D68"/>
    <w:rsid w:val="00826551"/>
    <w:rsid w:val="00833627"/>
    <w:rsid w:val="008362F8"/>
    <w:rsid w:val="00852151"/>
    <w:rsid w:val="00860593"/>
    <w:rsid w:val="00863C58"/>
    <w:rsid w:val="00871F35"/>
    <w:rsid w:val="00877D97"/>
    <w:rsid w:val="0088493D"/>
    <w:rsid w:val="008B706A"/>
    <w:rsid w:val="008D09A3"/>
    <w:rsid w:val="008D0B8F"/>
    <w:rsid w:val="008D6540"/>
    <w:rsid w:val="008F3952"/>
    <w:rsid w:val="00916066"/>
    <w:rsid w:val="0091627B"/>
    <w:rsid w:val="009279C0"/>
    <w:rsid w:val="009349E7"/>
    <w:rsid w:val="00936F0F"/>
    <w:rsid w:val="00945BE3"/>
    <w:rsid w:val="00965DA4"/>
    <w:rsid w:val="00994996"/>
    <w:rsid w:val="009A7360"/>
    <w:rsid w:val="009C24CE"/>
    <w:rsid w:val="009F0CAA"/>
    <w:rsid w:val="009F3675"/>
    <w:rsid w:val="00A02617"/>
    <w:rsid w:val="00A22440"/>
    <w:rsid w:val="00A34D82"/>
    <w:rsid w:val="00A375AC"/>
    <w:rsid w:val="00A51917"/>
    <w:rsid w:val="00A60E00"/>
    <w:rsid w:val="00A771D3"/>
    <w:rsid w:val="00A9234C"/>
    <w:rsid w:val="00AA0A69"/>
    <w:rsid w:val="00AA57F3"/>
    <w:rsid w:val="00AC2C89"/>
    <w:rsid w:val="00AC6AA7"/>
    <w:rsid w:val="00AC7006"/>
    <w:rsid w:val="00AD0839"/>
    <w:rsid w:val="00AD0879"/>
    <w:rsid w:val="00AE3B76"/>
    <w:rsid w:val="00AE4C53"/>
    <w:rsid w:val="00AF11E2"/>
    <w:rsid w:val="00AF13F6"/>
    <w:rsid w:val="00B12FF4"/>
    <w:rsid w:val="00B248B3"/>
    <w:rsid w:val="00B34469"/>
    <w:rsid w:val="00B50CCF"/>
    <w:rsid w:val="00B574A1"/>
    <w:rsid w:val="00B6683E"/>
    <w:rsid w:val="00B70BAC"/>
    <w:rsid w:val="00B7251E"/>
    <w:rsid w:val="00BA5726"/>
    <w:rsid w:val="00BB14BA"/>
    <w:rsid w:val="00BC17B8"/>
    <w:rsid w:val="00BC2DFC"/>
    <w:rsid w:val="00BD76B8"/>
    <w:rsid w:val="00BE3C81"/>
    <w:rsid w:val="00BE49F7"/>
    <w:rsid w:val="00BF78DD"/>
    <w:rsid w:val="00C064F5"/>
    <w:rsid w:val="00C17E39"/>
    <w:rsid w:val="00C2093E"/>
    <w:rsid w:val="00C227D0"/>
    <w:rsid w:val="00C64263"/>
    <w:rsid w:val="00C76FDF"/>
    <w:rsid w:val="00C853A2"/>
    <w:rsid w:val="00C863F4"/>
    <w:rsid w:val="00C9703C"/>
    <w:rsid w:val="00CA5F20"/>
    <w:rsid w:val="00CB587B"/>
    <w:rsid w:val="00CE1133"/>
    <w:rsid w:val="00CE265F"/>
    <w:rsid w:val="00CF780B"/>
    <w:rsid w:val="00D1748C"/>
    <w:rsid w:val="00D26890"/>
    <w:rsid w:val="00D32329"/>
    <w:rsid w:val="00D34695"/>
    <w:rsid w:val="00D3658F"/>
    <w:rsid w:val="00D5760F"/>
    <w:rsid w:val="00D57B34"/>
    <w:rsid w:val="00D63B04"/>
    <w:rsid w:val="00DE4456"/>
    <w:rsid w:val="00DF44DA"/>
    <w:rsid w:val="00E2352E"/>
    <w:rsid w:val="00E34289"/>
    <w:rsid w:val="00E37C2F"/>
    <w:rsid w:val="00E50E6D"/>
    <w:rsid w:val="00E76AFB"/>
    <w:rsid w:val="00EA6715"/>
    <w:rsid w:val="00EB0B13"/>
    <w:rsid w:val="00EB44AE"/>
    <w:rsid w:val="00EC51EE"/>
    <w:rsid w:val="00EE43F7"/>
    <w:rsid w:val="00EF5A4A"/>
    <w:rsid w:val="00F266C3"/>
    <w:rsid w:val="00F323B9"/>
    <w:rsid w:val="00F4216E"/>
    <w:rsid w:val="00F55EED"/>
    <w:rsid w:val="00F612C1"/>
    <w:rsid w:val="00F72E6E"/>
    <w:rsid w:val="00F73729"/>
    <w:rsid w:val="00F75939"/>
    <w:rsid w:val="00FA337E"/>
    <w:rsid w:val="00FA36F6"/>
    <w:rsid w:val="00FA6633"/>
    <w:rsid w:val="00FC58D0"/>
    <w:rsid w:val="00FC6B43"/>
    <w:rsid w:val="00FE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79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7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2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09D"/>
    <w:pPr>
      <w:ind w:left="720"/>
      <w:contextualSpacing/>
    </w:pPr>
  </w:style>
  <w:style w:type="paragraph" w:styleId="FootnoteText">
    <w:name w:val="footnote text"/>
    <w:basedOn w:val="Normal"/>
    <w:link w:val="FootnoteTextChar"/>
    <w:uiPriority w:val="99"/>
    <w:unhideWhenUsed/>
    <w:rsid w:val="00676749"/>
  </w:style>
  <w:style w:type="character" w:customStyle="1" w:styleId="FootnoteTextChar">
    <w:name w:val="Footnote Text Char"/>
    <w:basedOn w:val="DefaultParagraphFont"/>
    <w:link w:val="FootnoteText"/>
    <w:uiPriority w:val="99"/>
    <w:rsid w:val="00676749"/>
  </w:style>
  <w:style w:type="character" w:styleId="FootnoteReference">
    <w:name w:val="footnote reference"/>
    <w:basedOn w:val="DefaultParagraphFont"/>
    <w:uiPriority w:val="99"/>
    <w:unhideWhenUsed/>
    <w:rsid w:val="00676749"/>
    <w:rPr>
      <w:vertAlign w:val="superscript"/>
    </w:rPr>
  </w:style>
  <w:style w:type="paragraph" w:styleId="Footer">
    <w:name w:val="footer"/>
    <w:basedOn w:val="Normal"/>
    <w:link w:val="FooterChar"/>
    <w:uiPriority w:val="99"/>
    <w:unhideWhenUsed/>
    <w:rsid w:val="002127BA"/>
    <w:pPr>
      <w:tabs>
        <w:tab w:val="center" w:pos="4680"/>
        <w:tab w:val="right" w:pos="9360"/>
      </w:tabs>
    </w:pPr>
  </w:style>
  <w:style w:type="character" w:customStyle="1" w:styleId="FooterChar">
    <w:name w:val="Footer Char"/>
    <w:basedOn w:val="DefaultParagraphFont"/>
    <w:link w:val="Footer"/>
    <w:uiPriority w:val="99"/>
    <w:rsid w:val="002127BA"/>
  </w:style>
  <w:style w:type="character" w:styleId="PageNumber">
    <w:name w:val="page number"/>
    <w:basedOn w:val="DefaultParagraphFont"/>
    <w:uiPriority w:val="99"/>
    <w:semiHidden/>
    <w:unhideWhenUsed/>
    <w:rsid w:val="002127BA"/>
  </w:style>
  <w:style w:type="character" w:customStyle="1" w:styleId="Heading1Char">
    <w:name w:val="Heading 1 Char"/>
    <w:basedOn w:val="DefaultParagraphFont"/>
    <w:link w:val="Heading1"/>
    <w:uiPriority w:val="9"/>
    <w:rsid w:val="002127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27B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616F6"/>
    <w:rPr>
      <w:color w:val="0563C1" w:themeColor="hyperlink"/>
      <w:u w:val="single"/>
    </w:rPr>
  </w:style>
  <w:style w:type="character" w:styleId="CommentReference">
    <w:name w:val="annotation reference"/>
    <w:basedOn w:val="DefaultParagraphFont"/>
    <w:uiPriority w:val="99"/>
    <w:semiHidden/>
    <w:unhideWhenUsed/>
    <w:rsid w:val="00414E60"/>
    <w:rPr>
      <w:sz w:val="18"/>
      <w:szCs w:val="18"/>
    </w:rPr>
  </w:style>
  <w:style w:type="paragraph" w:styleId="CommentText">
    <w:name w:val="annotation text"/>
    <w:basedOn w:val="Normal"/>
    <w:link w:val="CommentTextChar"/>
    <w:uiPriority w:val="99"/>
    <w:semiHidden/>
    <w:unhideWhenUsed/>
    <w:rsid w:val="00414E60"/>
  </w:style>
  <w:style w:type="character" w:customStyle="1" w:styleId="CommentTextChar">
    <w:name w:val="Comment Text Char"/>
    <w:basedOn w:val="DefaultParagraphFont"/>
    <w:link w:val="CommentText"/>
    <w:uiPriority w:val="99"/>
    <w:semiHidden/>
    <w:rsid w:val="00414E60"/>
  </w:style>
  <w:style w:type="paragraph" w:styleId="CommentSubject">
    <w:name w:val="annotation subject"/>
    <w:basedOn w:val="CommentText"/>
    <w:next w:val="CommentText"/>
    <w:link w:val="CommentSubjectChar"/>
    <w:uiPriority w:val="99"/>
    <w:semiHidden/>
    <w:unhideWhenUsed/>
    <w:rsid w:val="00414E60"/>
    <w:rPr>
      <w:b/>
      <w:bCs/>
      <w:sz w:val="20"/>
      <w:szCs w:val="20"/>
    </w:rPr>
  </w:style>
  <w:style w:type="character" w:customStyle="1" w:styleId="CommentSubjectChar">
    <w:name w:val="Comment Subject Char"/>
    <w:basedOn w:val="CommentTextChar"/>
    <w:link w:val="CommentSubject"/>
    <w:uiPriority w:val="99"/>
    <w:semiHidden/>
    <w:rsid w:val="00414E60"/>
    <w:rPr>
      <w:b/>
      <w:bCs/>
      <w:sz w:val="20"/>
      <w:szCs w:val="20"/>
    </w:rPr>
  </w:style>
  <w:style w:type="paragraph" w:styleId="BalloonText">
    <w:name w:val="Balloon Text"/>
    <w:basedOn w:val="Normal"/>
    <w:link w:val="BalloonTextChar"/>
    <w:uiPriority w:val="99"/>
    <w:semiHidden/>
    <w:unhideWhenUsed/>
    <w:rsid w:val="00414E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4E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199">
      <w:bodyDiv w:val="1"/>
      <w:marLeft w:val="0"/>
      <w:marRight w:val="0"/>
      <w:marTop w:val="0"/>
      <w:marBottom w:val="0"/>
      <w:divBdr>
        <w:top w:val="none" w:sz="0" w:space="0" w:color="auto"/>
        <w:left w:val="none" w:sz="0" w:space="0" w:color="auto"/>
        <w:bottom w:val="none" w:sz="0" w:space="0" w:color="auto"/>
        <w:right w:val="none" w:sz="0" w:space="0" w:color="auto"/>
      </w:divBdr>
    </w:div>
    <w:div w:id="1328940201">
      <w:bodyDiv w:val="1"/>
      <w:marLeft w:val="0"/>
      <w:marRight w:val="0"/>
      <w:marTop w:val="0"/>
      <w:marBottom w:val="0"/>
      <w:divBdr>
        <w:top w:val="none" w:sz="0" w:space="0" w:color="auto"/>
        <w:left w:val="none" w:sz="0" w:space="0" w:color="auto"/>
        <w:bottom w:val="none" w:sz="0" w:space="0" w:color="auto"/>
        <w:right w:val="none" w:sz="0" w:space="0" w:color="auto"/>
      </w:divBdr>
    </w:div>
    <w:div w:id="1833065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DBE7DCA5121488A0D40EC45325A1B" ma:contentTypeVersion="104" ma:contentTypeDescription="" ma:contentTypeScope="" ma:versionID="a1ea9f4bf6203f388277bd9c2e7b32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171087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94CB798-8E6D-4F76-AD97-1D60668BA3FD}">
  <ds:schemaRefs>
    <ds:schemaRef ds:uri="http://schemas.openxmlformats.org/officeDocument/2006/bibliography"/>
  </ds:schemaRefs>
</ds:datastoreItem>
</file>

<file path=customXml/itemProps2.xml><?xml version="1.0" encoding="utf-8"?>
<ds:datastoreItem xmlns:ds="http://schemas.openxmlformats.org/officeDocument/2006/customXml" ds:itemID="{59A05871-2084-4C2B-BE43-95B231FB0D62}"/>
</file>

<file path=customXml/itemProps3.xml><?xml version="1.0" encoding="utf-8"?>
<ds:datastoreItem xmlns:ds="http://schemas.openxmlformats.org/officeDocument/2006/customXml" ds:itemID="{EF7FDD55-74DE-43F4-93D4-76675F1C7471}"/>
</file>

<file path=customXml/itemProps4.xml><?xml version="1.0" encoding="utf-8"?>
<ds:datastoreItem xmlns:ds="http://schemas.openxmlformats.org/officeDocument/2006/customXml" ds:itemID="{4BC73E6B-A349-4ED4-873B-41372682AAD3}"/>
</file>

<file path=customXml/itemProps5.xml><?xml version="1.0" encoding="utf-8"?>
<ds:datastoreItem xmlns:ds="http://schemas.openxmlformats.org/officeDocument/2006/customXml" ds:itemID="{6493CC8B-73F8-4202-96E0-D01B7A97E633}"/>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Wheeless</dc:creator>
  <cp:keywords/>
  <dc:description/>
  <cp:lastModifiedBy>Huey, Lorilyn (UTC)</cp:lastModifiedBy>
  <cp:revision>2</cp:revision>
  <dcterms:created xsi:type="dcterms:W3CDTF">2017-12-01T23:34:00Z</dcterms:created>
  <dcterms:modified xsi:type="dcterms:W3CDTF">2017-12-01T23:34:00Z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0x0101006E56B4D1795A2E4DB2F0B01679ED314A00394DBE7DCA5121488A0D40EC45325A1B</vt:lpwstr>
  </property>
  <property fmtid="{D5CDD505-2E9C-101B-9397-08002B2CF9AE}" pid="3" name="_docset_NoMedatataSyncRequired">
    <vt:lpwstr>False</vt:lpwstr>
  </property>
  <property fmtid="{D5CDD505-2E9C-101B-9397-08002B2CF9AE}" pid="4" name="IsEFSEC">
    <vt:bool>false</vt:bool>
  </property>
</Properties>
</file>