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A756" w14:textId="77777777" w:rsidR="00647DAC" w:rsidRPr="00E00FB5" w:rsidRDefault="00647DAC" w:rsidP="00647DAC">
      <w:pPr>
        <w:pStyle w:val="BodyText"/>
        <w:rPr>
          <w:rFonts w:ascii="Times New Roman" w:hAnsi="Times New Roman" w:cs="Times New Roman"/>
          <w:b/>
          <w:bCs/>
        </w:rPr>
      </w:pPr>
      <w:bookmarkStart w:id="0" w:name="_GoBack"/>
      <w:bookmarkEnd w:id="0"/>
      <w:r w:rsidRPr="00E00FB5">
        <w:rPr>
          <w:rFonts w:ascii="Times New Roman" w:hAnsi="Times New Roman" w:cs="Times New Roman"/>
          <w:b/>
          <w:bCs/>
        </w:rPr>
        <w:t>BEFORE THE WASHINGTON</w:t>
      </w:r>
    </w:p>
    <w:p w14:paraId="20E2A757" w14:textId="77777777" w:rsidR="00647DAC" w:rsidRPr="00E00FB5" w:rsidRDefault="00647DAC" w:rsidP="00647DAC">
      <w:pPr>
        <w:pStyle w:val="BodyText"/>
        <w:rPr>
          <w:rFonts w:ascii="Times New Roman" w:hAnsi="Times New Roman" w:cs="Times New Roman"/>
        </w:rPr>
      </w:pPr>
      <w:r w:rsidRPr="00E00FB5">
        <w:rPr>
          <w:rFonts w:ascii="Times New Roman" w:hAnsi="Times New Roman" w:cs="Times New Roman"/>
          <w:b/>
          <w:bCs/>
        </w:rPr>
        <w:t>UTILITIES AND TRANSPORTATION COMMISSION</w:t>
      </w:r>
    </w:p>
    <w:p w14:paraId="20E2A758" w14:textId="77777777" w:rsidR="00647DAC" w:rsidRPr="00E00FB5" w:rsidRDefault="00647DAC" w:rsidP="00647DAC"/>
    <w:p w14:paraId="20E2A759" w14:textId="77777777" w:rsidR="00552BF8" w:rsidRPr="00E00FB5" w:rsidRDefault="00552BF8" w:rsidP="00647DAC"/>
    <w:tbl>
      <w:tblPr>
        <w:tblW w:w="9090" w:type="dxa"/>
        <w:tblInd w:w="124" w:type="dxa"/>
        <w:tblLayout w:type="fixed"/>
        <w:tblCellMar>
          <w:left w:w="124" w:type="dxa"/>
          <w:right w:w="124" w:type="dxa"/>
        </w:tblCellMar>
        <w:tblLook w:val="0000" w:firstRow="0" w:lastRow="0" w:firstColumn="0" w:lastColumn="0" w:noHBand="0" w:noVBand="0"/>
      </w:tblPr>
      <w:tblGrid>
        <w:gridCol w:w="4320"/>
        <w:gridCol w:w="4770"/>
      </w:tblGrid>
      <w:tr w:rsidR="0033413B" w:rsidRPr="00E00FB5" w14:paraId="20E2A764" w14:textId="77777777" w:rsidTr="000B6A0A">
        <w:tc>
          <w:tcPr>
            <w:tcW w:w="4320" w:type="dxa"/>
            <w:tcBorders>
              <w:top w:val="single" w:sz="6" w:space="0" w:color="FFFFFF"/>
              <w:left w:val="single" w:sz="6" w:space="0" w:color="FFFFFF"/>
              <w:bottom w:val="single" w:sz="6" w:space="0" w:color="000000"/>
              <w:right w:val="single" w:sz="6" w:space="0" w:color="FFFFFF"/>
            </w:tcBorders>
          </w:tcPr>
          <w:p w14:paraId="20E2A75A" w14:textId="77777777" w:rsidR="005B2C01" w:rsidRPr="00E00FB5" w:rsidRDefault="0033413B" w:rsidP="00396151">
            <w:pPr>
              <w:widowControl w:val="0"/>
              <w:autoSpaceDE w:val="0"/>
              <w:autoSpaceDN w:val="0"/>
              <w:adjustRightInd w:val="0"/>
              <w:spacing w:line="288" w:lineRule="auto"/>
            </w:pPr>
            <w:r w:rsidRPr="00E00FB5">
              <w:t>In the Matter of</w:t>
            </w:r>
          </w:p>
          <w:p w14:paraId="20E2A75B" w14:textId="77777777" w:rsidR="005B2C01" w:rsidRPr="00E00FB5" w:rsidRDefault="005B2C01" w:rsidP="00396151">
            <w:pPr>
              <w:widowControl w:val="0"/>
              <w:autoSpaceDE w:val="0"/>
              <w:autoSpaceDN w:val="0"/>
              <w:adjustRightInd w:val="0"/>
              <w:spacing w:line="288" w:lineRule="auto"/>
            </w:pPr>
          </w:p>
          <w:p w14:paraId="20E2A75C" w14:textId="77777777" w:rsidR="005B2C01" w:rsidRPr="00E00FB5" w:rsidRDefault="00E54D99" w:rsidP="00396151">
            <w:pPr>
              <w:widowControl w:val="0"/>
              <w:autoSpaceDE w:val="0"/>
              <w:autoSpaceDN w:val="0"/>
              <w:adjustRightInd w:val="0"/>
              <w:spacing w:line="288" w:lineRule="auto"/>
            </w:pPr>
            <w:r>
              <w:t>CASCADE NATURAL GAS CORPORATION’s</w:t>
            </w:r>
          </w:p>
          <w:p w14:paraId="20E2A75D" w14:textId="77777777" w:rsidR="005B2C01" w:rsidRPr="00E00FB5" w:rsidRDefault="005B2C01" w:rsidP="00396151">
            <w:pPr>
              <w:widowControl w:val="0"/>
              <w:autoSpaceDE w:val="0"/>
              <w:autoSpaceDN w:val="0"/>
              <w:adjustRightInd w:val="0"/>
              <w:spacing w:line="288" w:lineRule="auto"/>
            </w:pPr>
          </w:p>
          <w:p w14:paraId="20E2A75E" w14:textId="77777777" w:rsidR="0033413B" w:rsidRPr="00E00FB5" w:rsidRDefault="00735A08" w:rsidP="00D40404">
            <w:pPr>
              <w:widowControl w:val="0"/>
              <w:autoSpaceDE w:val="0"/>
              <w:autoSpaceDN w:val="0"/>
              <w:adjustRightInd w:val="0"/>
              <w:spacing w:line="288" w:lineRule="auto"/>
            </w:pPr>
            <w:r>
              <w:t>Pipe Replacement Program Plan</w:t>
            </w:r>
          </w:p>
        </w:tc>
        <w:tc>
          <w:tcPr>
            <w:tcW w:w="4770" w:type="dxa"/>
            <w:tcBorders>
              <w:top w:val="single" w:sz="6" w:space="0" w:color="FFFFFF"/>
              <w:left w:val="single" w:sz="6" w:space="0" w:color="000000"/>
              <w:bottom w:val="single" w:sz="6" w:space="0" w:color="FFFFFF"/>
              <w:right w:val="single" w:sz="6" w:space="0" w:color="FFFFFF"/>
            </w:tcBorders>
          </w:tcPr>
          <w:p w14:paraId="20E2A75F" w14:textId="77777777" w:rsidR="0033413B" w:rsidRPr="00E00FB5" w:rsidRDefault="0033413B" w:rsidP="000B6A0A">
            <w:pPr>
              <w:widowControl w:val="0"/>
              <w:autoSpaceDE w:val="0"/>
              <w:autoSpaceDN w:val="0"/>
              <w:adjustRightInd w:val="0"/>
              <w:spacing w:line="288" w:lineRule="auto"/>
              <w:ind w:firstLine="236"/>
            </w:pPr>
            <w:r w:rsidRPr="00E00FB5">
              <w:t xml:space="preserve">DOCKET </w:t>
            </w:r>
            <w:r w:rsidR="00AE6A02">
              <w:t>P</w:t>
            </w:r>
            <w:r w:rsidR="00735A08">
              <w:t>G</w:t>
            </w:r>
            <w:r w:rsidR="00DE4158">
              <w:noBreakHyphen/>
              <w:t>160293</w:t>
            </w:r>
          </w:p>
          <w:p w14:paraId="20E2A760" w14:textId="77777777" w:rsidR="0033413B" w:rsidRPr="00E00FB5" w:rsidRDefault="0033413B" w:rsidP="000B6A0A">
            <w:pPr>
              <w:widowControl w:val="0"/>
              <w:autoSpaceDE w:val="0"/>
              <w:autoSpaceDN w:val="0"/>
              <w:adjustRightInd w:val="0"/>
              <w:spacing w:line="288" w:lineRule="auto"/>
              <w:ind w:firstLine="236"/>
            </w:pPr>
          </w:p>
          <w:p w14:paraId="20E2A761" w14:textId="77777777" w:rsidR="0033413B" w:rsidRPr="00E00FB5" w:rsidRDefault="0033413B" w:rsidP="000B6A0A">
            <w:pPr>
              <w:widowControl w:val="0"/>
              <w:autoSpaceDE w:val="0"/>
              <w:autoSpaceDN w:val="0"/>
              <w:adjustRightInd w:val="0"/>
              <w:spacing w:line="288" w:lineRule="auto"/>
              <w:ind w:firstLine="236"/>
            </w:pPr>
            <w:r w:rsidRPr="00E00FB5">
              <w:t>ORDER 01</w:t>
            </w:r>
          </w:p>
          <w:p w14:paraId="20E2A762" w14:textId="77777777" w:rsidR="0033413B" w:rsidRPr="00E00FB5" w:rsidRDefault="0033413B" w:rsidP="000B6A0A">
            <w:pPr>
              <w:widowControl w:val="0"/>
              <w:autoSpaceDE w:val="0"/>
              <w:autoSpaceDN w:val="0"/>
              <w:adjustRightInd w:val="0"/>
              <w:spacing w:line="288" w:lineRule="auto"/>
              <w:ind w:firstLine="236"/>
            </w:pPr>
          </w:p>
          <w:p w14:paraId="20E2A763" w14:textId="77777777" w:rsidR="0033413B" w:rsidRPr="00E00FB5" w:rsidRDefault="009577A8" w:rsidP="000B6A0A">
            <w:pPr>
              <w:widowControl w:val="0"/>
              <w:autoSpaceDE w:val="0"/>
              <w:autoSpaceDN w:val="0"/>
              <w:adjustRightInd w:val="0"/>
              <w:spacing w:line="288" w:lineRule="auto"/>
              <w:ind w:left="236"/>
            </w:pPr>
            <w:r w:rsidRPr="00E00FB5">
              <w:t xml:space="preserve">ORDER </w:t>
            </w:r>
            <w:r w:rsidR="00BB27E3" w:rsidRPr="00794D79">
              <w:t xml:space="preserve">APPROVING </w:t>
            </w:r>
            <w:r w:rsidR="00DE4158" w:rsidRPr="00794D79">
              <w:t xml:space="preserve">IN PART AND </w:t>
            </w:r>
            <w:r w:rsidR="00794D79" w:rsidRPr="00794D79">
              <w:t>REJECTING</w:t>
            </w:r>
            <w:r w:rsidR="00DE4158" w:rsidRPr="00794D79">
              <w:t xml:space="preserve"> IN PART</w:t>
            </w:r>
            <w:r w:rsidR="00DE4158">
              <w:t xml:space="preserve"> </w:t>
            </w:r>
            <w:r w:rsidR="00E54D99">
              <w:t>CASCADE NATURAL GAS</w:t>
            </w:r>
            <w:r w:rsidR="00A13D71">
              <w:t xml:space="preserve"> CORPORATION’S</w:t>
            </w:r>
            <w:r w:rsidR="00AE6A02">
              <w:t xml:space="preserve"> </w:t>
            </w:r>
            <w:r w:rsidR="00681F71">
              <w:t>201</w:t>
            </w:r>
            <w:r w:rsidR="00DE4158">
              <w:t>5</w:t>
            </w:r>
            <w:r w:rsidR="00681F71">
              <w:t xml:space="preserve"> </w:t>
            </w:r>
            <w:r w:rsidR="00735A08">
              <w:t xml:space="preserve">PIPE REPLACEMENT </w:t>
            </w:r>
            <w:r w:rsidR="00681F71">
              <w:t xml:space="preserve">PROGRAM </w:t>
            </w:r>
            <w:r w:rsidR="00735A08">
              <w:t>PLAN</w:t>
            </w:r>
          </w:p>
        </w:tc>
      </w:tr>
    </w:tbl>
    <w:p w14:paraId="20E2A765" w14:textId="77777777" w:rsidR="00700CDE" w:rsidRDefault="00700CDE" w:rsidP="00396151">
      <w:pPr>
        <w:spacing w:line="288" w:lineRule="auto"/>
        <w:rPr>
          <w:sz w:val="25"/>
          <w:szCs w:val="25"/>
        </w:rPr>
      </w:pPr>
    </w:p>
    <w:p w14:paraId="20E2A766" w14:textId="77777777" w:rsidR="00762E42" w:rsidRPr="00215F8A" w:rsidRDefault="00762E42" w:rsidP="00396151">
      <w:pPr>
        <w:spacing w:line="288" w:lineRule="auto"/>
        <w:rPr>
          <w:sz w:val="25"/>
          <w:szCs w:val="25"/>
        </w:rPr>
      </w:pPr>
    </w:p>
    <w:p w14:paraId="20E2A767" w14:textId="77777777" w:rsidR="0064510C" w:rsidRPr="00797EFD" w:rsidRDefault="0064510C" w:rsidP="00396151">
      <w:pPr>
        <w:spacing w:after="240" w:line="288" w:lineRule="auto"/>
        <w:jc w:val="center"/>
        <w:rPr>
          <w:b/>
        </w:rPr>
      </w:pPr>
      <w:r w:rsidRPr="00797EFD">
        <w:rPr>
          <w:b/>
        </w:rPr>
        <w:t>BACKGROUND</w:t>
      </w:r>
    </w:p>
    <w:p w14:paraId="20E2A768" w14:textId="77777777" w:rsidR="00BC0CF2" w:rsidRDefault="00DB4560" w:rsidP="00BC0CF2">
      <w:pPr>
        <w:numPr>
          <w:ilvl w:val="0"/>
          <w:numId w:val="8"/>
        </w:numPr>
        <w:spacing w:after="240" w:line="288" w:lineRule="auto"/>
        <w:ind w:hanging="720"/>
      </w:pPr>
      <w:r w:rsidRPr="00AF2032">
        <w:t>On December 31, 2012</w:t>
      </w:r>
      <w:r w:rsidR="00AF2032">
        <w:t xml:space="preserve">, </w:t>
      </w:r>
      <w:r w:rsidR="00BC0CF2" w:rsidRPr="005C24DE">
        <w:t>the Utilities and Transportation Commission (Commission) issued its Policy on Accelerated Replacement of Pipeline Facilities with Elevated Risk (Policy Statement).</w:t>
      </w:r>
      <w:r w:rsidR="00BC0CF2" w:rsidRPr="005C24DE">
        <w:rPr>
          <w:vertAlign w:val="superscript"/>
        </w:rPr>
        <w:footnoteReference w:id="1"/>
      </w:r>
      <w:r w:rsidR="00BC0CF2" w:rsidRPr="005C24DE">
        <w:t xml:space="preserve"> </w:t>
      </w:r>
      <w:r w:rsidR="00BC0CF2">
        <w:t>As required by</w:t>
      </w:r>
      <w:r w:rsidR="00BC0CF2" w:rsidRPr="005C24DE">
        <w:t xml:space="preserve"> the Policy Statement, each investor-owned gas pipeline utility company filed a Master Plan for replacing pipe that represents an elevated risk of failure</w:t>
      </w:r>
      <w:r w:rsidR="00BC0CF2">
        <w:t xml:space="preserve"> </w:t>
      </w:r>
      <w:r w:rsidR="00BC0CF2" w:rsidRPr="005C24DE">
        <w:t xml:space="preserve">in 2013. </w:t>
      </w:r>
    </w:p>
    <w:p w14:paraId="20E2A769" w14:textId="29FC7784" w:rsidR="00BC0CF2" w:rsidRPr="005C24DE" w:rsidRDefault="00BC0CF2" w:rsidP="00BC0CF2">
      <w:pPr>
        <w:numPr>
          <w:ilvl w:val="0"/>
          <w:numId w:val="8"/>
        </w:numPr>
        <w:spacing w:after="240" w:line="288" w:lineRule="auto"/>
        <w:ind w:hanging="720"/>
      </w:pPr>
      <w:r w:rsidRPr="005C24DE">
        <w:t xml:space="preserve">The </w:t>
      </w:r>
      <w:r>
        <w:t xml:space="preserve">Policy Statement also requires </w:t>
      </w:r>
      <w:r w:rsidRPr="005C24DE">
        <w:t xml:space="preserve">each investor-owned gas pipeline utility company to file a </w:t>
      </w:r>
      <w:r w:rsidR="001365F9">
        <w:t xml:space="preserve">pipeline replacement </w:t>
      </w:r>
      <w:r w:rsidRPr="005C24DE">
        <w:t>plan</w:t>
      </w:r>
      <w:r w:rsidR="001365F9">
        <w:t xml:space="preserve"> (PRP)</w:t>
      </w:r>
      <w:r w:rsidRPr="005C24DE">
        <w:t xml:space="preserve"> every two years for replacing pipe that represents an elevated risk of failure, </w:t>
      </w:r>
      <w:r>
        <w:t>beginning</w:t>
      </w:r>
      <w:r w:rsidRPr="005C24DE">
        <w:t xml:space="preserve"> June 1, 2013.</w:t>
      </w:r>
      <w:r w:rsidRPr="005C24DE">
        <w:rPr>
          <w:rStyle w:val="FootnoteReference"/>
        </w:rPr>
        <w:footnoteReference w:id="2"/>
      </w:r>
      <w:r w:rsidRPr="005C24DE">
        <w:t xml:space="preserve"> Each company’s plan </w:t>
      </w:r>
      <w:r>
        <w:t>must include</w:t>
      </w:r>
      <w:r w:rsidRPr="005C24DE">
        <w:t>:</w:t>
      </w:r>
      <w:r w:rsidRPr="005C24DE">
        <w:rPr>
          <w:rStyle w:val="FootnoteReference"/>
        </w:rPr>
        <w:footnoteReference w:id="3"/>
      </w:r>
    </w:p>
    <w:p w14:paraId="20E2A76A" w14:textId="77777777" w:rsidR="00A008B6" w:rsidRDefault="00DB4560" w:rsidP="00A008B6">
      <w:pPr>
        <w:numPr>
          <w:ilvl w:val="0"/>
          <w:numId w:val="33"/>
        </w:numPr>
        <w:spacing w:after="240" w:line="288" w:lineRule="auto"/>
      </w:pPr>
      <w:r w:rsidRPr="00AD369B">
        <w:t xml:space="preserve">a </w:t>
      </w:r>
      <w:r>
        <w:t>M</w:t>
      </w:r>
      <w:r w:rsidRPr="00AD369B">
        <w:t xml:space="preserve">aster </w:t>
      </w:r>
      <w:r>
        <w:t>P</w:t>
      </w:r>
      <w:r w:rsidRPr="00AD369B">
        <w:t xml:space="preserve">lan for replacing all </w:t>
      </w:r>
      <w:r>
        <w:t>facilities</w:t>
      </w:r>
      <w:r w:rsidRPr="00AD369B">
        <w:t xml:space="preserve"> wi</w:t>
      </w:r>
      <w:r w:rsidR="00A008B6">
        <w:t>th an elevated risk of failure;</w:t>
      </w:r>
    </w:p>
    <w:p w14:paraId="20E2A76B" w14:textId="77777777" w:rsidR="00A008B6" w:rsidRDefault="00DB4560" w:rsidP="00A008B6">
      <w:pPr>
        <w:numPr>
          <w:ilvl w:val="0"/>
          <w:numId w:val="33"/>
        </w:numPr>
        <w:spacing w:after="240" w:line="288" w:lineRule="auto"/>
      </w:pPr>
      <w:r w:rsidRPr="00AD369B">
        <w:t xml:space="preserve">a </w:t>
      </w:r>
      <w:r>
        <w:t>T</w:t>
      </w:r>
      <w:r w:rsidRPr="00AD369B">
        <w:t>wo-</w:t>
      </w:r>
      <w:r>
        <w:t>Y</w:t>
      </w:r>
      <w:r w:rsidRPr="00AD369B">
        <w:t xml:space="preserve">ear </w:t>
      </w:r>
      <w:r>
        <w:t>P</w:t>
      </w:r>
      <w:r w:rsidRPr="00AD369B">
        <w:t>lan that specifically identifies the pipe replacement program goals for the upcoming two year peri</w:t>
      </w:r>
      <w:r w:rsidR="00E1110F">
        <w:t>od; and</w:t>
      </w:r>
      <w:r w:rsidR="0022572D">
        <w:t>,</w:t>
      </w:r>
      <w:r w:rsidR="00E1110F">
        <w:t xml:space="preserve"> if applicable</w:t>
      </w:r>
      <w:r w:rsidR="00420E71">
        <w:t>,</w:t>
      </w:r>
    </w:p>
    <w:p w14:paraId="20E2A76C" w14:textId="77777777" w:rsidR="00DB4560" w:rsidRDefault="00DB4560" w:rsidP="00A008B6">
      <w:pPr>
        <w:numPr>
          <w:ilvl w:val="0"/>
          <w:numId w:val="33"/>
        </w:numPr>
        <w:spacing w:after="240" w:line="288" w:lineRule="auto"/>
      </w:pPr>
      <w:r w:rsidRPr="00AD369B">
        <w:t xml:space="preserve">a </w:t>
      </w:r>
      <w:r>
        <w:t>Pipe Location Plan</w:t>
      </w:r>
      <w:r w:rsidRPr="00AD369B">
        <w:t xml:space="preserve"> for identifying the location of pipe </w:t>
      </w:r>
      <w:r>
        <w:t xml:space="preserve">or facilities </w:t>
      </w:r>
      <w:r w:rsidRPr="00AD369B">
        <w:t>that present</w:t>
      </w:r>
      <w:r>
        <w:t xml:space="preserve"> an</w:t>
      </w:r>
      <w:r w:rsidRPr="00AD369B">
        <w:t xml:space="preserve"> elevated risk of failure.</w:t>
      </w:r>
    </w:p>
    <w:p w14:paraId="20E2A76D" w14:textId="77777777" w:rsidR="009B50D8" w:rsidRPr="003D43D9" w:rsidRDefault="00BC0CF2" w:rsidP="00F06486">
      <w:pPr>
        <w:spacing w:after="240" w:line="288" w:lineRule="auto"/>
      </w:pPr>
      <w:r w:rsidRPr="005C24DE">
        <w:lastRenderedPageBreak/>
        <w:t xml:space="preserve">Each Plan must also: </w:t>
      </w:r>
      <w:r w:rsidR="005F0007">
        <w:t>(1) t</w:t>
      </w:r>
      <w:r w:rsidR="005F0007" w:rsidRPr="00AD369B">
        <w:rPr>
          <w:bCs/>
        </w:rPr>
        <w:t xml:space="preserve">arget pipe </w:t>
      </w:r>
      <w:r w:rsidR="005F0007">
        <w:rPr>
          <w:bCs/>
        </w:rPr>
        <w:t xml:space="preserve">or facilities </w:t>
      </w:r>
      <w:r w:rsidR="005F0007" w:rsidRPr="00AD369B">
        <w:rPr>
          <w:bCs/>
        </w:rPr>
        <w:t>that pose an elevated r</w:t>
      </w:r>
      <w:r w:rsidR="005F0007">
        <w:rPr>
          <w:bCs/>
        </w:rPr>
        <w:t>isk of failure; (2) b</w:t>
      </w:r>
      <w:r w:rsidR="005F0007" w:rsidRPr="00AD369B">
        <w:rPr>
          <w:bCs/>
        </w:rPr>
        <w:t xml:space="preserve">e a measured and reasonable response </w:t>
      </w:r>
      <w:r w:rsidR="005F0007">
        <w:rPr>
          <w:bCs/>
        </w:rPr>
        <w:t>in relation to the elevated risk without</w:t>
      </w:r>
      <w:r w:rsidR="005F0007" w:rsidRPr="00AD369B">
        <w:rPr>
          <w:bCs/>
        </w:rPr>
        <w:t xml:space="preserve"> unduly burden</w:t>
      </w:r>
      <w:r w:rsidR="005F0007">
        <w:rPr>
          <w:bCs/>
        </w:rPr>
        <w:t>ing</w:t>
      </w:r>
      <w:r w:rsidR="005F0007" w:rsidRPr="00AD369B">
        <w:rPr>
          <w:bCs/>
        </w:rPr>
        <w:t xml:space="preserve"> ratepayers</w:t>
      </w:r>
      <w:r w:rsidR="005F0007">
        <w:rPr>
          <w:bCs/>
        </w:rPr>
        <w:t>, and (3) b</w:t>
      </w:r>
      <w:r w:rsidR="005F0007" w:rsidRPr="00AD369B">
        <w:t>e in the public interest</w:t>
      </w:r>
      <w:r w:rsidR="005F0007">
        <w:t>.</w:t>
      </w:r>
      <w:r w:rsidR="005F0007">
        <w:rPr>
          <w:rStyle w:val="FootnoteReference"/>
        </w:rPr>
        <w:footnoteReference w:id="4"/>
      </w:r>
      <w:r w:rsidR="005F0007">
        <w:t xml:space="preserve"> </w:t>
      </w:r>
      <w:r w:rsidR="005F0007" w:rsidRPr="003D43D9">
        <w:t xml:space="preserve">Finally, each </w:t>
      </w:r>
      <w:r w:rsidR="003D43D9" w:rsidRPr="003D43D9">
        <w:t>P</w:t>
      </w:r>
      <w:r w:rsidR="005F0007" w:rsidRPr="003D43D9">
        <w:t>lan should contain a section analyzing its impact on rates.</w:t>
      </w:r>
      <w:r w:rsidR="005F0007" w:rsidRPr="003D43D9">
        <w:rPr>
          <w:rStyle w:val="FootnoteReference"/>
        </w:rPr>
        <w:footnoteReference w:id="5"/>
      </w:r>
      <w:r w:rsidR="00F06486">
        <w:t xml:space="preserve"> </w:t>
      </w:r>
      <w:r w:rsidR="009B50D8" w:rsidRPr="003D43D9">
        <w:t>Companies seeking to recover costs must simultaneously file a</w:t>
      </w:r>
      <w:r w:rsidR="002002C6" w:rsidRPr="003D43D9">
        <w:t xml:space="preserve"> proposed</w:t>
      </w:r>
      <w:r w:rsidR="009B50D8" w:rsidRPr="003D43D9">
        <w:t xml:space="preserve"> </w:t>
      </w:r>
      <w:r w:rsidR="00F06486">
        <w:t>Cost Recovery Mechanism (</w:t>
      </w:r>
      <w:r w:rsidR="009B50D8" w:rsidRPr="003D43D9">
        <w:t>CRM</w:t>
      </w:r>
      <w:r w:rsidR="00F06486">
        <w:t>)</w:t>
      </w:r>
      <w:r w:rsidR="009B50D8" w:rsidRPr="003D43D9">
        <w:t xml:space="preserve"> with the</w:t>
      </w:r>
      <w:r w:rsidR="00945871" w:rsidRPr="003D43D9">
        <w:t>ir</w:t>
      </w:r>
      <w:r w:rsidR="009B50D8" w:rsidRPr="003D43D9">
        <w:t xml:space="preserve"> </w:t>
      </w:r>
      <w:r w:rsidR="003D43D9" w:rsidRPr="003D43D9">
        <w:t>P</w:t>
      </w:r>
      <w:r w:rsidR="009B50D8" w:rsidRPr="003D43D9">
        <w:t xml:space="preserve">lan. </w:t>
      </w:r>
    </w:p>
    <w:p w14:paraId="20E2A76E" w14:textId="77777777" w:rsidR="006E3251" w:rsidRDefault="00BB27E3" w:rsidP="009C513D">
      <w:pPr>
        <w:numPr>
          <w:ilvl w:val="0"/>
          <w:numId w:val="8"/>
        </w:numPr>
        <w:spacing w:after="240" w:line="288" w:lineRule="auto"/>
        <w:ind w:hanging="720"/>
      </w:pPr>
      <w:r w:rsidRPr="00797EFD">
        <w:t xml:space="preserve">On </w:t>
      </w:r>
      <w:r>
        <w:t xml:space="preserve">May </w:t>
      </w:r>
      <w:r w:rsidR="00BC0CF2">
        <w:t>29</w:t>
      </w:r>
      <w:r>
        <w:t>, 201</w:t>
      </w:r>
      <w:r w:rsidR="00BC0CF2">
        <w:t>5</w:t>
      </w:r>
      <w:r w:rsidRPr="00797EFD">
        <w:t xml:space="preserve">, </w:t>
      </w:r>
      <w:r w:rsidR="001614BB">
        <w:t>Cascade Natural Gas</w:t>
      </w:r>
      <w:r w:rsidR="00A13D71">
        <w:t xml:space="preserve"> Corporation</w:t>
      </w:r>
      <w:r w:rsidR="00945871">
        <w:t xml:space="preserve"> (</w:t>
      </w:r>
      <w:r w:rsidR="001614BB">
        <w:t>Cascade</w:t>
      </w:r>
      <w:r w:rsidR="00945871">
        <w:t xml:space="preserve"> or Company)</w:t>
      </w:r>
      <w:r w:rsidR="00EB535E">
        <w:t xml:space="preserve"> </w:t>
      </w:r>
      <w:r w:rsidRPr="00797EFD">
        <w:t>fil</w:t>
      </w:r>
      <w:r>
        <w:t xml:space="preserve">ed with the </w:t>
      </w:r>
      <w:r w:rsidRPr="00797EFD">
        <w:t xml:space="preserve">Commission </w:t>
      </w:r>
      <w:r w:rsidR="007F6675">
        <w:t>an</w:t>
      </w:r>
      <w:r w:rsidR="008F2AEB">
        <w:t xml:space="preserve"> </w:t>
      </w:r>
      <w:r w:rsidR="00974061">
        <w:t>“</w:t>
      </w:r>
      <w:r w:rsidR="00BC0CF2">
        <w:t xml:space="preserve">Updated </w:t>
      </w:r>
      <w:r w:rsidR="001614BB">
        <w:t>Pipeline Replacement Plan</w:t>
      </w:r>
      <w:r w:rsidR="00974061">
        <w:t>”</w:t>
      </w:r>
      <w:r w:rsidR="001614BB">
        <w:t xml:space="preserve"> for 201</w:t>
      </w:r>
      <w:r w:rsidR="00BC0CF2">
        <w:t>5</w:t>
      </w:r>
      <w:r w:rsidR="00945871">
        <w:t xml:space="preserve"> (</w:t>
      </w:r>
      <w:r w:rsidR="00974061">
        <w:t>201</w:t>
      </w:r>
      <w:r w:rsidR="00BC0CF2">
        <w:t>5</w:t>
      </w:r>
      <w:r w:rsidR="00974061">
        <w:t xml:space="preserve"> </w:t>
      </w:r>
      <w:r w:rsidR="00B95F9C">
        <w:t xml:space="preserve">Two-Year </w:t>
      </w:r>
      <w:r w:rsidR="00945871">
        <w:t>Plan)</w:t>
      </w:r>
      <w:r w:rsidR="00BC0CF2">
        <w:t xml:space="preserve">. </w:t>
      </w:r>
      <w:r w:rsidR="00954060">
        <w:t>The Company</w:t>
      </w:r>
      <w:r w:rsidR="007F6675">
        <w:t xml:space="preserve"> filed revisions </w:t>
      </w:r>
      <w:r w:rsidR="00B95F9C">
        <w:t xml:space="preserve">to its </w:t>
      </w:r>
      <w:r w:rsidR="00D902A6">
        <w:t>p</w:t>
      </w:r>
      <w:r w:rsidR="00B95F9C">
        <w:t>lan on October 1, 2015, to reflect its responses to Commission staff’s (Staff) inquiries.</w:t>
      </w:r>
      <w:r w:rsidR="00945871" w:rsidRPr="00945871">
        <w:t xml:space="preserve"> </w:t>
      </w:r>
    </w:p>
    <w:p w14:paraId="20E2A76F" w14:textId="25A5F21E" w:rsidR="003D43D9" w:rsidRPr="003D43D9" w:rsidRDefault="003D43D9" w:rsidP="009C513D">
      <w:pPr>
        <w:numPr>
          <w:ilvl w:val="0"/>
          <w:numId w:val="8"/>
        </w:numPr>
        <w:spacing w:after="240" w:line="288" w:lineRule="auto"/>
        <w:ind w:hanging="720"/>
      </w:pPr>
      <w:r>
        <w:t>Consistent with the</w:t>
      </w:r>
      <w:r w:rsidRPr="003D43D9">
        <w:t xml:space="preserve"> </w:t>
      </w:r>
      <w:r>
        <w:t>C</w:t>
      </w:r>
      <w:r w:rsidRPr="003D43D9">
        <w:t xml:space="preserve">ommission’s policy statement, Cascade </w:t>
      </w:r>
      <w:r w:rsidR="00D902A6">
        <w:t xml:space="preserve">also </w:t>
      </w:r>
      <w:r w:rsidRPr="003D43D9">
        <w:t xml:space="preserve">submitted information for a </w:t>
      </w:r>
      <w:r>
        <w:t>CRM</w:t>
      </w:r>
      <w:r w:rsidRPr="003D43D9">
        <w:t xml:space="preserve"> with its </w:t>
      </w:r>
      <w:r w:rsidR="00DD6DF8">
        <w:t>2015 Two-Year P</w:t>
      </w:r>
      <w:r w:rsidRPr="003D43D9">
        <w:t xml:space="preserve">lan. </w:t>
      </w:r>
      <w:r w:rsidR="006E3251">
        <w:t xml:space="preserve">Staff </w:t>
      </w:r>
      <w:r w:rsidRPr="003D43D9">
        <w:t>will present the CRM in a separate filing in Docket No. UG-151155.</w:t>
      </w:r>
      <w:r>
        <w:t xml:space="preserve"> </w:t>
      </w:r>
      <w:r w:rsidRPr="003D43D9">
        <w:t xml:space="preserve">The </w:t>
      </w:r>
      <w:r w:rsidR="00D902A6" w:rsidRPr="003D43D9">
        <w:t>result</w:t>
      </w:r>
      <w:r w:rsidR="00D902A6">
        <w:t>s</w:t>
      </w:r>
      <w:r w:rsidRPr="003D43D9">
        <w:t xml:space="preserve"> of the projects identified in the </w:t>
      </w:r>
      <w:r w:rsidR="00D902A6">
        <w:t xml:space="preserve">2015 </w:t>
      </w:r>
      <w:r>
        <w:t xml:space="preserve">Two-Year Plan </w:t>
      </w:r>
      <w:r w:rsidRPr="003D43D9">
        <w:t>are ant</w:t>
      </w:r>
      <w:r w:rsidR="00D902A6">
        <w:t>icipated to have no more than a</w:t>
      </w:r>
      <w:r w:rsidRPr="003D43D9">
        <w:t xml:space="preserve"> </w:t>
      </w:r>
      <w:r>
        <w:t>one percent</w:t>
      </w:r>
      <w:r w:rsidR="00D902A6">
        <w:t xml:space="preserve"> </w:t>
      </w:r>
      <w:r w:rsidR="00D902A6" w:rsidRPr="003D43D9">
        <w:t>annual</w:t>
      </w:r>
      <w:r w:rsidRPr="003D43D9">
        <w:t xml:space="preserve"> increase </w:t>
      </w:r>
      <w:r w:rsidR="006E3251">
        <w:t>in</w:t>
      </w:r>
      <w:r w:rsidRPr="003D43D9">
        <w:t xml:space="preserve"> rates in the accompanying annual </w:t>
      </w:r>
      <w:r>
        <w:t>CRM</w:t>
      </w:r>
      <w:r w:rsidR="000B6A0A">
        <w:t>. </w:t>
      </w:r>
    </w:p>
    <w:p w14:paraId="20E2A770" w14:textId="1FA9F5D1" w:rsidR="00D119B9" w:rsidRDefault="001614BB" w:rsidP="00BB27E3">
      <w:pPr>
        <w:numPr>
          <w:ilvl w:val="0"/>
          <w:numId w:val="8"/>
        </w:numPr>
        <w:spacing w:after="240" w:line="288" w:lineRule="auto"/>
        <w:ind w:hanging="720"/>
      </w:pPr>
      <w:r>
        <w:t>Cascade</w:t>
      </w:r>
      <w:r w:rsidR="007F6675">
        <w:t xml:space="preserve"> has </w:t>
      </w:r>
      <w:r w:rsidR="000E4753" w:rsidRPr="00066BF6">
        <w:t xml:space="preserve">identified </w:t>
      </w:r>
      <w:r w:rsidR="00BC0CF2">
        <w:t xml:space="preserve">four types </w:t>
      </w:r>
      <w:r w:rsidR="000E4753">
        <w:t>of facilit</w:t>
      </w:r>
      <w:r w:rsidR="00B95F9C">
        <w:t>ies</w:t>
      </w:r>
      <w:r w:rsidR="000E4753">
        <w:t xml:space="preserve"> located in Washington </w:t>
      </w:r>
      <w:r w:rsidR="00B95F9C">
        <w:t>that pose</w:t>
      </w:r>
      <w:r w:rsidR="000E4753">
        <w:t xml:space="preserve"> an elevated risk of failure: </w:t>
      </w:r>
      <w:r w:rsidR="00BC0CF2">
        <w:t xml:space="preserve">bare steel pipes that were not cathodically protected until required by code in the 1970s; 1950s vintage steel pipelines, which may or may not have been cathodically protected until required by code in the 1970s; </w:t>
      </w:r>
      <w:r w:rsidR="008E6324">
        <w:t>exposed pipe susceptible to corrosion risk; and pipe in casings, which are high-risk due to corrosion and the inability to provide cathodic protection within casing</w:t>
      </w:r>
      <w:r w:rsidR="000B6A0A">
        <w:t xml:space="preserve">. </w:t>
      </w:r>
    </w:p>
    <w:p w14:paraId="20E2A771" w14:textId="7FE2A8D1" w:rsidR="006E3251" w:rsidRDefault="00B95F9C" w:rsidP="00DD6DF8">
      <w:pPr>
        <w:numPr>
          <w:ilvl w:val="0"/>
          <w:numId w:val="8"/>
        </w:numPr>
        <w:spacing w:after="240" w:line="288" w:lineRule="auto"/>
        <w:ind w:hanging="720"/>
      </w:pPr>
      <w:r>
        <w:rPr>
          <w:bCs/>
        </w:rPr>
        <w:t xml:space="preserve">Cascade’s 2015 Two-Year Plan modifies its 2013 Two-Year Plan by adding </w:t>
      </w:r>
      <w:r w:rsidR="007F6675">
        <w:rPr>
          <w:bCs/>
        </w:rPr>
        <w:t>n</w:t>
      </w:r>
      <w:r>
        <w:rPr>
          <w:bCs/>
        </w:rPr>
        <w:t xml:space="preserve">ewly prioritized projects after </w:t>
      </w:r>
      <w:r w:rsidR="00D902A6">
        <w:rPr>
          <w:bCs/>
        </w:rPr>
        <w:t xml:space="preserve">recalculating </w:t>
      </w:r>
      <w:r>
        <w:rPr>
          <w:bCs/>
        </w:rPr>
        <w:t xml:space="preserve">the Distribution Integrity </w:t>
      </w:r>
      <w:r w:rsidR="00335C4B">
        <w:rPr>
          <w:bCs/>
        </w:rPr>
        <w:t>Management</w:t>
      </w:r>
      <w:r>
        <w:rPr>
          <w:bCs/>
        </w:rPr>
        <w:t xml:space="preserve"> Plan (DIMP) model with additional data collected during the last two-year cycle. Staff does not believe the</w:t>
      </w:r>
      <w:r w:rsidRPr="00C1567C">
        <w:rPr>
          <w:bCs/>
        </w:rPr>
        <w:t xml:space="preserve"> </w:t>
      </w:r>
      <w:r>
        <w:rPr>
          <w:bCs/>
        </w:rPr>
        <w:t xml:space="preserve">Master </w:t>
      </w:r>
      <w:r w:rsidRPr="00C1567C">
        <w:rPr>
          <w:bCs/>
        </w:rPr>
        <w:t>Plan need</w:t>
      </w:r>
      <w:r>
        <w:rPr>
          <w:bCs/>
        </w:rPr>
        <w:t>s</w:t>
      </w:r>
      <w:r w:rsidRPr="00C1567C">
        <w:rPr>
          <w:bCs/>
        </w:rPr>
        <w:t xml:space="preserve"> updating at this time</w:t>
      </w:r>
      <w:r>
        <w:rPr>
          <w:bCs/>
        </w:rPr>
        <w:t xml:space="preserve"> because the projects identified in the 2015 Two-Year plan were previously identified in the Master Plan</w:t>
      </w:r>
      <w:r w:rsidRPr="00C1567C">
        <w:rPr>
          <w:bCs/>
        </w:rPr>
        <w:t>.</w:t>
      </w:r>
      <w:r>
        <w:rPr>
          <w:bCs/>
        </w:rPr>
        <w:t xml:space="preserve"> </w:t>
      </w:r>
      <w:r w:rsidR="007F6675">
        <w:rPr>
          <w:bCs/>
        </w:rPr>
        <w:t xml:space="preserve">The Company’s Master Plan, however, identifies sections of pipeline that lack </w:t>
      </w:r>
      <w:r w:rsidR="007F6675">
        <w:t>maximum allowable operating pressure (MAOP)</w:t>
      </w:r>
      <w:r w:rsidR="002B4524">
        <w:t xml:space="preserve"> documentation. These sections of pipeline −</w:t>
      </w:r>
      <w:r w:rsidR="007F6675">
        <w:t xml:space="preserve"> also identified by Staff in Docket PG-150120 </w:t>
      </w:r>
      <w:r w:rsidR="006E3251">
        <w:t xml:space="preserve">during three independent inspections conducted on </w:t>
      </w:r>
      <w:r w:rsidR="000B6A0A">
        <w:t xml:space="preserve">  </w:t>
      </w:r>
      <w:r w:rsidR="006E3251">
        <w:t>March 28, 2013, May 16, 2013, and October 18, 2013</w:t>
      </w:r>
      <w:r w:rsidR="002B4524">
        <w:t xml:space="preserve"> − may not be eligible for cost </w:t>
      </w:r>
      <w:r w:rsidR="002B4524">
        <w:lastRenderedPageBreak/>
        <w:t>recovery</w:t>
      </w:r>
      <w:r w:rsidR="007F6675">
        <w:t>.</w:t>
      </w:r>
      <w:r w:rsidR="00DD6DF8" w:rsidRPr="00DD6DF8">
        <w:rPr>
          <w:rStyle w:val="FootnoteReference"/>
          <w:bCs/>
        </w:rPr>
        <w:t xml:space="preserve"> </w:t>
      </w:r>
      <w:r w:rsidR="00DD6DF8">
        <w:rPr>
          <w:rStyle w:val="FootnoteReference"/>
          <w:bCs/>
        </w:rPr>
        <w:footnoteReference w:id="6"/>
      </w:r>
      <w:r w:rsidR="00DD6DF8" w:rsidRPr="00DD6DF8">
        <w:rPr>
          <w:bCs/>
        </w:rPr>
        <w:t xml:space="preserve"> </w:t>
      </w:r>
      <w:r w:rsidR="00CC263C">
        <w:t>Pipelines that lack essential data necessary to confirm their</w:t>
      </w:r>
      <w:r w:rsidR="00993602">
        <w:t xml:space="preserve"> MAOP fail to meet the requirements of </w:t>
      </w:r>
      <w:r w:rsidR="00CC263C" w:rsidRPr="00DD6DF8">
        <w:rPr>
          <w:bCs/>
        </w:rPr>
        <w:t xml:space="preserve">49 CFR 192.619 (Maximum Allowable Operating Pressure: Steel or Plastic Pipelines). </w:t>
      </w:r>
    </w:p>
    <w:p w14:paraId="20E2A772" w14:textId="77777777" w:rsidR="002B4524" w:rsidRDefault="002B4524" w:rsidP="00B959B6">
      <w:pPr>
        <w:numPr>
          <w:ilvl w:val="0"/>
          <w:numId w:val="8"/>
        </w:numPr>
        <w:spacing w:after="240" w:line="288" w:lineRule="auto"/>
        <w:ind w:hanging="720"/>
      </w:pPr>
      <w:r>
        <w:t xml:space="preserve">Order 01 in Docket PG-150120 </w:t>
      </w:r>
      <w:r w:rsidR="006E3251">
        <w:t>require</w:t>
      </w:r>
      <w:r>
        <w:t>s</w:t>
      </w:r>
      <w:r w:rsidR="006E3251">
        <w:t xml:space="preserve"> Cascade to evaluate several pipelines with insu</w:t>
      </w:r>
      <w:r>
        <w:t>fficient documentation to valid</w:t>
      </w:r>
      <w:r w:rsidR="006E3251">
        <w:t>ate the established MAOP, then submit a plan of action to the Commission</w:t>
      </w:r>
      <w:r w:rsidR="003F58CC">
        <w:t xml:space="preserve"> (Action Plan)</w:t>
      </w:r>
      <w:r w:rsidR="006E3251">
        <w:t xml:space="preserve">. Among the various </w:t>
      </w:r>
      <w:r w:rsidR="003F58CC">
        <w:t>outcomes</w:t>
      </w:r>
      <w:r w:rsidR="006E3251">
        <w:t xml:space="preserve"> th</w:t>
      </w:r>
      <w:r w:rsidR="00993602">
        <w:t>e</w:t>
      </w:r>
      <w:r w:rsidR="006E3251">
        <w:t xml:space="preserve"> </w:t>
      </w:r>
      <w:r w:rsidR="003F58CC">
        <w:t>Action P</w:t>
      </w:r>
      <w:r w:rsidR="006E3251">
        <w:t>lan consider</w:t>
      </w:r>
      <w:r w:rsidR="00D902A6">
        <w:t>s</w:t>
      </w:r>
      <w:r w:rsidR="006E3251">
        <w:t xml:space="preserve"> is </w:t>
      </w:r>
      <w:r w:rsidR="00D902A6">
        <w:t>replacing</w:t>
      </w:r>
      <w:r w:rsidR="006E3251">
        <w:t xml:space="preserve"> some of the pipelines</w:t>
      </w:r>
      <w:r w:rsidR="003F58CC">
        <w:t>, all of which are</w:t>
      </w:r>
      <w:r w:rsidR="006E3251">
        <w:t xml:space="preserve"> steel and high pressure (over 60 psi). </w:t>
      </w:r>
    </w:p>
    <w:p w14:paraId="20E2A773" w14:textId="765FE03C" w:rsidR="006E3251" w:rsidRPr="00045CE1" w:rsidRDefault="002B4524" w:rsidP="00B959B6">
      <w:pPr>
        <w:numPr>
          <w:ilvl w:val="0"/>
          <w:numId w:val="8"/>
        </w:numPr>
        <w:spacing w:after="240" w:line="288" w:lineRule="auto"/>
        <w:ind w:hanging="720"/>
      </w:pPr>
      <w:r>
        <w:t>Because t</w:t>
      </w:r>
      <w:r w:rsidR="006E3251">
        <w:t xml:space="preserve">he data used to determine MAOP is also used in the </w:t>
      </w:r>
      <w:r>
        <w:t xml:space="preserve">Company’s </w:t>
      </w:r>
      <w:r w:rsidR="006E3251">
        <w:t>DIMP model</w:t>
      </w:r>
      <w:r>
        <w:t>,</w:t>
      </w:r>
      <w:r w:rsidR="003F58CC">
        <w:t xml:space="preserve"> insufficient data could change</w:t>
      </w:r>
      <w:r w:rsidR="006E3251">
        <w:t xml:space="preserve"> the model inputs. </w:t>
      </w:r>
      <w:r>
        <w:t>Cascade</w:t>
      </w:r>
      <w:r w:rsidR="006E3251">
        <w:t xml:space="preserve"> may </w:t>
      </w:r>
      <w:r>
        <w:t xml:space="preserve">propose </w:t>
      </w:r>
      <w:r w:rsidR="006E3251">
        <w:t xml:space="preserve">projects </w:t>
      </w:r>
      <w:r>
        <w:t xml:space="preserve">− </w:t>
      </w:r>
      <w:r w:rsidR="006E3251">
        <w:t xml:space="preserve">such as replacing older pipelines </w:t>
      </w:r>
      <w:r>
        <w:t>that</w:t>
      </w:r>
      <w:r w:rsidR="006E3251">
        <w:t xml:space="preserve"> have no MAOP documentation</w:t>
      </w:r>
      <w:r>
        <w:t xml:space="preserve"> −</w:t>
      </w:r>
      <w:r w:rsidR="006E3251">
        <w:t xml:space="preserve"> </w:t>
      </w:r>
      <w:r>
        <w:t>that</w:t>
      </w:r>
      <w:r w:rsidR="006E3251">
        <w:t xml:space="preserve"> are also part of the pipeline replacement Master Plan.</w:t>
      </w:r>
      <w:r w:rsidR="00D902A6">
        <w:rPr>
          <w:rStyle w:val="FootnoteReference"/>
        </w:rPr>
        <w:footnoteReference w:id="7"/>
      </w:r>
      <w:r w:rsidR="006E3251">
        <w:t xml:space="preserve"> Cascade </w:t>
      </w:r>
      <w:r>
        <w:t>should</w:t>
      </w:r>
      <w:r w:rsidR="006E3251">
        <w:t xml:space="preserve"> analyze and confirm </w:t>
      </w:r>
      <w:r>
        <w:t xml:space="preserve">any </w:t>
      </w:r>
      <w:r w:rsidR="006E3251">
        <w:t>overlaps</w:t>
      </w:r>
      <w:r w:rsidR="003F58CC">
        <w:t xml:space="preserve"> between its Master Plan and its Action Plan. </w:t>
      </w:r>
      <w:r w:rsidR="006E3251">
        <w:t>Staff will need to adequately vet such projects to see if they are eligible for rate reimbursement per the Guidelines for Assessing Gas Company Pipeline Replacement Program Plans</w:t>
      </w:r>
      <w:r w:rsidR="00CC263C">
        <w:t xml:space="preserve"> (Guidelines)</w:t>
      </w:r>
      <w:r w:rsidR="006E3251">
        <w:t>.</w:t>
      </w:r>
    </w:p>
    <w:p w14:paraId="20E2A774" w14:textId="77777777" w:rsidR="00FC5D92" w:rsidRPr="00FC5D92" w:rsidRDefault="00DD6DF8" w:rsidP="00FC5D92">
      <w:pPr>
        <w:numPr>
          <w:ilvl w:val="0"/>
          <w:numId w:val="8"/>
        </w:numPr>
        <w:spacing w:after="240" w:line="288" w:lineRule="auto"/>
        <w:ind w:hanging="720"/>
      </w:pPr>
      <w:r>
        <w:t>Staff concludes that t</w:t>
      </w:r>
      <w:r w:rsidR="00FC5D92">
        <w:t xml:space="preserve">he 2015 Two-Year Plan </w:t>
      </w:r>
      <w:r w:rsidR="00CC263C">
        <w:t xml:space="preserve">otherwise </w:t>
      </w:r>
      <w:r w:rsidR="00FC5D92">
        <w:t xml:space="preserve">addresses pipelines currently ranked </w:t>
      </w:r>
      <w:r w:rsidR="00D902A6">
        <w:t xml:space="preserve">high priority by the DIMP model. </w:t>
      </w:r>
      <w:r w:rsidR="00D902A6">
        <w:rPr>
          <w:bCs/>
        </w:rPr>
        <w:t xml:space="preserve">The 2015 Two-Year Plan meets the requirements of the Master Plan, and </w:t>
      </w:r>
      <w:r>
        <w:rPr>
          <w:bCs/>
        </w:rPr>
        <w:t xml:space="preserve">2015 </w:t>
      </w:r>
      <w:r w:rsidR="00D902A6">
        <w:rPr>
          <w:bCs/>
        </w:rPr>
        <w:t>Two-Year Plan projects are appropriately prioritized and ranked per Cascade’s DIMP model.</w:t>
      </w:r>
      <w:r w:rsidR="00FC5D92">
        <w:t xml:space="preserve"> Staff is satisfied that </w:t>
      </w:r>
      <w:r w:rsidR="00D902A6">
        <w:t>the 2015 Two-Year Plan</w:t>
      </w:r>
      <w:r w:rsidR="00FC5D92">
        <w:t xml:space="preserve"> </w:t>
      </w:r>
      <w:r w:rsidR="00FC5D92" w:rsidRPr="00FC5D92">
        <w:rPr>
          <w:bCs/>
        </w:rPr>
        <w:t>is consistent with the Commission’s Policy Statement and adequately addresses Cascade’s elevated risk pipeline facilities in Washington.</w:t>
      </w:r>
      <w:r w:rsidR="00FC5D92">
        <w:t xml:space="preserve"> </w:t>
      </w:r>
    </w:p>
    <w:p w14:paraId="20E2A775" w14:textId="77777777" w:rsidR="00DE4158" w:rsidRDefault="00D55A78" w:rsidP="00DE4158">
      <w:pPr>
        <w:numPr>
          <w:ilvl w:val="0"/>
          <w:numId w:val="8"/>
        </w:numPr>
        <w:spacing w:after="240" w:line="288" w:lineRule="auto"/>
        <w:ind w:hanging="720"/>
      </w:pPr>
      <w:r>
        <w:t xml:space="preserve">Staff </w:t>
      </w:r>
      <w:r w:rsidR="00A754BB">
        <w:t xml:space="preserve">recommends that the Commission approve </w:t>
      </w:r>
      <w:r w:rsidR="001614BB">
        <w:t>Cascade</w:t>
      </w:r>
      <w:r w:rsidR="00A754BB">
        <w:t xml:space="preserve">’s </w:t>
      </w:r>
      <w:r w:rsidR="00DE4158" w:rsidRPr="00DE4158">
        <w:rPr>
          <w:bCs/>
        </w:rPr>
        <w:t>2015-2017 Two-Year Plan filed on May 29, 2015</w:t>
      </w:r>
      <w:r w:rsidR="00DE4158">
        <w:rPr>
          <w:bCs/>
        </w:rPr>
        <w:t>, and revised October 1, 2015</w:t>
      </w:r>
      <w:r w:rsidR="006E3251">
        <w:rPr>
          <w:bCs/>
        </w:rPr>
        <w:t>, in part</w:t>
      </w:r>
      <w:r w:rsidR="00DE4158">
        <w:rPr>
          <w:bCs/>
        </w:rPr>
        <w:t xml:space="preserve">. </w:t>
      </w:r>
      <w:r w:rsidR="00DE4158" w:rsidRPr="00DE4158">
        <w:rPr>
          <w:bCs/>
        </w:rPr>
        <w:t xml:space="preserve">Staff does not </w:t>
      </w:r>
      <w:r w:rsidR="00DE4158">
        <w:rPr>
          <w:bCs/>
        </w:rPr>
        <w:t xml:space="preserve">recommend </w:t>
      </w:r>
      <w:r w:rsidR="00DE4158" w:rsidRPr="00DE4158">
        <w:rPr>
          <w:bCs/>
        </w:rPr>
        <w:lastRenderedPageBreak/>
        <w:t xml:space="preserve">approval of the </w:t>
      </w:r>
      <w:r w:rsidR="00DE4158">
        <w:rPr>
          <w:bCs/>
        </w:rPr>
        <w:t xml:space="preserve">portion of the plan related to </w:t>
      </w:r>
      <w:r w:rsidR="00DE4158" w:rsidRPr="00DE4158">
        <w:rPr>
          <w:bCs/>
        </w:rPr>
        <w:t xml:space="preserve">pipelines that </w:t>
      </w:r>
      <w:r w:rsidR="00993602">
        <w:rPr>
          <w:bCs/>
        </w:rPr>
        <w:t>fail to comply</w:t>
      </w:r>
      <w:r w:rsidR="00DE4158" w:rsidRPr="00DE4158">
        <w:rPr>
          <w:bCs/>
        </w:rPr>
        <w:t xml:space="preserve"> with 49 CFR 192.619</w:t>
      </w:r>
      <w:r w:rsidR="00DD6DF8">
        <w:rPr>
          <w:bCs/>
        </w:rPr>
        <w:t>.</w:t>
      </w:r>
    </w:p>
    <w:p w14:paraId="20E2A776" w14:textId="77777777" w:rsidR="00864E94" w:rsidRPr="00547F45" w:rsidRDefault="001372A6" w:rsidP="00135492">
      <w:pPr>
        <w:spacing w:after="240" w:line="288" w:lineRule="auto"/>
        <w:ind w:left="-720"/>
        <w:jc w:val="center"/>
      </w:pPr>
      <w:r>
        <w:rPr>
          <w:b/>
        </w:rPr>
        <w:t xml:space="preserve"> D</w:t>
      </w:r>
      <w:r w:rsidR="007D7711">
        <w:rPr>
          <w:b/>
        </w:rPr>
        <w:t>ISCUSSION</w:t>
      </w:r>
    </w:p>
    <w:p w14:paraId="20E2A777" w14:textId="77777777" w:rsidR="00262A26" w:rsidRDefault="001372A6" w:rsidP="00E541F1">
      <w:pPr>
        <w:numPr>
          <w:ilvl w:val="0"/>
          <w:numId w:val="8"/>
        </w:numPr>
        <w:spacing w:after="240" w:line="288" w:lineRule="auto"/>
        <w:ind w:hanging="720"/>
      </w:pPr>
      <w:r>
        <w:t xml:space="preserve">The Commission </w:t>
      </w:r>
      <w:r w:rsidR="007F201E">
        <w:t>a</w:t>
      </w:r>
      <w:r w:rsidR="00262A26">
        <w:t xml:space="preserve">grees with </w:t>
      </w:r>
      <w:r w:rsidR="007F201E">
        <w:t xml:space="preserve">Staff’s recommendation and </w:t>
      </w:r>
      <w:r w:rsidR="007B4513">
        <w:t>approves</w:t>
      </w:r>
      <w:r>
        <w:t xml:space="preserve"> </w:t>
      </w:r>
      <w:r w:rsidR="001614BB">
        <w:t>Cascade</w:t>
      </w:r>
      <w:r w:rsidR="00A13D71">
        <w:t>’s</w:t>
      </w:r>
      <w:r w:rsidR="00C5295C">
        <w:t xml:space="preserve"> </w:t>
      </w:r>
      <w:r w:rsidR="0021218F">
        <w:t xml:space="preserve">revised </w:t>
      </w:r>
      <w:r w:rsidR="00AC6B5C">
        <w:t>201</w:t>
      </w:r>
      <w:r w:rsidR="00FC5D92">
        <w:t>5</w:t>
      </w:r>
      <w:r w:rsidR="00AC6B5C">
        <w:t xml:space="preserve"> </w:t>
      </w:r>
      <w:r w:rsidR="00FC5D92">
        <w:t xml:space="preserve">Two-Year </w:t>
      </w:r>
      <w:r w:rsidR="0021218F">
        <w:t>Plan</w:t>
      </w:r>
      <w:r w:rsidR="007F201E">
        <w:t>, in part</w:t>
      </w:r>
      <w:r w:rsidR="00113137">
        <w:t>.</w:t>
      </w:r>
      <w:r w:rsidR="00B1706F">
        <w:t xml:space="preserve"> </w:t>
      </w:r>
      <w:r w:rsidR="00262A26">
        <w:t xml:space="preserve">The sections of </w:t>
      </w:r>
      <w:r w:rsidR="00476FDE">
        <w:t xml:space="preserve">Cascade’s </w:t>
      </w:r>
      <w:r w:rsidR="00262A26">
        <w:t>pipelin</w:t>
      </w:r>
      <w:r w:rsidR="00476FDE">
        <w:t>e that lack MAOP documentation</w:t>
      </w:r>
      <w:r w:rsidR="00262A26">
        <w:t xml:space="preserve"> may not be eligible for cost recovery. Accordingly, we reject the portion of Cascade’s Plan that addresses the sections of pipeline that </w:t>
      </w:r>
      <w:r w:rsidR="00476FDE">
        <w:t>fail to comply with the requirements of 49 CFR 192.619</w:t>
      </w:r>
      <w:r w:rsidR="004A063A">
        <w:t xml:space="preserve"> due to insufficient MAOP documentation.</w:t>
      </w:r>
    </w:p>
    <w:p w14:paraId="20E2A778" w14:textId="77777777" w:rsidR="001372A6" w:rsidRDefault="00262A26" w:rsidP="00E541F1">
      <w:pPr>
        <w:numPr>
          <w:ilvl w:val="0"/>
          <w:numId w:val="8"/>
        </w:numPr>
        <w:spacing w:after="240" w:line="288" w:lineRule="auto"/>
        <w:ind w:hanging="720"/>
      </w:pPr>
      <w:r>
        <w:t>We</w:t>
      </w:r>
      <w:r w:rsidRPr="00797EFD">
        <w:t xml:space="preserve"> agree with Staff that</w:t>
      </w:r>
      <w:r>
        <w:t xml:space="preserve"> the Company’s revised 2015 Two-Year Plan is otherwise consistent with our Policy Statement. </w:t>
      </w:r>
      <w:r w:rsidR="00993602">
        <w:rPr>
          <w:bCs/>
        </w:rPr>
        <w:t xml:space="preserve">Cascade should </w:t>
      </w:r>
      <w:r w:rsidR="00993602" w:rsidRPr="00FC5D92">
        <w:rPr>
          <w:bCs/>
        </w:rPr>
        <w:t xml:space="preserve">review the pipelines identified in Docket PG-150120 and crosscheck them with the DIMP model output for overlap. These </w:t>
      </w:r>
      <w:r w:rsidR="00DD6DF8">
        <w:rPr>
          <w:bCs/>
        </w:rPr>
        <w:t>pipe</w:t>
      </w:r>
      <w:r w:rsidR="00993602" w:rsidRPr="00FC5D92">
        <w:rPr>
          <w:bCs/>
        </w:rPr>
        <w:t xml:space="preserve">lines will need further Staff investigation to determine </w:t>
      </w:r>
      <w:r w:rsidR="00DD6DF8">
        <w:rPr>
          <w:bCs/>
        </w:rPr>
        <w:t>whether they</w:t>
      </w:r>
      <w:r w:rsidR="00993602" w:rsidRPr="00FC5D92">
        <w:rPr>
          <w:bCs/>
        </w:rPr>
        <w:t xml:space="preserve"> meet the</w:t>
      </w:r>
      <w:r w:rsidR="00993602">
        <w:rPr>
          <w:bCs/>
        </w:rPr>
        <w:t xml:space="preserve"> Guidelines for reimbursement. </w:t>
      </w:r>
    </w:p>
    <w:p w14:paraId="20E2A779" w14:textId="77777777" w:rsidR="00B53F59" w:rsidRPr="00797EFD" w:rsidRDefault="009D1834" w:rsidP="009D1834">
      <w:pPr>
        <w:spacing w:after="240" w:line="288" w:lineRule="auto"/>
        <w:jc w:val="center"/>
        <w:rPr>
          <w:b/>
        </w:rPr>
      </w:pPr>
      <w:r w:rsidRPr="00797EFD">
        <w:rPr>
          <w:b/>
        </w:rPr>
        <w:t>FINDINGS AND CONCLUSIONS</w:t>
      </w:r>
    </w:p>
    <w:p w14:paraId="20E2A77A" w14:textId="77777777" w:rsidR="004601D2" w:rsidRPr="00797EFD" w:rsidRDefault="004601D2" w:rsidP="00AB4364">
      <w:pPr>
        <w:numPr>
          <w:ilvl w:val="0"/>
          <w:numId w:val="8"/>
        </w:numPr>
        <w:spacing w:after="240" w:line="288" w:lineRule="auto"/>
        <w:ind w:left="720" w:hanging="1440"/>
      </w:pPr>
      <w:r w:rsidRPr="00797EFD">
        <w:t>(1)</w:t>
      </w:r>
      <w:r w:rsidRPr="00797EFD">
        <w:tab/>
        <w:t xml:space="preserve">The Washington Utilities and Transportation Commission is an agency of the state of Washington vested by statute with the authority to regulate the rates, rules, regulations, </w:t>
      </w:r>
      <w:r w:rsidR="007D7711">
        <w:t xml:space="preserve">and </w:t>
      </w:r>
      <w:r w:rsidRPr="00797EFD">
        <w:t xml:space="preserve">practices of public service companies, including </w:t>
      </w:r>
      <w:r w:rsidR="00C5295C">
        <w:t>natural gas companies</w:t>
      </w:r>
      <w:r w:rsidR="00D577EA" w:rsidRPr="00797EFD">
        <w:t>.</w:t>
      </w:r>
    </w:p>
    <w:p w14:paraId="20E2A77B" w14:textId="77777777" w:rsidR="00A634F2" w:rsidRPr="00797EFD" w:rsidRDefault="00D577EA" w:rsidP="00AB4364">
      <w:pPr>
        <w:numPr>
          <w:ilvl w:val="0"/>
          <w:numId w:val="8"/>
        </w:numPr>
        <w:spacing w:after="240" w:line="288" w:lineRule="auto"/>
        <w:ind w:left="720" w:hanging="1440"/>
      </w:pPr>
      <w:r w:rsidRPr="00797EFD">
        <w:t>(2)</w:t>
      </w:r>
      <w:r w:rsidRPr="00797EFD">
        <w:tab/>
      </w:r>
      <w:r w:rsidR="001614BB">
        <w:t>Cascade</w:t>
      </w:r>
      <w:r w:rsidR="00A13D71">
        <w:t xml:space="preserve"> </w:t>
      </w:r>
      <w:r w:rsidR="001372A6">
        <w:t>is a natural gas</w:t>
      </w:r>
      <w:r w:rsidRPr="00797EFD">
        <w:t xml:space="preserve"> company and a public service company subject to Commission jurisdiction.</w:t>
      </w:r>
    </w:p>
    <w:p w14:paraId="20E2A77C" w14:textId="0B4BC707" w:rsidR="00D577EA" w:rsidRPr="00797EFD" w:rsidRDefault="00A634F2" w:rsidP="00AB4364">
      <w:pPr>
        <w:numPr>
          <w:ilvl w:val="0"/>
          <w:numId w:val="8"/>
        </w:numPr>
        <w:spacing w:after="240" w:line="288" w:lineRule="auto"/>
        <w:ind w:left="720" w:hanging="1440"/>
      </w:pPr>
      <w:r w:rsidRPr="00797EFD">
        <w:t>(3)</w:t>
      </w:r>
      <w:r w:rsidRPr="00797EFD">
        <w:tab/>
      </w:r>
      <w:r w:rsidR="001614BB">
        <w:t xml:space="preserve">Cascade </w:t>
      </w:r>
      <w:r w:rsidR="00C5295C">
        <w:t xml:space="preserve">filed its </w:t>
      </w:r>
      <w:r w:rsidR="007B4513">
        <w:t>201</w:t>
      </w:r>
      <w:r w:rsidR="003074EC">
        <w:t>5</w:t>
      </w:r>
      <w:r w:rsidR="007B4513">
        <w:t xml:space="preserve"> </w:t>
      </w:r>
      <w:r w:rsidR="003074EC">
        <w:t xml:space="preserve">Two-Year Plan </w:t>
      </w:r>
      <w:r w:rsidR="00C5295C">
        <w:t>with the Commission</w:t>
      </w:r>
      <w:r w:rsidR="007D7711">
        <w:t xml:space="preserve"> on May </w:t>
      </w:r>
      <w:r w:rsidR="003074EC">
        <w:t>29</w:t>
      </w:r>
      <w:r w:rsidR="007D7711">
        <w:t>, 201</w:t>
      </w:r>
      <w:r w:rsidR="003074EC">
        <w:t xml:space="preserve">5, and filed revisions on October 1, </w:t>
      </w:r>
      <w:r w:rsidR="00335C4B">
        <w:t>2015.</w:t>
      </w:r>
    </w:p>
    <w:p w14:paraId="20E2A77D" w14:textId="0219BE81" w:rsidR="004A063A" w:rsidRPr="004A063A" w:rsidRDefault="00D577EA" w:rsidP="00C040EB">
      <w:pPr>
        <w:numPr>
          <w:ilvl w:val="0"/>
          <w:numId w:val="8"/>
        </w:numPr>
        <w:spacing w:after="240" w:line="288" w:lineRule="auto"/>
        <w:ind w:left="720" w:hanging="1440"/>
      </w:pPr>
      <w:r w:rsidRPr="00797EFD">
        <w:t>(</w:t>
      </w:r>
      <w:r w:rsidR="007B7C89" w:rsidRPr="00797EFD">
        <w:t>4</w:t>
      </w:r>
      <w:r w:rsidR="008026CC" w:rsidRPr="00797EFD">
        <w:t>)</w:t>
      </w:r>
      <w:r w:rsidR="008026CC" w:rsidRPr="00797EFD">
        <w:tab/>
      </w:r>
      <w:r w:rsidR="001614BB" w:rsidRPr="004A063A">
        <w:t>Cascade</w:t>
      </w:r>
      <w:r w:rsidR="00A13D71" w:rsidRPr="004A063A">
        <w:t>’s</w:t>
      </w:r>
      <w:r w:rsidR="00E45127" w:rsidRPr="004A063A">
        <w:t xml:space="preserve"> </w:t>
      </w:r>
      <w:r w:rsidR="004A063A">
        <w:rPr>
          <w:bCs/>
        </w:rPr>
        <w:t xml:space="preserve">Master Plan identifies sections of pipeline that </w:t>
      </w:r>
      <w:r w:rsidR="00EF0E0D">
        <w:rPr>
          <w:bCs/>
        </w:rPr>
        <w:t xml:space="preserve">are not in compliance with </w:t>
      </w:r>
      <w:r w:rsidR="004A063A">
        <w:t>MAOP documentation</w:t>
      </w:r>
      <w:r w:rsidR="00EF0E0D">
        <w:t xml:space="preserve"> requirements</w:t>
      </w:r>
      <w:r w:rsidR="004A063A">
        <w:t>, and therefore fail to comply with the requirements of 49 CFR</w:t>
      </w:r>
      <w:r w:rsidR="00004821">
        <w:t xml:space="preserve"> 192.619. The Commission will </w:t>
      </w:r>
      <w:r w:rsidR="004A063A">
        <w:t>not approve th</w:t>
      </w:r>
      <w:r w:rsidR="00DD6DF8">
        <w:t>o</w:t>
      </w:r>
      <w:r w:rsidR="004A063A">
        <w:t xml:space="preserve">se portions </w:t>
      </w:r>
      <w:r w:rsidR="00335C4B">
        <w:t>of Cascade’s</w:t>
      </w:r>
      <w:r w:rsidR="004A063A">
        <w:t xml:space="preserve"> Master Plan that address sections of pipeline that </w:t>
      </w:r>
      <w:r w:rsidR="00EF0E0D">
        <w:rPr>
          <w:bCs/>
        </w:rPr>
        <w:t>are not compliant with</w:t>
      </w:r>
      <w:r w:rsidR="004A063A">
        <w:t xml:space="preserve"> MAOP documentation</w:t>
      </w:r>
      <w:r w:rsidR="00EF0E0D">
        <w:t xml:space="preserve"> requirements</w:t>
      </w:r>
      <w:r w:rsidR="004A063A">
        <w:t xml:space="preserve">. </w:t>
      </w:r>
    </w:p>
    <w:p w14:paraId="20E2A77E" w14:textId="77777777" w:rsidR="00E45127" w:rsidRPr="004A063A" w:rsidRDefault="004A063A" w:rsidP="00C040EB">
      <w:pPr>
        <w:numPr>
          <w:ilvl w:val="0"/>
          <w:numId w:val="8"/>
        </w:numPr>
        <w:spacing w:after="240" w:line="288" w:lineRule="auto"/>
        <w:ind w:left="720" w:hanging="1440"/>
      </w:pPr>
      <w:r w:rsidRPr="004A063A">
        <w:t>(5)</w:t>
      </w:r>
      <w:r w:rsidRPr="004A063A">
        <w:tab/>
        <w:t xml:space="preserve">Cascade’s </w:t>
      </w:r>
      <w:r w:rsidR="00681F71" w:rsidRPr="004A063A">
        <w:t>revised 201</w:t>
      </w:r>
      <w:r w:rsidR="003074EC" w:rsidRPr="004A063A">
        <w:t>5</w:t>
      </w:r>
      <w:r w:rsidR="00681F71" w:rsidRPr="004A063A">
        <w:t xml:space="preserve"> </w:t>
      </w:r>
      <w:r w:rsidR="003074EC" w:rsidRPr="004A063A">
        <w:t xml:space="preserve">Two-Year Plan </w:t>
      </w:r>
      <w:r w:rsidR="00681F71" w:rsidRPr="004A063A">
        <w:t>is</w:t>
      </w:r>
      <w:r w:rsidRPr="004A063A">
        <w:t xml:space="preserve"> otherwise</w:t>
      </w:r>
      <w:r w:rsidR="00681F71" w:rsidRPr="004A063A">
        <w:t xml:space="preserve"> a</w:t>
      </w:r>
      <w:r w:rsidR="00E45127" w:rsidRPr="004A063A">
        <w:t xml:space="preserve"> reasonable and measured approach to replace pipeline facilities with an elevated risk of failure.</w:t>
      </w:r>
      <w:r w:rsidR="00DD6DF8">
        <w:br/>
      </w:r>
    </w:p>
    <w:p w14:paraId="20E2A77F" w14:textId="77777777" w:rsidR="00CD3DDA" w:rsidRPr="00797EFD" w:rsidRDefault="00CD3DDA" w:rsidP="00396151">
      <w:pPr>
        <w:spacing w:after="240" w:line="288" w:lineRule="auto"/>
        <w:jc w:val="center"/>
        <w:rPr>
          <w:b/>
        </w:rPr>
      </w:pPr>
      <w:r w:rsidRPr="00797EFD">
        <w:rPr>
          <w:b/>
        </w:rPr>
        <w:lastRenderedPageBreak/>
        <w:t>ORDER</w:t>
      </w:r>
    </w:p>
    <w:p w14:paraId="20E2A780" w14:textId="77777777" w:rsidR="00CD3DDA" w:rsidRPr="00797EFD" w:rsidRDefault="00CD3DDA" w:rsidP="002A02B4">
      <w:pPr>
        <w:spacing w:after="240" w:line="288" w:lineRule="auto"/>
        <w:rPr>
          <w:b/>
        </w:rPr>
      </w:pPr>
      <w:r w:rsidRPr="00797EFD">
        <w:rPr>
          <w:b/>
        </w:rPr>
        <w:t>THE COMMISSION ORDERS:</w:t>
      </w:r>
    </w:p>
    <w:p w14:paraId="20E2A782" w14:textId="7598C8C2" w:rsidR="004A063A" w:rsidRPr="00797EFD" w:rsidRDefault="00F32818" w:rsidP="00BB4E68">
      <w:pPr>
        <w:numPr>
          <w:ilvl w:val="0"/>
          <w:numId w:val="8"/>
        </w:numPr>
        <w:spacing w:after="240" w:line="288" w:lineRule="auto"/>
        <w:ind w:left="720" w:hanging="1440"/>
      </w:pPr>
      <w:r w:rsidRPr="00797EFD">
        <w:t>(1)</w:t>
      </w:r>
      <w:r w:rsidRPr="00797EFD">
        <w:tab/>
      </w:r>
      <w:r w:rsidR="001614BB">
        <w:t>Cascade Natural Gas Corporation</w:t>
      </w:r>
      <w:r w:rsidR="00A13D71">
        <w:t>’s</w:t>
      </w:r>
      <w:r w:rsidR="00AE52DD">
        <w:t xml:space="preserve"> </w:t>
      </w:r>
      <w:r w:rsidR="00681F71">
        <w:t>revised 201</w:t>
      </w:r>
      <w:r w:rsidR="003074EC">
        <w:t>5</w:t>
      </w:r>
      <w:r w:rsidR="00681F71">
        <w:t xml:space="preserve"> </w:t>
      </w:r>
      <w:r w:rsidR="003074EC">
        <w:t xml:space="preserve">Two-Year Plan </w:t>
      </w:r>
      <w:r w:rsidR="00681F71">
        <w:t>is</w:t>
      </w:r>
      <w:r w:rsidR="00AE52DD">
        <w:t xml:space="preserve"> approved</w:t>
      </w:r>
      <w:r w:rsidR="004A063A">
        <w:t>, in part</w:t>
      </w:r>
      <w:r w:rsidR="00AE52DD">
        <w:t>.</w:t>
      </w:r>
      <w:r w:rsidR="00BB4E68">
        <w:t xml:space="preserve"> </w:t>
      </w:r>
      <w:r w:rsidR="004A063A">
        <w:t xml:space="preserve">The Commission rejects those portions </w:t>
      </w:r>
      <w:r w:rsidR="00335C4B">
        <w:t>of Cascade</w:t>
      </w:r>
      <w:r w:rsidR="004A063A">
        <w:t xml:space="preserve"> Natural Gas Corporation’s Master Plan that address sections of pipeline that </w:t>
      </w:r>
      <w:r w:rsidR="00EF0E0D" w:rsidRPr="00BB4E68">
        <w:rPr>
          <w:bCs/>
        </w:rPr>
        <w:t xml:space="preserve">are not </w:t>
      </w:r>
      <w:r w:rsidR="0011514B" w:rsidRPr="00BB4E68">
        <w:rPr>
          <w:bCs/>
        </w:rPr>
        <w:t xml:space="preserve">in compliance </w:t>
      </w:r>
      <w:r w:rsidR="00EF0E0D" w:rsidRPr="00BB4E68">
        <w:rPr>
          <w:bCs/>
        </w:rPr>
        <w:t>with</w:t>
      </w:r>
      <w:r w:rsidR="00EF0E0D">
        <w:t xml:space="preserve"> MAOP documentation requirements. </w:t>
      </w:r>
    </w:p>
    <w:p w14:paraId="20E2A783" w14:textId="1108F357" w:rsidR="00D15F0C" w:rsidRDefault="00E45127" w:rsidP="001372A6">
      <w:pPr>
        <w:numPr>
          <w:ilvl w:val="0"/>
          <w:numId w:val="8"/>
        </w:numPr>
        <w:spacing w:after="240" w:line="288" w:lineRule="auto"/>
        <w:ind w:left="720" w:hanging="1440"/>
      </w:pPr>
      <w:r>
        <w:t>(</w:t>
      </w:r>
      <w:r w:rsidR="00BB4E68">
        <w:t>2</w:t>
      </w:r>
      <w:r w:rsidR="004E1C5A" w:rsidRPr="00797EFD">
        <w:t>)</w:t>
      </w:r>
      <w:r w:rsidR="004E1C5A" w:rsidRPr="00797EFD">
        <w:tab/>
      </w:r>
      <w:r w:rsidR="001614BB">
        <w:t>Cascade Natural Gas Corporation</w:t>
      </w:r>
      <w:r w:rsidR="00AE52DD">
        <w:t xml:space="preserve"> </w:t>
      </w:r>
      <w:r w:rsidR="00FB7F37">
        <w:t xml:space="preserve">should file an updated </w:t>
      </w:r>
      <w:r w:rsidR="007B4513">
        <w:t>Pipeline Replacement</w:t>
      </w:r>
      <w:r w:rsidR="00FB7F37">
        <w:t xml:space="preserve"> </w:t>
      </w:r>
      <w:r w:rsidR="00681F71">
        <w:t xml:space="preserve">Program </w:t>
      </w:r>
      <w:r w:rsidR="00FB7F37">
        <w:t>Plan for 201</w:t>
      </w:r>
      <w:r w:rsidR="003074EC">
        <w:t>7</w:t>
      </w:r>
      <w:r w:rsidR="00FB7F37">
        <w:t>-1</w:t>
      </w:r>
      <w:r w:rsidR="003074EC">
        <w:t>9</w:t>
      </w:r>
      <w:r w:rsidR="00FB7F37">
        <w:t xml:space="preserve"> </w:t>
      </w:r>
      <w:r w:rsidR="00307E5F" w:rsidRPr="00797EFD">
        <w:t>no later than June 1, 201</w:t>
      </w:r>
      <w:r w:rsidR="003074EC">
        <w:t>7</w:t>
      </w:r>
      <w:r w:rsidR="00975E70" w:rsidRPr="00797EFD">
        <w:t>.</w:t>
      </w:r>
    </w:p>
    <w:p w14:paraId="20E2A784" w14:textId="77777777" w:rsidR="00700CDE" w:rsidRPr="00797EFD" w:rsidRDefault="00700CDE" w:rsidP="00975E70">
      <w:pPr>
        <w:spacing w:after="240" w:line="288" w:lineRule="auto"/>
      </w:pPr>
      <w:r w:rsidRPr="00797EFD">
        <w:t>DATED at Olympia, Washington</w:t>
      </w:r>
      <w:r w:rsidR="001A1AB5" w:rsidRPr="00797EFD">
        <w:t>, and effective</w:t>
      </w:r>
      <w:r w:rsidR="00AB4364" w:rsidRPr="00797EFD">
        <w:t xml:space="preserve"> </w:t>
      </w:r>
      <w:r w:rsidR="003074EC">
        <w:t>April 7, 2016</w:t>
      </w:r>
      <w:r w:rsidR="00AC0E30" w:rsidRPr="00797EFD">
        <w:t>.</w:t>
      </w:r>
    </w:p>
    <w:p w14:paraId="20E2A785" w14:textId="77777777" w:rsidR="00E60A35" w:rsidRPr="00E60A35" w:rsidRDefault="00E60A35" w:rsidP="00E60A35">
      <w:pPr>
        <w:spacing w:before="120" w:after="240" w:line="288" w:lineRule="auto"/>
        <w:jc w:val="center"/>
        <w:rPr>
          <w:rFonts w:eastAsia="Calibri"/>
          <w:sz w:val="25"/>
          <w:szCs w:val="25"/>
        </w:rPr>
      </w:pPr>
      <w:r w:rsidRPr="00E60A35">
        <w:rPr>
          <w:rFonts w:eastAsia="Calibri"/>
          <w:sz w:val="25"/>
          <w:szCs w:val="25"/>
        </w:rPr>
        <w:t>WASHINGTON UTILITIES AND TRANSPORTATION COMMISSION</w:t>
      </w:r>
    </w:p>
    <w:p w14:paraId="20E2A786" w14:textId="77777777" w:rsidR="00E60A35" w:rsidRPr="00E60A35" w:rsidRDefault="00E60A35" w:rsidP="00E60A35">
      <w:pPr>
        <w:rPr>
          <w:rFonts w:eastAsia="Calibri"/>
          <w:sz w:val="25"/>
          <w:szCs w:val="25"/>
        </w:rPr>
      </w:pPr>
    </w:p>
    <w:p w14:paraId="20E2A787" w14:textId="77777777" w:rsidR="00E60A35" w:rsidRPr="00E60A35" w:rsidRDefault="00E60A35" w:rsidP="00E60A35">
      <w:pPr>
        <w:rPr>
          <w:rFonts w:eastAsia="Calibri"/>
          <w:sz w:val="25"/>
          <w:szCs w:val="25"/>
        </w:rPr>
      </w:pPr>
    </w:p>
    <w:p w14:paraId="20E2A788" w14:textId="77777777" w:rsidR="00E60A35" w:rsidRPr="00E60A35" w:rsidRDefault="00E60A35" w:rsidP="00E60A35">
      <w:pPr>
        <w:rPr>
          <w:rFonts w:eastAsia="Calibri"/>
          <w:sz w:val="25"/>
          <w:szCs w:val="25"/>
        </w:rPr>
      </w:pPr>
    </w:p>
    <w:p w14:paraId="20E2A789" w14:textId="77777777" w:rsidR="003074EC" w:rsidRPr="005C24DE" w:rsidRDefault="00E60A35" w:rsidP="003074EC">
      <w:pPr>
        <w:spacing w:line="276" w:lineRule="auto"/>
        <w:ind w:hanging="720"/>
      </w:pPr>
      <w:r w:rsidRPr="00E60A35">
        <w:rPr>
          <w:rFonts w:eastAsia="Calibri"/>
          <w:sz w:val="25"/>
          <w:szCs w:val="25"/>
        </w:rPr>
        <w:tab/>
      </w:r>
      <w:r w:rsidRPr="00E60A35">
        <w:rPr>
          <w:rFonts w:eastAsia="Calibri"/>
          <w:sz w:val="25"/>
          <w:szCs w:val="25"/>
        </w:rPr>
        <w:tab/>
      </w:r>
      <w:r w:rsidRPr="00E60A35">
        <w:rPr>
          <w:rFonts w:eastAsia="Calibri"/>
          <w:sz w:val="25"/>
          <w:szCs w:val="25"/>
        </w:rPr>
        <w:tab/>
      </w:r>
      <w:r w:rsidRPr="00E60A35">
        <w:rPr>
          <w:rFonts w:eastAsia="Calibri"/>
          <w:sz w:val="25"/>
          <w:szCs w:val="25"/>
        </w:rPr>
        <w:tab/>
      </w:r>
      <w:r w:rsidRPr="00E60A35">
        <w:rPr>
          <w:rFonts w:eastAsia="Calibri"/>
          <w:sz w:val="25"/>
          <w:szCs w:val="25"/>
        </w:rPr>
        <w:tab/>
      </w:r>
      <w:r w:rsidR="003074EC">
        <w:rPr>
          <w:rFonts w:eastAsia="Calibri"/>
          <w:sz w:val="25"/>
          <w:szCs w:val="25"/>
        </w:rPr>
        <w:tab/>
      </w:r>
      <w:r w:rsidR="003074EC">
        <w:rPr>
          <w:rFonts w:eastAsia="Calibri"/>
          <w:sz w:val="25"/>
          <w:szCs w:val="25"/>
        </w:rPr>
        <w:tab/>
      </w:r>
      <w:r w:rsidR="003074EC" w:rsidRPr="005C24DE">
        <w:t>DAVID W. DANNER, Chairman</w:t>
      </w:r>
    </w:p>
    <w:p w14:paraId="20E2A78A" w14:textId="77777777" w:rsidR="003074EC" w:rsidRPr="005C24DE" w:rsidRDefault="003074EC" w:rsidP="003074EC">
      <w:pPr>
        <w:spacing w:line="276" w:lineRule="auto"/>
        <w:ind w:hanging="720"/>
      </w:pPr>
    </w:p>
    <w:p w14:paraId="20E2A78B" w14:textId="77777777" w:rsidR="003074EC" w:rsidRPr="005C24DE" w:rsidRDefault="003074EC" w:rsidP="003074EC">
      <w:pPr>
        <w:spacing w:line="276" w:lineRule="auto"/>
        <w:ind w:hanging="720"/>
      </w:pPr>
    </w:p>
    <w:p w14:paraId="20E2A78C" w14:textId="77777777" w:rsidR="003074EC" w:rsidRPr="005C24DE" w:rsidRDefault="003074EC" w:rsidP="003074EC">
      <w:pPr>
        <w:spacing w:line="276" w:lineRule="auto"/>
        <w:ind w:hanging="720"/>
      </w:pPr>
    </w:p>
    <w:p w14:paraId="20E2A78D" w14:textId="77777777" w:rsidR="003074EC" w:rsidRPr="005C24DE" w:rsidRDefault="003074EC" w:rsidP="003074EC">
      <w:pPr>
        <w:spacing w:line="276" w:lineRule="auto"/>
        <w:ind w:hanging="720"/>
      </w:pPr>
      <w:r w:rsidRPr="005C24DE">
        <w:tab/>
      </w:r>
      <w:r w:rsidRPr="005C24DE">
        <w:tab/>
      </w:r>
      <w:r w:rsidRPr="005C24DE">
        <w:tab/>
      </w:r>
      <w:r w:rsidRPr="005C24DE">
        <w:tab/>
      </w:r>
      <w:r w:rsidRPr="005C24DE">
        <w:tab/>
      </w:r>
      <w:r w:rsidRPr="005C24DE">
        <w:tab/>
      </w:r>
      <w:r w:rsidRPr="005C24DE">
        <w:tab/>
        <w:t>PHILIP B. JONES, Commissioner</w:t>
      </w:r>
    </w:p>
    <w:p w14:paraId="20E2A78E" w14:textId="77777777" w:rsidR="003074EC" w:rsidRPr="005C24DE" w:rsidRDefault="003074EC" w:rsidP="003074EC">
      <w:pPr>
        <w:spacing w:line="276" w:lineRule="auto"/>
        <w:ind w:hanging="720"/>
      </w:pPr>
    </w:p>
    <w:p w14:paraId="20E2A78F" w14:textId="77777777" w:rsidR="003074EC" w:rsidRPr="005C24DE" w:rsidRDefault="003074EC" w:rsidP="003074EC">
      <w:pPr>
        <w:spacing w:line="276" w:lineRule="auto"/>
        <w:ind w:hanging="720"/>
      </w:pPr>
    </w:p>
    <w:p w14:paraId="20E2A790" w14:textId="77777777" w:rsidR="003074EC" w:rsidRPr="005C24DE" w:rsidRDefault="003074EC" w:rsidP="003074EC">
      <w:pPr>
        <w:spacing w:line="276" w:lineRule="auto"/>
        <w:ind w:hanging="720"/>
      </w:pPr>
    </w:p>
    <w:p w14:paraId="20E2A791" w14:textId="77777777" w:rsidR="003074EC" w:rsidRPr="005C24DE" w:rsidRDefault="003074EC" w:rsidP="003074EC">
      <w:pPr>
        <w:spacing w:line="276" w:lineRule="auto"/>
        <w:ind w:hanging="720"/>
      </w:pPr>
      <w:r w:rsidRPr="005C24DE">
        <w:tab/>
      </w:r>
      <w:r w:rsidRPr="005C24DE">
        <w:tab/>
      </w:r>
      <w:r w:rsidRPr="005C24DE">
        <w:tab/>
      </w:r>
      <w:r w:rsidRPr="005C24DE">
        <w:tab/>
      </w:r>
      <w:r w:rsidRPr="005C24DE">
        <w:tab/>
      </w:r>
      <w:r w:rsidRPr="005C24DE">
        <w:tab/>
      </w:r>
      <w:r w:rsidRPr="005C24DE">
        <w:tab/>
        <w:t>ANN E. RENDAHL, Commissioner</w:t>
      </w:r>
      <w:r w:rsidRPr="005C24DE">
        <w:tab/>
      </w:r>
    </w:p>
    <w:p w14:paraId="20E2A792" w14:textId="77777777" w:rsidR="003074EC" w:rsidRPr="005C24DE" w:rsidRDefault="003074EC" w:rsidP="003074EC">
      <w:pPr>
        <w:spacing w:line="276" w:lineRule="auto"/>
        <w:ind w:hanging="720"/>
      </w:pPr>
    </w:p>
    <w:p w14:paraId="20E2A793" w14:textId="77777777" w:rsidR="003074EC" w:rsidRPr="005C24DE" w:rsidRDefault="003074EC" w:rsidP="003074EC">
      <w:pPr>
        <w:rPr>
          <w:rFonts w:eastAsia="Calibri"/>
        </w:rPr>
      </w:pPr>
    </w:p>
    <w:p w14:paraId="20E2A794" w14:textId="77777777" w:rsidR="008F661D" w:rsidRPr="000E43AF" w:rsidRDefault="008F661D" w:rsidP="003074EC">
      <w:pPr>
        <w:rPr>
          <w:rFonts w:eastAsia="Calibri"/>
          <w:sz w:val="25"/>
          <w:szCs w:val="25"/>
        </w:rPr>
      </w:pPr>
    </w:p>
    <w:sectPr w:rsidR="008F661D" w:rsidRPr="000E43AF" w:rsidSect="0015288C">
      <w:headerReference w:type="default" r:id="rId12"/>
      <w:headerReference w:type="first" r:id="rId13"/>
      <w:footerReference w:type="first" r:id="rId14"/>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2A797" w14:textId="77777777" w:rsidR="0002301B" w:rsidRDefault="0002301B" w:rsidP="00700CDE">
      <w:r>
        <w:separator/>
      </w:r>
    </w:p>
  </w:endnote>
  <w:endnote w:type="continuationSeparator" w:id="0">
    <w:p w14:paraId="20E2A798" w14:textId="77777777" w:rsidR="0002301B" w:rsidRDefault="0002301B"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A79E" w14:textId="77777777" w:rsidR="000A675F" w:rsidRPr="00DB0710" w:rsidRDefault="000A675F"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A795" w14:textId="77777777" w:rsidR="0002301B" w:rsidRDefault="0002301B" w:rsidP="00700CDE">
      <w:r>
        <w:separator/>
      </w:r>
    </w:p>
  </w:footnote>
  <w:footnote w:type="continuationSeparator" w:id="0">
    <w:p w14:paraId="20E2A796" w14:textId="77777777" w:rsidR="0002301B" w:rsidRDefault="0002301B" w:rsidP="00700CDE">
      <w:r>
        <w:continuationSeparator/>
      </w:r>
    </w:p>
  </w:footnote>
  <w:footnote w:id="1">
    <w:p w14:paraId="20E2A79F" w14:textId="77777777" w:rsidR="00BC0CF2" w:rsidRPr="00E63401" w:rsidRDefault="00BC0CF2" w:rsidP="00BC0CF2">
      <w:pPr>
        <w:pStyle w:val="FootnoteText"/>
        <w:spacing w:before="0"/>
      </w:pPr>
      <w:r w:rsidRPr="00E63401">
        <w:rPr>
          <w:rStyle w:val="FootnoteReference"/>
        </w:rPr>
        <w:footnoteRef/>
      </w:r>
      <w:r>
        <w:t xml:space="preserve"> </w:t>
      </w:r>
      <w:r w:rsidRPr="00E63401">
        <w:t xml:space="preserve">Docket </w:t>
      </w:r>
      <w:r>
        <w:t>UG-</w:t>
      </w:r>
      <w:r w:rsidRPr="00E63401">
        <w:t>120715</w:t>
      </w:r>
      <w:r w:rsidRPr="00AF2032">
        <w:t xml:space="preserve"> </w:t>
      </w:r>
      <w:r>
        <w:t>(December 31, 2012).</w:t>
      </w:r>
    </w:p>
  </w:footnote>
  <w:footnote w:id="2">
    <w:p w14:paraId="20E2A7A0" w14:textId="65C899DE" w:rsidR="00BC0CF2" w:rsidRPr="00E63401" w:rsidRDefault="00BC0CF2" w:rsidP="00BC0CF2">
      <w:pPr>
        <w:pStyle w:val="FootnoteText"/>
      </w:pPr>
      <w:r w:rsidRPr="00177AEF">
        <w:rPr>
          <w:rStyle w:val="FootnoteReference"/>
        </w:rPr>
        <w:footnoteRef/>
      </w:r>
      <w:r w:rsidRPr="00177AEF">
        <w:t xml:space="preserve"> </w:t>
      </w:r>
      <w:r w:rsidRPr="00321112">
        <w:rPr>
          <w:i/>
        </w:rPr>
        <w:t>Id</w:t>
      </w:r>
      <w:r>
        <w:t xml:space="preserve">. </w:t>
      </w:r>
      <w:r w:rsidRPr="00E63401">
        <w:t>¶ 43.</w:t>
      </w:r>
      <w:r w:rsidR="000B6A0A">
        <w:t xml:space="preserve"> </w:t>
      </w:r>
      <w:r w:rsidRPr="00E63401">
        <w:t xml:space="preserve">Subsequent </w:t>
      </w:r>
      <w:r w:rsidR="001365F9">
        <w:t xml:space="preserve">PRP </w:t>
      </w:r>
      <w:r w:rsidRPr="00E63401">
        <w:t xml:space="preserve">filings </w:t>
      </w:r>
      <w:r>
        <w:t>should</w:t>
      </w:r>
      <w:r w:rsidRPr="00E63401">
        <w:t xml:space="preserve"> be filed by June 1 every two years thereafter (</w:t>
      </w:r>
      <w:r w:rsidRPr="00E63401">
        <w:rPr>
          <w:i/>
          <w:iCs/>
        </w:rPr>
        <w:t xml:space="preserve">i.e., </w:t>
      </w:r>
      <w:r w:rsidRPr="00E63401">
        <w:t>Ju</w:t>
      </w:r>
      <w:r>
        <w:t>ne 1, 2015, 2017, 2019, etc.)</w:t>
      </w:r>
      <w:r w:rsidRPr="00E63401">
        <w:t>.</w:t>
      </w:r>
    </w:p>
  </w:footnote>
  <w:footnote w:id="3">
    <w:p w14:paraId="20E2A7A1" w14:textId="77777777" w:rsidR="00BC0CF2" w:rsidRDefault="00BC0CF2" w:rsidP="00BC0CF2">
      <w:pPr>
        <w:pStyle w:val="FootnoteText"/>
      </w:pPr>
      <w:r>
        <w:rPr>
          <w:rStyle w:val="FootnoteReference"/>
        </w:rPr>
        <w:footnoteRef/>
      </w:r>
      <w:r>
        <w:t xml:space="preserve"> </w:t>
      </w:r>
      <w:r w:rsidRPr="00321112">
        <w:rPr>
          <w:i/>
        </w:rPr>
        <w:t>Id</w:t>
      </w:r>
      <w:r>
        <w:t xml:space="preserve">. </w:t>
      </w:r>
      <w:r w:rsidRPr="00177AEF">
        <w:t>¶ 42</w:t>
      </w:r>
      <w:r>
        <w:t>.</w:t>
      </w:r>
    </w:p>
  </w:footnote>
  <w:footnote w:id="4">
    <w:p w14:paraId="20E2A7A2" w14:textId="77777777" w:rsidR="005F0007" w:rsidRPr="00E63401" w:rsidRDefault="005F0007" w:rsidP="005F0007">
      <w:pPr>
        <w:pStyle w:val="FootnoteText"/>
      </w:pPr>
      <w:r w:rsidRPr="00E63401">
        <w:rPr>
          <w:rStyle w:val="FootnoteReference"/>
        </w:rPr>
        <w:footnoteRef/>
      </w:r>
      <w:r w:rsidRPr="00E63401">
        <w:t xml:space="preserve"> </w:t>
      </w:r>
      <w:r w:rsidRPr="00321112">
        <w:rPr>
          <w:i/>
        </w:rPr>
        <w:t>Id</w:t>
      </w:r>
      <w:r>
        <w:t xml:space="preserve">. </w:t>
      </w:r>
      <w:r w:rsidRPr="00E63401">
        <w:t>¶¶ 4</w:t>
      </w:r>
      <w:r>
        <w:t>4</w:t>
      </w:r>
      <w:r w:rsidRPr="00E63401">
        <w:t>-56.</w:t>
      </w:r>
    </w:p>
  </w:footnote>
  <w:footnote w:id="5">
    <w:p w14:paraId="20E2A7A3" w14:textId="77777777" w:rsidR="005F0007" w:rsidRDefault="005F0007" w:rsidP="005F0007">
      <w:pPr>
        <w:pStyle w:val="FootnoteText"/>
      </w:pPr>
      <w:r>
        <w:rPr>
          <w:rStyle w:val="FootnoteReference"/>
        </w:rPr>
        <w:footnoteRef/>
      </w:r>
      <w:r>
        <w:t xml:space="preserve"> </w:t>
      </w:r>
      <w:r w:rsidRPr="00321112">
        <w:rPr>
          <w:i/>
        </w:rPr>
        <w:t>Id</w:t>
      </w:r>
      <w:r>
        <w:t>. ¶ 55.</w:t>
      </w:r>
    </w:p>
  </w:footnote>
  <w:footnote w:id="6">
    <w:p w14:paraId="20E2A7A4" w14:textId="77777777" w:rsidR="00DD6DF8" w:rsidRDefault="00DD6DF8" w:rsidP="00DD6DF8">
      <w:pPr>
        <w:pStyle w:val="FootnoteText"/>
      </w:pPr>
      <w:r>
        <w:rPr>
          <w:rStyle w:val="FootnoteReference"/>
        </w:rPr>
        <w:footnoteRef/>
      </w:r>
      <w:r>
        <w:t xml:space="preserve"> During the 2013 inspections, Staff requested that Cascade produce additional documentation for four randomly selected high pressure pipelines to confirm their MAOP. In all four cases, the documentation the Company provided was missing some form of essential data necessary for Staff to validate the pipelines’ MAOP. As a result of this discrepancy, Staff requested a list of all high pressure pipelines in Cascade’s Washington service territory where some form of essential data necessary to confirm the pipeline’s MAOP was missing. A list was provided on September 27, 2013, but a review of the list indicated that further information would be necessary to clarify the material.</w:t>
      </w:r>
    </w:p>
  </w:footnote>
  <w:footnote w:id="7">
    <w:p w14:paraId="20E2A7A5" w14:textId="77777777" w:rsidR="00D902A6" w:rsidRDefault="00D902A6">
      <w:pPr>
        <w:pStyle w:val="FootnoteText"/>
      </w:pPr>
      <w:r>
        <w:rPr>
          <w:rStyle w:val="FootnoteReference"/>
        </w:rPr>
        <w:footnoteRef/>
      </w:r>
      <w:r>
        <w:t xml:space="preserve"> For instance, Staff identified several lines in the MAOP insufficient data listing that appear to be the same lines listed on the Two-Year Plan for replacement (e.g., 3” Burlington HP line, 8” Bellingham Line 1, 4” HP LaConner, 8” Attalia 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A799" w14:textId="77777777" w:rsidR="000A675F" w:rsidRPr="00AC0E30" w:rsidRDefault="000A675F">
    <w:pPr>
      <w:tabs>
        <w:tab w:val="left" w:pos="7740"/>
      </w:tabs>
      <w:rPr>
        <w:b/>
        <w:bCs/>
        <w:sz w:val="20"/>
      </w:rPr>
    </w:pPr>
    <w:r w:rsidRPr="00AC0E30">
      <w:rPr>
        <w:b/>
        <w:bCs/>
        <w:sz w:val="20"/>
      </w:rPr>
      <w:t>DOCKET</w:t>
    </w:r>
    <w:r w:rsidR="00AE6A02">
      <w:rPr>
        <w:b/>
        <w:bCs/>
        <w:sz w:val="20"/>
      </w:rPr>
      <w:t xml:space="preserve"> P</w:t>
    </w:r>
    <w:r w:rsidR="004E25EB">
      <w:rPr>
        <w:b/>
        <w:bCs/>
        <w:sz w:val="20"/>
      </w:rPr>
      <w:t>G</w:t>
    </w:r>
    <w:r w:rsidR="00E54D99">
      <w:rPr>
        <w:b/>
        <w:bCs/>
        <w:sz w:val="20"/>
      </w:rPr>
      <w:noBreakHyphen/>
    </w:r>
    <w:r w:rsidR="003074EC">
      <w:rPr>
        <w:b/>
        <w:bCs/>
        <w:sz w:val="20"/>
      </w:rPr>
      <w:t>160293</w:t>
    </w:r>
    <w:r w:rsidRPr="00AC0E30">
      <w:rPr>
        <w:b/>
        <w:bCs/>
        <w:sz w:val="20"/>
      </w:rPr>
      <w:tab/>
      <w:t xml:space="preserve">PAGE </w:t>
    </w:r>
    <w:r w:rsidRPr="00AC0E30">
      <w:rPr>
        <w:b/>
        <w:bCs/>
        <w:sz w:val="20"/>
      </w:rPr>
      <w:pgNum/>
    </w:r>
  </w:p>
  <w:p w14:paraId="20E2A79A" w14:textId="77777777" w:rsidR="000A675F" w:rsidRPr="00AC0E30" w:rsidRDefault="000A675F">
    <w:pPr>
      <w:tabs>
        <w:tab w:val="left" w:pos="7740"/>
      </w:tabs>
      <w:rPr>
        <w:b/>
        <w:bCs/>
        <w:sz w:val="20"/>
      </w:rPr>
    </w:pPr>
    <w:r>
      <w:rPr>
        <w:b/>
        <w:bCs/>
        <w:sz w:val="20"/>
      </w:rPr>
      <w:t>ORDER 01</w:t>
    </w:r>
  </w:p>
  <w:p w14:paraId="20E2A79B" w14:textId="77777777" w:rsidR="000A675F" w:rsidRDefault="000A675F">
    <w:pPr>
      <w:tabs>
        <w:tab w:val="left" w:pos="7740"/>
      </w:tabs>
      <w:rPr>
        <w:b/>
        <w:bCs/>
        <w:sz w:val="20"/>
      </w:rPr>
    </w:pPr>
  </w:p>
  <w:p w14:paraId="20E2A79C" w14:textId="77777777" w:rsidR="000A675F" w:rsidRPr="00AC0E30" w:rsidRDefault="000A675F">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A79D" w14:textId="77777777" w:rsidR="000A675F" w:rsidRPr="00521EA1" w:rsidRDefault="000A675F"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C3C26"/>
    <w:multiLevelType w:val="hybridMultilevel"/>
    <w:tmpl w:val="0CD0C2C0"/>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70BDA"/>
    <w:multiLevelType w:val="hybridMultilevel"/>
    <w:tmpl w:val="D5026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7"/>
  </w:num>
  <w:num w:numId="4">
    <w:abstractNumId w:val="6"/>
  </w:num>
  <w:num w:numId="5">
    <w:abstractNumId w:val="19"/>
  </w:num>
  <w:num w:numId="6">
    <w:abstractNumId w:val="12"/>
  </w:num>
  <w:num w:numId="7">
    <w:abstractNumId w:val="9"/>
  </w:num>
  <w:num w:numId="8">
    <w:abstractNumId w:val="4"/>
  </w:num>
  <w:num w:numId="9">
    <w:abstractNumId w:val="1"/>
  </w:num>
  <w:num w:numId="10">
    <w:abstractNumId w:val="24"/>
  </w:num>
  <w:num w:numId="11">
    <w:abstractNumId w:val="0"/>
  </w:num>
  <w:num w:numId="12">
    <w:abstractNumId w:val="30"/>
  </w:num>
  <w:num w:numId="13">
    <w:abstractNumId w:val="16"/>
  </w:num>
  <w:num w:numId="14">
    <w:abstractNumId w:val="29"/>
  </w:num>
  <w:num w:numId="15">
    <w:abstractNumId w:val="2"/>
  </w:num>
  <w:num w:numId="16">
    <w:abstractNumId w:val="10"/>
  </w:num>
  <w:num w:numId="17">
    <w:abstractNumId w:val="14"/>
  </w:num>
  <w:num w:numId="18">
    <w:abstractNumId w:val="18"/>
  </w:num>
  <w:num w:numId="19">
    <w:abstractNumId w:val="3"/>
  </w:num>
  <w:num w:numId="20">
    <w:abstractNumId w:val="5"/>
  </w:num>
  <w:num w:numId="21">
    <w:abstractNumId w:val="13"/>
  </w:num>
  <w:num w:numId="22">
    <w:abstractNumId w:val="26"/>
  </w:num>
  <w:num w:numId="23">
    <w:abstractNumId w:val="15"/>
  </w:num>
  <w:num w:numId="24">
    <w:abstractNumId w:val="23"/>
  </w:num>
  <w:num w:numId="25">
    <w:abstractNumId w:val="27"/>
  </w:num>
  <w:num w:numId="26">
    <w:abstractNumId w:val="22"/>
  </w:num>
  <w:num w:numId="27">
    <w:abstractNumId w:val="21"/>
  </w:num>
  <w:num w:numId="28">
    <w:abstractNumId w:val="8"/>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09AE"/>
    <w:rsid w:val="00002974"/>
    <w:rsid w:val="00003B8C"/>
    <w:rsid w:val="00004131"/>
    <w:rsid w:val="00004821"/>
    <w:rsid w:val="00005E73"/>
    <w:rsid w:val="00010D47"/>
    <w:rsid w:val="000114B0"/>
    <w:rsid w:val="00015495"/>
    <w:rsid w:val="000160CB"/>
    <w:rsid w:val="0002221F"/>
    <w:rsid w:val="00022D3B"/>
    <w:rsid w:val="0002301B"/>
    <w:rsid w:val="0002421A"/>
    <w:rsid w:val="0003155F"/>
    <w:rsid w:val="00031EDC"/>
    <w:rsid w:val="000414DD"/>
    <w:rsid w:val="00041B68"/>
    <w:rsid w:val="00042D3F"/>
    <w:rsid w:val="00043F78"/>
    <w:rsid w:val="00045CE1"/>
    <w:rsid w:val="00046B0E"/>
    <w:rsid w:val="0004733B"/>
    <w:rsid w:val="00051EFB"/>
    <w:rsid w:val="0005289C"/>
    <w:rsid w:val="00052D24"/>
    <w:rsid w:val="000551CD"/>
    <w:rsid w:val="00056471"/>
    <w:rsid w:val="00056D0F"/>
    <w:rsid w:val="0006180D"/>
    <w:rsid w:val="00062235"/>
    <w:rsid w:val="00064A81"/>
    <w:rsid w:val="000652A2"/>
    <w:rsid w:val="00066146"/>
    <w:rsid w:val="00066548"/>
    <w:rsid w:val="00066BF6"/>
    <w:rsid w:val="0007343E"/>
    <w:rsid w:val="00073B45"/>
    <w:rsid w:val="00080A24"/>
    <w:rsid w:val="00082B19"/>
    <w:rsid w:val="00082D59"/>
    <w:rsid w:val="00082E54"/>
    <w:rsid w:val="0008363A"/>
    <w:rsid w:val="00084610"/>
    <w:rsid w:val="00084A64"/>
    <w:rsid w:val="0009356B"/>
    <w:rsid w:val="00095099"/>
    <w:rsid w:val="0009556D"/>
    <w:rsid w:val="0009634A"/>
    <w:rsid w:val="00096A62"/>
    <w:rsid w:val="000A3298"/>
    <w:rsid w:val="000A675F"/>
    <w:rsid w:val="000B4BBC"/>
    <w:rsid w:val="000B615C"/>
    <w:rsid w:val="000B6A0A"/>
    <w:rsid w:val="000B6D8B"/>
    <w:rsid w:val="000B78B9"/>
    <w:rsid w:val="000C269E"/>
    <w:rsid w:val="000C4073"/>
    <w:rsid w:val="000C459D"/>
    <w:rsid w:val="000C493C"/>
    <w:rsid w:val="000C6D23"/>
    <w:rsid w:val="000D1036"/>
    <w:rsid w:val="000D4711"/>
    <w:rsid w:val="000E104B"/>
    <w:rsid w:val="000E30CA"/>
    <w:rsid w:val="000E43AF"/>
    <w:rsid w:val="000E4753"/>
    <w:rsid w:val="000E5939"/>
    <w:rsid w:val="000E6021"/>
    <w:rsid w:val="000E65E5"/>
    <w:rsid w:val="000E6627"/>
    <w:rsid w:val="000F23D3"/>
    <w:rsid w:val="000F280F"/>
    <w:rsid w:val="000F2B5C"/>
    <w:rsid w:val="000F7310"/>
    <w:rsid w:val="001036EA"/>
    <w:rsid w:val="001058D1"/>
    <w:rsid w:val="001064EA"/>
    <w:rsid w:val="0011141B"/>
    <w:rsid w:val="00113137"/>
    <w:rsid w:val="00113C7F"/>
    <w:rsid w:val="00114507"/>
    <w:rsid w:val="00114E60"/>
    <w:rsid w:val="0011514B"/>
    <w:rsid w:val="001159C4"/>
    <w:rsid w:val="00125E08"/>
    <w:rsid w:val="00126458"/>
    <w:rsid w:val="00135492"/>
    <w:rsid w:val="001365F9"/>
    <w:rsid w:val="001372A6"/>
    <w:rsid w:val="00140F6A"/>
    <w:rsid w:val="001423C1"/>
    <w:rsid w:val="001428C9"/>
    <w:rsid w:val="001454A6"/>
    <w:rsid w:val="00146449"/>
    <w:rsid w:val="00147CB4"/>
    <w:rsid w:val="00150F9D"/>
    <w:rsid w:val="0015261C"/>
    <w:rsid w:val="0015288C"/>
    <w:rsid w:val="001530D6"/>
    <w:rsid w:val="001549AC"/>
    <w:rsid w:val="00157ADF"/>
    <w:rsid w:val="001614BB"/>
    <w:rsid w:val="00161742"/>
    <w:rsid w:val="00162058"/>
    <w:rsid w:val="00167D9A"/>
    <w:rsid w:val="00170139"/>
    <w:rsid w:val="00170ABD"/>
    <w:rsid w:val="0017261B"/>
    <w:rsid w:val="00172803"/>
    <w:rsid w:val="00174160"/>
    <w:rsid w:val="001747DD"/>
    <w:rsid w:val="00174EAF"/>
    <w:rsid w:val="0017585E"/>
    <w:rsid w:val="00177BA9"/>
    <w:rsid w:val="00177E74"/>
    <w:rsid w:val="001802D4"/>
    <w:rsid w:val="00181B43"/>
    <w:rsid w:val="00184385"/>
    <w:rsid w:val="00186451"/>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31D0"/>
    <w:rsid w:val="001B4195"/>
    <w:rsid w:val="001B5179"/>
    <w:rsid w:val="001B56AF"/>
    <w:rsid w:val="001B6434"/>
    <w:rsid w:val="001C268F"/>
    <w:rsid w:val="001C45FD"/>
    <w:rsid w:val="001C7620"/>
    <w:rsid w:val="001D00F2"/>
    <w:rsid w:val="001D0854"/>
    <w:rsid w:val="001D6240"/>
    <w:rsid w:val="001D69BA"/>
    <w:rsid w:val="001D7AF0"/>
    <w:rsid w:val="001E087A"/>
    <w:rsid w:val="001E6DE7"/>
    <w:rsid w:val="001E6E61"/>
    <w:rsid w:val="001E736E"/>
    <w:rsid w:val="001F0349"/>
    <w:rsid w:val="001F1D33"/>
    <w:rsid w:val="001F5358"/>
    <w:rsid w:val="001F5632"/>
    <w:rsid w:val="001F67F7"/>
    <w:rsid w:val="002002C6"/>
    <w:rsid w:val="00200831"/>
    <w:rsid w:val="00203182"/>
    <w:rsid w:val="002034BB"/>
    <w:rsid w:val="00205613"/>
    <w:rsid w:val="002072A2"/>
    <w:rsid w:val="00210C75"/>
    <w:rsid w:val="002113FA"/>
    <w:rsid w:val="0021218F"/>
    <w:rsid w:val="00215F8A"/>
    <w:rsid w:val="002213A8"/>
    <w:rsid w:val="0022572D"/>
    <w:rsid w:val="002274FE"/>
    <w:rsid w:val="002346BF"/>
    <w:rsid w:val="00234AF9"/>
    <w:rsid w:val="00234ED4"/>
    <w:rsid w:val="002350D7"/>
    <w:rsid w:val="00235860"/>
    <w:rsid w:val="00236767"/>
    <w:rsid w:val="00241B31"/>
    <w:rsid w:val="00245558"/>
    <w:rsid w:val="00245981"/>
    <w:rsid w:val="00245C83"/>
    <w:rsid w:val="00246315"/>
    <w:rsid w:val="00250BE9"/>
    <w:rsid w:val="00251A95"/>
    <w:rsid w:val="00254B0D"/>
    <w:rsid w:val="00254DBC"/>
    <w:rsid w:val="00255FD5"/>
    <w:rsid w:val="00257194"/>
    <w:rsid w:val="00260512"/>
    <w:rsid w:val="00262A26"/>
    <w:rsid w:val="002657A7"/>
    <w:rsid w:val="00267A34"/>
    <w:rsid w:val="00270256"/>
    <w:rsid w:val="0027241F"/>
    <w:rsid w:val="00273A23"/>
    <w:rsid w:val="00273DBA"/>
    <w:rsid w:val="00273FB5"/>
    <w:rsid w:val="0027542D"/>
    <w:rsid w:val="002768D7"/>
    <w:rsid w:val="002769FD"/>
    <w:rsid w:val="002841EA"/>
    <w:rsid w:val="00285982"/>
    <w:rsid w:val="00285BEE"/>
    <w:rsid w:val="00287224"/>
    <w:rsid w:val="00291711"/>
    <w:rsid w:val="002929D0"/>
    <w:rsid w:val="002A02B4"/>
    <w:rsid w:val="002A226E"/>
    <w:rsid w:val="002A5313"/>
    <w:rsid w:val="002A7C7C"/>
    <w:rsid w:val="002B1570"/>
    <w:rsid w:val="002B15DD"/>
    <w:rsid w:val="002B21B9"/>
    <w:rsid w:val="002B28CE"/>
    <w:rsid w:val="002B4524"/>
    <w:rsid w:val="002B5289"/>
    <w:rsid w:val="002B5EC9"/>
    <w:rsid w:val="002C4CB4"/>
    <w:rsid w:val="002D2B9B"/>
    <w:rsid w:val="002E22E9"/>
    <w:rsid w:val="002E3BA9"/>
    <w:rsid w:val="002E406E"/>
    <w:rsid w:val="002E41AE"/>
    <w:rsid w:val="002E556C"/>
    <w:rsid w:val="002E6989"/>
    <w:rsid w:val="002F37D7"/>
    <w:rsid w:val="003003EC"/>
    <w:rsid w:val="00302D80"/>
    <w:rsid w:val="003074EC"/>
    <w:rsid w:val="003076F2"/>
    <w:rsid w:val="003077CA"/>
    <w:rsid w:val="00307E5F"/>
    <w:rsid w:val="003122E5"/>
    <w:rsid w:val="00312FE8"/>
    <w:rsid w:val="003142B7"/>
    <w:rsid w:val="00316A08"/>
    <w:rsid w:val="00317AEC"/>
    <w:rsid w:val="00317CD1"/>
    <w:rsid w:val="00321112"/>
    <w:rsid w:val="003215F3"/>
    <w:rsid w:val="0032166D"/>
    <w:rsid w:val="00322109"/>
    <w:rsid w:val="00324218"/>
    <w:rsid w:val="00332203"/>
    <w:rsid w:val="0033353A"/>
    <w:rsid w:val="0033403C"/>
    <w:rsid w:val="0033413B"/>
    <w:rsid w:val="00334A3F"/>
    <w:rsid w:val="00334F77"/>
    <w:rsid w:val="00335C4B"/>
    <w:rsid w:val="00336BF2"/>
    <w:rsid w:val="00337133"/>
    <w:rsid w:val="00337C88"/>
    <w:rsid w:val="00343B81"/>
    <w:rsid w:val="00344073"/>
    <w:rsid w:val="00347786"/>
    <w:rsid w:val="00352F18"/>
    <w:rsid w:val="003550F0"/>
    <w:rsid w:val="0036151A"/>
    <w:rsid w:val="003630B0"/>
    <w:rsid w:val="003631BB"/>
    <w:rsid w:val="003635E7"/>
    <w:rsid w:val="00370769"/>
    <w:rsid w:val="00370B70"/>
    <w:rsid w:val="003714A6"/>
    <w:rsid w:val="003730EB"/>
    <w:rsid w:val="00376B91"/>
    <w:rsid w:val="00376C7B"/>
    <w:rsid w:val="00377236"/>
    <w:rsid w:val="003777F6"/>
    <w:rsid w:val="00380C1E"/>
    <w:rsid w:val="003813F6"/>
    <w:rsid w:val="0038202F"/>
    <w:rsid w:val="00382408"/>
    <w:rsid w:val="00382CF4"/>
    <w:rsid w:val="00382D32"/>
    <w:rsid w:val="003832C4"/>
    <w:rsid w:val="003837B7"/>
    <w:rsid w:val="00383A77"/>
    <w:rsid w:val="00383FC1"/>
    <w:rsid w:val="0039241C"/>
    <w:rsid w:val="0039258B"/>
    <w:rsid w:val="003931C8"/>
    <w:rsid w:val="0039429B"/>
    <w:rsid w:val="00396151"/>
    <w:rsid w:val="003962EF"/>
    <w:rsid w:val="003A1633"/>
    <w:rsid w:val="003A5E76"/>
    <w:rsid w:val="003B03A0"/>
    <w:rsid w:val="003B0588"/>
    <w:rsid w:val="003B153E"/>
    <w:rsid w:val="003B220F"/>
    <w:rsid w:val="003B386B"/>
    <w:rsid w:val="003B3FBD"/>
    <w:rsid w:val="003B4FB1"/>
    <w:rsid w:val="003B581A"/>
    <w:rsid w:val="003B6225"/>
    <w:rsid w:val="003B7132"/>
    <w:rsid w:val="003B7E96"/>
    <w:rsid w:val="003C0AFE"/>
    <w:rsid w:val="003C2D02"/>
    <w:rsid w:val="003C3483"/>
    <w:rsid w:val="003C36C4"/>
    <w:rsid w:val="003C602A"/>
    <w:rsid w:val="003C7B97"/>
    <w:rsid w:val="003D123B"/>
    <w:rsid w:val="003D15B1"/>
    <w:rsid w:val="003D38AC"/>
    <w:rsid w:val="003D43D9"/>
    <w:rsid w:val="003D4E5B"/>
    <w:rsid w:val="003D7935"/>
    <w:rsid w:val="003E3B5B"/>
    <w:rsid w:val="003E76F5"/>
    <w:rsid w:val="003E7CC2"/>
    <w:rsid w:val="003F1D95"/>
    <w:rsid w:val="003F3ABA"/>
    <w:rsid w:val="003F58CC"/>
    <w:rsid w:val="00401097"/>
    <w:rsid w:val="0040561B"/>
    <w:rsid w:val="00405BEF"/>
    <w:rsid w:val="00405F10"/>
    <w:rsid w:val="00412201"/>
    <w:rsid w:val="00412F37"/>
    <w:rsid w:val="00413C5E"/>
    <w:rsid w:val="00415C2D"/>
    <w:rsid w:val="00416959"/>
    <w:rsid w:val="00420E71"/>
    <w:rsid w:val="0042490B"/>
    <w:rsid w:val="00425492"/>
    <w:rsid w:val="004262CE"/>
    <w:rsid w:val="004263CD"/>
    <w:rsid w:val="00430477"/>
    <w:rsid w:val="004316A1"/>
    <w:rsid w:val="004326A5"/>
    <w:rsid w:val="00433899"/>
    <w:rsid w:val="004369C5"/>
    <w:rsid w:val="004374D2"/>
    <w:rsid w:val="00442569"/>
    <w:rsid w:val="0044386F"/>
    <w:rsid w:val="004509FB"/>
    <w:rsid w:val="00451160"/>
    <w:rsid w:val="00453E44"/>
    <w:rsid w:val="00453ED7"/>
    <w:rsid w:val="00460158"/>
    <w:rsid w:val="004601D2"/>
    <w:rsid w:val="00461FBA"/>
    <w:rsid w:val="004643F3"/>
    <w:rsid w:val="004647EE"/>
    <w:rsid w:val="00467B25"/>
    <w:rsid w:val="004702F0"/>
    <w:rsid w:val="00471770"/>
    <w:rsid w:val="00471794"/>
    <w:rsid w:val="00471BDC"/>
    <w:rsid w:val="004720BB"/>
    <w:rsid w:val="00472DEE"/>
    <w:rsid w:val="004751F3"/>
    <w:rsid w:val="0047527F"/>
    <w:rsid w:val="00476FDE"/>
    <w:rsid w:val="00480767"/>
    <w:rsid w:val="00481D8D"/>
    <w:rsid w:val="00484A32"/>
    <w:rsid w:val="00485890"/>
    <w:rsid w:val="00485B4C"/>
    <w:rsid w:val="0048767A"/>
    <w:rsid w:val="00490BA3"/>
    <w:rsid w:val="00490CC0"/>
    <w:rsid w:val="00491341"/>
    <w:rsid w:val="00493160"/>
    <w:rsid w:val="004970E2"/>
    <w:rsid w:val="004A063A"/>
    <w:rsid w:val="004A21CF"/>
    <w:rsid w:val="004A3711"/>
    <w:rsid w:val="004A7D96"/>
    <w:rsid w:val="004B0659"/>
    <w:rsid w:val="004B53D7"/>
    <w:rsid w:val="004B5BCA"/>
    <w:rsid w:val="004B6F3F"/>
    <w:rsid w:val="004C21A5"/>
    <w:rsid w:val="004C3A3C"/>
    <w:rsid w:val="004C3B7E"/>
    <w:rsid w:val="004D0F77"/>
    <w:rsid w:val="004D3E79"/>
    <w:rsid w:val="004D44ED"/>
    <w:rsid w:val="004D77DC"/>
    <w:rsid w:val="004E1C5A"/>
    <w:rsid w:val="004E25EB"/>
    <w:rsid w:val="004E2A1F"/>
    <w:rsid w:val="004E342F"/>
    <w:rsid w:val="004E422D"/>
    <w:rsid w:val="004E7206"/>
    <w:rsid w:val="004F2198"/>
    <w:rsid w:val="004F3DC8"/>
    <w:rsid w:val="004F5D3A"/>
    <w:rsid w:val="004F63C1"/>
    <w:rsid w:val="0050124F"/>
    <w:rsid w:val="00504388"/>
    <w:rsid w:val="00506524"/>
    <w:rsid w:val="00507A40"/>
    <w:rsid w:val="00512A30"/>
    <w:rsid w:val="00512DB5"/>
    <w:rsid w:val="00513787"/>
    <w:rsid w:val="005169BC"/>
    <w:rsid w:val="005178E9"/>
    <w:rsid w:val="00517FAC"/>
    <w:rsid w:val="00517FDC"/>
    <w:rsid w:val="00520C8C"/>
    <w:rsid w:val="00520CB9"/>
    <w:rsid w:val="00521BF6"/>
    <w:rsid w:val="00521EA1"/>
    <w:rsid w:val="005227A3"/>
    <w:rsid w:val="00522853"/>
    <w:rsid w:val="00522A41"/>
    <w:rsid w:val="0052375E"/>
    <w:rsid w:val="00525D54"/>
    <w:rsid w:val="005260FA"/>
    <w:rsid w:val="005267AB"/>
    <w:rsid w:val="00527C71"/>
    <w:rsid w:val="00533377"/>
    <w:rsid w:val="00533A94"/>
    <w:rsid w:val="00533D18"/>
    <w:rsid w:val="00536E31"/>
    <w:rsid w:val="00537DB4"/>
    <w:rsid w:val="0054142E"/>
    <w:rsid w:val="00542B10"/>
    <w:rsid w:val="005437AF"/>
    <w:rsid w:val="005453D6"/>
    <w:rsid w:val="00545DBB"/>
    <w:rsid w:val="005463E9"/>
    <w:rsid w:val="00552BF8"/>
    <w:rsid w:val="005537D1"/>
    <w:rsid w:val="0055533D"/>
    <w:rsid w:val="00555485"/>
    <w:rsid w:val="00555893"/>
    <w:rsid w:val="005570D2"/>
    <w:rsid w:val="0055710E"/>
    <w:rsid w:val="0055748D"/>
    <w:rsid w:val="0056133F"/>
    <w:rsid w:val="00564BEF"/>
    <w:rsid w:val="00565092"/>
    <w:rsid w:val="00565156"/>
    <w:rsid w:val="00565515"/>
    <w:rsid w:val="005706C3"/>
    <w:rsid w:val="005707BE"/>
    <w:rsid w:val="00573CEA"/>
    <w:rsid w:val="00577BE4"/>
    <w:rsid w:val="0058494B"/>
    <w:rsid w:val="00586EE7"/>
    <w:rsid w:val="005919A4"/>
    <w:rsid w:val="0059378C"/>
    <w:rsid w:val="00597FF5"/>
    <w:rsid w:val="005A196B"/>
    <w:rsid w:val="005A25BE"/>
    <w:rsid w:val="005A4082"/>
    <w:rsid w:val="005A4BE8"/>
    <w:rsid w:val="005A6689"/>
    <w:rsid w:val="005B07B0"/>
    <w:rsid w:val="005B0BEC"/>
    <w:rsid w:val="005B27E7"/>
    <w:rsid w:val="005B2C01"/>
    <w:rsid w:val="005C0664"/>
    <w:rsid w:val="005C15C6"/>
    <w:rsid w:val="005C36F4"/>
    <w:rsid w:val="005C5782"/>
    <w:rsid w:val="005D03DA"/>
    <w:rsid w:val="005D3C1B"/>
    <w:rsid w:val="005D6026"/>
    <w:rsid w:val="005D66A6"/>
    <w:rsid w:val="005D68F4"/>
    <w:rsid w:val="005E09A1"/>
    <w:rsid w:val="005E10CA"/>
    <w:rsid w:val="005E5EE4"/>
    <w:rsid w:val="005E6518"/>
    <w:rsid w:val="005E7505"/>
    <w:rsid w:val="005E7657"/>
    <w:rsid w:val="005F0007"/>
    <w:rsid w:val="005F3073"/>
    <w:rsid w:val="005F443B"/>
    <w:rsid w:val="005F4E92"/>
    <w:rsid w:val="005F5463"/>
    <w:rsid w:val="005F7F0E"/>
    <w:rsid w:val="00600CCA"/>
    <w:rsid w:val="00601D72"/>
    <w:rsid w:val="00602240"/>
    <w:rsid w:val="0060229B"/>
    <w:rsid w:val="0060239B"/>
    <w:rsid w:val="00602D8D"/>
    <w:rsid w:val="00606B1B"/>
    <w:rsid w:val="0061083E"/>
    <w:rsid w:val="00610C76"/>
    <w:rsid w:val="0061290F"/>
    <w:rsid w:val="00617FF8"/>
    <w:rsid w:val="00626307"/>
    <w:rsid w:val="006277E3"/>
    <w:rsid w:val="006316CD"/>
    <w:rsid w:val="006318EC"/>
    <w:rsid w:val="006337E0"/>
    <w:rsid w:val="00633CC5"/>
    <w:rsid w:val="00633FBC"/>
    <w:rsid w:val="0063721B"/>
    <w:rsid w:val="0063729E"/>
    <w:rsid w:val="00641F75"/>
    <w:rsid w:val="00642FA1"/>
    <w:rsid w:val="0064510C"/>
    <w:rsid w:val="006456CB"/>
    <w:rsid w:val="00647A3F"/>
    <w:rsid w:val="00647DAC"/>
    <w:rsid w:val="00654C0C"/>
    <w:rsid w:val="00655269"/>
    <w:rsid w:val="00655895"/>
    <w:rsid w:val="00661CFF"/>
    <w:rsid w:val="00663032"/>
    <w:rsid w:val="00664A51"/>
    <w:rsid w:val="006657CF"/>
    <w:rsid w:val="00665D6D"/>
    <w:rsid w:val="00666D3C"/>
    <w:rsid w:val="00670E9E"/>
    <w:rsid w:val="00671003"/>
    <w:rsid w:val="00671794"/>
    <w:rsid w:val="0067191F"/>
    <w:rsid w:val="00674361"/>
    <w:rsid w:val="00674890"/>
    <w:rsid w:val="006751ED"/>
    <w:rsid w:val="006812A8"/>
    <w:rsid w:val="00681DF7"/>
    <w:rsid w:val="00681F71"/>
    <w:rsid w:val="006827AA"/>
    <w:rsid w:val="00687C55"/>
    <w:rsid w:val="006903C8"/>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5692"/>
    <w:rsid w:val="006C5FD2"/>
    <w:rsid w:val="006C66E7"/>
    <w:rsid w:val="006D04E4"/>
    <w:rsid w:val="006D0E53"/>
    <w:rsid w:val="006D1D5C"/>
    <w:rsid w:val="006D214B"/>
    <w:rsid w:val="006D31D4"/>
    <w:rsid w:val="006D399E"/>
    <w:rsid w:val="006D3CD8"/>
    <w:rsid w:val="006D7D95"/>
    <w:rsid w:val="006D7DFF"/>
    <w:rsid w:val="006E0FF6"/>
    <w:rsid w:val="006E1262"/>
    <w:rsid w:val="006E3251"/>
    <w:rsid w:val="006E7252"/>
    <w:rsid w:val="006E78EF"/>
    <w:rsid w:val="006E7F55"/>
    <w:rsid w:val="006F3D43"/>
    <w:rsid w:val="006F3DBF"/>
    <w:rsid w:val="006F7820"/>
    <w:rsid w:val="00700CDE"/>
    <w:rsid w:val="00703405"/>
    <w:rsid w:val="00705E88"/>
    <w:rsid w:val="007114CB"/>
    <w:rsid w:val="0071163F"/>
    <w:rsid w:val="007122A1"/>
    <w:rsid w:val="00712FF4"/>
    <w:rsid w:val="0071394B"/>
    <w:rsid w:val="0071401D"/>
    <w:rsid w:val="0071418F"/>
    <w:rsid w:val="00717A25"/>
    <w:rsid w:val="00722CEA"/>
    <w:rsid w:val="00722D2D"/>
    <w:rsid w:val="0072401D"/>
    <w:rsid w:val="0072705D"/>
    <w:rsid w:val="00731660"/>
    <w:rsid w:val="00731675"/>
    <w:rsid w:val="00735707"/>
    <w:rsid w:val="00735A08"/>
    <w:rsid w:val="0074062D"/>
    <w:rsid w:val="0074184E"/>
    <w:rsid w:val="00741BD6"/>
    <w:rsid w:val="0074554A"/>
    <w:rsid w:val="007466D0"/>
    <w:rsid w:val="007535D9"/>
    <w:rsid w:val="00755480"/>
    <w:rsid w:val="00756738"/>
    <w:rsid w:val="00757178"/>
    <w:rsid w:val="007612DC"/>
    <w:rsid w:val="00762E42"/>
    <w:rsid w:val="0076514A"/>
    <w:rsid w:val="00772092"/>
    <w:rsid w:val="00776BCB"/>
    <w:rsid w:val="00781894"/>
    <w:rsid w:val="00782A11"/>
    <w:rsid w:val="00786011"/>
    <w:rsid w:val="00791707"/>
    <w:rsid w:val="00794D79"/>
    <w:rsid w:val="00796EEF"/>
    <w:rsid w:val="0079715B"/>
    <w:rsid w:val="00797D23"/>
    <w:rsid w:val="00797EFD"/>
    <w:rsid w:val="007A0499"/>
    <w:rsid w:val="007A1E3D"/>
    <w:rsid w:val="007A2B1F"/>
    <w:rsid w:val="007A2F6D"/>
    <w:rsid w:val="007A6FC9"/>
    <w:rsid w:val="007B10EC"/>
    <w:rsid w:val="007B39D8"/>
    <w:rsid w:val="007B4513"/>
    <w:rsid w:val="007B4927"/>
    <w:rsid w:val="007B5B5B"/>
    <w:rsid w:val="007B6A36"/>
    <w:rsid w:val="007B7C89"/>
    <w:rsid w:val="007C0FCE"/>
    <w:rsid w:val="007C1474"/>
    <w:rsid w:val="007C2062"/>
    <w:rsid w:val="007C69B1"/>
    <w:rsid w:val="007D1899"/>
    <w:rsid w:val="007D30CE"/>
    <w:rsid w:val="007D3F9B"/>
    <w:rsid w:val="007D6F34"/>
    <w:rsid w:val="007D7711"/>
    <w:rsid w:val="007E30DF"/>
    <w:rsid w:val="007E3654"/>
    <w:rsid w:val="007E5245"/>
    <w:rsid w:val="007E5767"/>
    <w:rsid w:val="007F00E9"/>
    <w:rsid w:val="007F201E"/>
    <w:rsid w:val="007F4649"/>
    <w:rsid w:val="007F4FC6"/>
    <w:rsid w:val="007F5637"/>
    <w:rsid w:val="007F5E82"/>
    <w:rsid w:val="007F6675"/>
    <w:rsid w:val="008021C5"/>
    <w:rsid w:val="008026CC"/>
    <w:rsid w:val="00812EE2"/>
    <w:rsid w:val="00813104"/>
    <w:rsid w:val="00815492"/>
    <w:rsid w:val="00816223"/>
    <w:rsid w:val="0081738A"/>
    <w:rsid w:val="0082056C"/>
    <w:rsid w:val="00820A4D"/>
    <w:rsid w:val="008245BA"/>
    <w:rsid w:val="008267A3"/>
    <w:rsid w:val="0083010B"/>
    <w:rsid w:val="008333DB"/>
    <w:rsid w:val="00834D75"/>
    <w:rsid w:val="00837157"/>
    <w:rsid w:val="0084134F"/>
    <w:rsid w:val="00841CF5"/>
    <w:rsid w:val="0085267B"/>
    <w:rsid w:val="00853F3D"/>
    <w:rsid w:val="00857196"/>
    <w:rsid w:val="00860CD6"/>
    <w:rsid w:val="00861F94"/>
    <w:rsid w:val="00862039"/>
    <w:rsid w:val="0086229C"/>
    <w:rsid w:val="00864E94"/>
    <w:rsid w:val="00867FB9"/>
    <w:rsid w:val="008705EC"/>
    <w:rsid w:val="00872D2E"/>
    <w:rsid w:val="0087340C"/>
    <w:rsid w:val="008742B9"/>
    <w:rsid w:val="0087443B"/>
    <w:rsid w:val="00874AD1"/>
    <w:rsid w:val="00875C0C"/>
    <w:rsid w:val="00875FCB"/>
    <w:rsid w:val="008802D4"/>
    <w:rsid w:val="00882C60"/>
    <w:rsid w:val="00885221"/>
    <w:rsid w:val="00886C75"/>
    <w:rsid w:val="008871B4"/>
    <w:rsid w:val="00887C54"/>
    <w:rsid w:val="00890422"/>
    <w:rsid w:val="00890F6F"/>
    <w:rsid w:val="008931F2"/>
    <w:rsid w:val="00893DAE"/>
    <w:rsid w:val="00893E88"/>
    <w:rsid w:val="0089416A"/>
    <w:rsid w:val="008978C3"/>
    <w:rsid w:val="008A1D5B"/>
    <w:rsid w:val="008A3FCC"/>
    <w:rsid w:val="008A53D4"/>
    <w:rsid w:val="008A5C5E"/>
    <w:rsid w:val="008A5CAB"/>
    <w:rsid w:val="008B10AC"/>
    <w:rsid w:val="008B17DB"/>
    <w:rsid w:val="008B3A5E"/>
    <w:rsid w:val="008B408E"/>
    <w:rsid w:val="008B5645"/>
    <w:rsid w:val="008B7CD1"/>
    <w:rsid w:val="008C0365"/>
    <w:rsid w:val="008C1536"/>
    <w:rsid w:val="008C376D"/>
    <w:rsid w:val="008C48A7"/>
    <w:rsid w:val="008C5241"/>
    <w:rsid w:val="008D04BF"/>
    <w:rsid w:val="008D05A8"/>
    <w:rsid w:val="008D1356"/>
    <w:rsid w:val="008D15C2"/>
    <w:rsid w:val="008D1F53"/>
    <w:rsid w:val="008D2976"/>
    <w:rsid w:val="008D2DE4"/>
    <w:rsid w:val="008D3D02"/>
    <w:rsid w:val="008D4393"/>
    <w:rsid w:val="008E1890"/>
    <w:rsid w:val="008E19EB"/>
    <w:rsid w:val="008E28DE"/>
    <w:rsid w:val="008E3F21"/>
    <w:rsid w:val="008E6324"/>
    <w:rsid w:val="008F0377"/>
    <w:rsid w:val="008F2054"/>
    <w:rsid w:val="008F2AEB"/>
    <w:rsid w:val="008F2D04"/>
    <w:rsid w:val="008F661D"/>
    <w:rsid w:val="008F7EC0"/>
    <w:rsid w:val="00901610"/>
    <w:rsid w:val="00901C88"/>
    <w:rsid w:val="0090218D"/>
    <w:rsid w:val="00904526"/>
    <w:rsid w:val="00906542"/>
    <w:rsid w:val="00907681"/>
    <w:rsid w:val="00910171"/>
    <w:rsid w:val="009106A4"/>
    <w:rsid w:val="0091222A"/>
    <w:rsid w:val="00912E11"/>
    <w:rsid w:val="0091360D"/>
    <w:rsid w:val="00913B23"/>
    <w:rsid w:val="00915332"/>
    <w:rsid w:val="00915DC1"/>
    <w:rsid w:val="00917779"/>
    <w:rsid w:val="00917C7E"/>
    <w:rsid w:val="0092060E"/>
    <w:rsid w:val="0092383B"/>
    <w:rsid w:val="00923F02"/>
    <w:rsid w:val="00924A4B"/>
    <w:rsid w:val="00925117"/>
    <w:rsid w:val="00925DAF"/>
    <w:rsid w:val="00930029"/>
    <w:rsid w:val="00930154"/>
    <w:rsid w:val="00930621"/>
    <w:rsid w:val="0093258A"/>
    <w:rsid w:val="009354B0"/>
    <w:rsid w:val="00935789"/>
    <w:rsid w:val="0093653E"/>
    <w:rsid w:val="009407D7"/>
    <w:rsid w:val="0094581B"/>
    <w:rsid w:val="00945871"/>
    <w:rsid w:val="00946709"/>
    <w:rsid w:val="00950F1A"/>
    <w:rsid w:val="00952F7C"/>
    <w:rsid w:val="0095326F"/>
    <w:rsid w:val="00953FD9"/>
    <w:rsid w:val="00954060"/>
    <w:rsid w:val="009577A8"/>
    <w:rsid w:val="00957F18"/>
    <w:rsid w:val="009620D9"/>
    <w:rsid w:val="00962825"/>
    <w:rsid w:val="00962851"/>
    <w:rsid w:val="00963CD8"/>
    <w:rsid w:val="00963D88"/>
    <w:rsid w:val="0096451B"/>
    <w:rsid w:val="009653A3"/>
    <w:rsid w:val="0096573A"/>
    <w:rsid w:val="009711C4"/>
    <w:rsid w:val="009712B0"/>
    <w:rsid w:val="0097172F"/>
    <w:rsid w:val="00972AE9"/>
    <w:rsid w:val="00973DCB"/>
    <w:rsid w:val="00974061"/>
    <w:rsid w:val="009744F9"/>
    <w:rsid w:val="0097579E"/>
    <w:rsid w:val="00975E70"/>
    <w:rsid w:val="009768AF"/>
    <w:rsid w:val="00981D61"/>
    <w:rsid w:val="00983934"/>
    <w:rsid w:val="00983AAF"/>
    <w:rsid w:val="00986CBE"/>
    <w:rsid w:val="00986F56"/>
    <w:rsid w:val="00987A24"/>
    <w:rsid w:val="00992998"/>
    <w:rsid w:val="00993602"/>
    <w:rsid w:val="00994A9D"/>
    <w:rsid w:val="00995394"/>
    <w:rsid w:val="009958E0"/>
    <w:rsid w:val="0099765C"/>
    <w:rsid w:val="009A1C0E"/>
    <w:rsid w:val="009A1DF0"/>
    <w:rsid w:val="009A7171"/>
    <w:rsid w:val="009A7B8A"/>
    <w:rsid w:val="009A7E9B"/>
    <w:rsid w:val="009B2FDC"/>
    <w:rsid w:val="009B3339"/>
    <w:rsid w:val="009B4165"/>
    <w:rsid w:val="009B42D3"/>
    <w:rsid w:val="009B50D8"/>
    <w:rsid w:val="009B6542"/>
    <w:rsid w:val="009B6688"/>
    <w:rsid w:val="009C0C6B"/>
    <w:rsid w:val="009C27FA"/>
    <w:rsid w:val="009C5FF6"/>
    <w:rsid w:val="009D06EB"/>
    <w:rsid w:val="009D1834"/>
    <w:rsid w:val="009D3BD8"/>
    <w:rsid w:val="009D6AEE"/>
    <w:rsid w:val="009E1722"/>
    <w:rsid w:val="009E4BCC"/>
    <w:rsid w:val="009E5A91"/>
    <w:rsid w:val="009E7AB6"/>
    <w:rsid w:val="009E7DE9"/>
    <w:rsid w:val="009F103B"/>
    <w:rsid w:val="009F1C6C"/>
    <w:rsid w:val="009F2FE4"/>
    <w:rsid w:val="009F43E8"/>
    <w:rsid w:val="009F5204"/>
    <w:rsid w:val="00A003D3"/>
    <w:rsid w:val="00A008B6"/>
    <w:rsid w:val="00A012D5"/>
    <w:rsid w:val="00A018EC"/>
    <w:rsid w:val="00A064CD"/>
    <w:rsid w:val="00A11C06"/>
    <w:rsid w:val="00A127B0"/>
    <w:rsid w:val="00A12D3C"/>
    <w:rsid w:val="00A13D71"/>
    <w:rsid w:val="00A150DB"/>
    <w:rsid w:val="00A15668"/>
    <w:rsid w:val="00A17EDD"/>
    <w:rsid w:val="00A20743"/>
    <w:rsid w:val="00A20864"/>
    <w:rsid w:val="00A23BCF"/>
    <w:rsid w:val="00A258EC"/>
    <w:rsid w:val="00A30489"/>
    <w:rsid w:val="00A316A5"/>
    <w:rsid w:val="00A31B3B"/>
    <w:rsid w:val="00A32756"/>
    <w:rsid w:val="00A33857"/>
    <w:rsid w:val="00A34825"/>
    <w:rsid w:val="00A40C8F"/>
    <w:rsid w:val="00A422B5"/>
    <w:rsid w:val="00A43648"/>
    <w:rsid w:val="00A44FCC"/>
    <w:rsid w:val="00A50FB9"/>
    <w:rsid w:val="00A516B8"/>
    <w:rsid w:val="00A521A8"/>
    <w:rsid w:val="00A54C5E"/>
    <w:rsid w:val="00A566EB"/>
    <w:rsid w:val="00A60404"/>
    <w:rsid w:val="00A634F2"/>
    <w:rsid w:val="00A646D0"/>
    <w:rsid w:val="00A65359"/>
    <w:rsid w:val="00A71D59"/>
    <w:rsid w:val="00A72516"/>
    <w:rsid w:val="00A73CDC"/>
    <w:rsid w:val="00A7418F"/>
    <w:rsid w:val="00A754BB"/>
    <w:rsid w:val="00A777E7"/>
    <w:rsid w:val="00A77CB6"/>
    <w:rsid w:val="00A80E73"/>
    <w:rsid w:val="00A823FF"/>
    <w:rsid w:val="00A836FB"/>
    <w:rsid w:val="00A862E9"/>
    <w:rsid w:val="00A87251"/>
    <w:rsid w:val="00A91070"/>
    <w:rsid w:val="00A91252"/>
    <w:rsid w:val="00A93D0A"/>
    <w:rsid w:val="00A93FD1"/>
    <w:rsid w:val="00A94112"/>
    <w:rsid w:val="00A97A7C"/>
    <w:rsid w:val="00AA0363"/>
    <w:rsid w:val="00AA2058"/>
    <w:rsid w:val="00AA22C9"/>
    <w:rsid w:val="00AB2691"/>
    <w:rsid w:val="00AB4364"/>
    <w:rsid w:val="00AB52D0"/>
    <w:rsid w:val="00AB6C61"/>
    <w:rsid w:val="00AB717A"/>
    <w:rsid w:val="00AC06FE"/>
    <w:rsid w:val="00AC0E30"/>
    <w:rsid w:val="00AC34C5"/>
    <w:rsid w:val="00AC3882"/>
    <w:rsid w:val="00AC59F6"/>
    <w:rsid w:val="00AC6432"/>
    <w:rsid w:val="00AC6A87"/>
    <w:rsid w:val="00AC6B5C"/>
    <w:rsid w:val="00AC7065"/>
    <w:rsid w:val="00AC770F"/>
    <w:rsid w:val="00AC7D31"/>
    <w:rsid w:val="00AD76E4"/>
    <w:rsid w:val="00AE2DEA"/>
    <w:rsid w:val="00AE39AA"/>
    <w:rsid w:val="00AE4CB1"/>
    <w:rsid w:val="00AE52DD"/>
    <w:rsid w:val="00AE5D5E"/>
    <w:rsid w:val="00AE6A02"/>
    <w:rsid w:val="00AE760F"/>
    <w:rsid w:val="00AF03C7"/>
    <w:rsid w:val="00AF2032"/>
    <w:rsid w:val="00AF4940"/>
    <w:rsid w:val="00AF5A56"/>
    <w:rsid w:val="00AF71FD"/>
    <w:rsid w:val="00B04E2D"/>
    <w:rsid w:val="00B07528"/>
    <w:rsid w:val="00B07FF6"/>
    <w:rsid w:val="00B13A68"/>
    <w:rsid w:val="00B1706F"/>
    <w:rsid w:val="00B24A54"/>
    <w:rsid w:val="00B24C04"/>
    <w:rsid w:val="00B27531"/>
    <w:rsid w:val="00B27577"/>
    <w:rsid w:val="00B30B73"/>
    <w:rsid w:val="00B31B48"/>
    <w:rsid w:val="00B31FDB"/>
    <w:rsid w:val="00B33817"/>
    <w:rsid w:val="00B341C9"/>
    <w:rsid w:val="00B36C2D"/>
    <w:rsid w:val="00B36F99"/>
    <w:rsid w:val="00B376EB"/>
    <w:rsid w:val="00B37D98"/>
    <w:rsid w:val="00B37F98"/>
    <w:rsid w:val="00B407FA"/>
    <w:rsid w:val="00B40BFB"/>
    <w:rsid w:val="00B41CE2"/>
    <w:rsid w:val="00B45FAF"/>
    <w:rsid w:val="00B46F3B"/>
    <w:rsid w:val="00B501A1"/>
    <w:rsid w:val="00B50EDD"/>
    <w:rsid w:val="00B53F59"/>
    <w:rsid w:val="00B540F2"/>
    <w:rsid w:val="00B5438E"/>
    <w:rsid w:val="00B556B9"/>
    <w:rsid w:val="00B561E8"/>
    <w:rsid w:val="00B5798B"/>
    <w:rsid w:val="00B57BEA"/>
    <w:rsid w:val="00B74E00"/>
    <w:rsid w:val="00B773E1"/>
    <w:rsid w:val="00B77AE8"/>
    <w:rsid w:val="00B82201"/>
    <w:rsid w:val="00B84D6D"/>
    <w:rsid w:val="00B84F24"/>
    <w:rsid w:val="00B85E8F"/>
    <w:rsid w:val="00B871C7"/>
    <w:rsid w:val="00B87CE8"/>
    <w:rsid w:val="00B902B6"/>
    <w:rsid w:val="00B9191E"/>
    <w:rsid w:val="00B91B79"/>
    <w:rsid w:val="00B94CB4"/>
    <w:rsid w:val="00B959B6"/>
    <w:rsid w:val="00B95F9C"/>
    <w:rsid w:val="00B96C2D"/>
    <w:rsid w:val="00BA00DD"/>
    <w:rsid w:val="00BA26CB"/>
    <w:rsid w:val="00BA3C6D"/>
    <w:rsid w:val="00BA4B94"/>
    <w:rsid w:val="00BA5203"/>
    <w:rsid w:val="00BA667D"/>
    <w:rsid w:val="00BA7110"/>
    <w:rsid w:val="00BA779B"/>
    <w:rsid w:val="00BA7B77"/>
    <w:rsid w:val="00BB27E3"/>
    <w:rsid w:val="00BB42E1"/>
    <w:rsid w:val="00BB4E68"/>
    <w:rsid w:val="00BB5B2C"/>
    <w:rsid w:val="00BB7E6B"/>
    <w:rsid w:val="00BC0CF2"/>
    <w:rsid w:val="00BC2B5B"/>
    <w:rsid w:val="00BC3B80"/>
    <w:rsid w:val="00BC646B"/>
    <w:rsid w:val="00BD0AFB"/>
    <w:rsid w:val="00BD26C5"/>
    <w:rsid w:val="00BD476F"/>
    <w:rsid w:val="00BD47C4"/>
    <w:rsid w:val="00BD4DA6"/>
    <w:rsid w:val="00BD67B8"/>
    <w:rsid w:val="00BD7A4B"/>
    <w:rsid w:val="00BE13A8"/>
    <w:rsid w:val="00BE2134"/>
    <w:rsid w:val="00BE6638"/>
    <w:rsid w:val="00BE7534"/>
    <w:rsid w:val="00BE7C0F"/>
    <w:rsid w:val="00BF10FF"/>
    <w:rsid w:val="00BF3E15"/>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3081"/>
    <w:rsid w:val="00C3405D"/>
    <w:rsid w:val="00C35A7E"/>
    <w:rsid w:val="00C35A86"/>
    <w:rsid w:val="00C36CFC"/>
    <w:rsid w:val="00C40E50"/>
    <w:rsid w:val="00C40EA5"/>
    <w:rsid w:val="00C4163F"/>
    <w:rsid w:val="00C4319C"/>
    <w:rsid w:val="00C43385"/>
    <w:rsid w:val="00C43B24"/>
    <w:rsid w:val="00C47DDC"/>
    <w:rsid w:val="00C50DAC"/>
    <w:rsid w:val="00C51C3E"/>
    <w:rsid w:val="00C523D0"/>
    <w:rsid w:val="00C52633"/>
    <w:rsid w:val="00C5295C"/>
    <w:rsid w:val="00C56269"/>
    <w:rsid w:val="00C66BC0"/>
    <w:rsid w:val="00C675CA"/>
    <w:rsid w:val="00C67885"/>
    <w:rsid w:val="00C72FCB"/>
    <w:rsid w:val="00C73C2D"/>
    <w:rsid w:val="00C748C0"/>
    <w:rsid w:val="00C760B2"/>
    <w:rsid w:val="00C77D1B"/>
    <w:rsid w:val="00C804AC"/>
    <w:rsid w:val="00C80DC8"/>
    <w:rsid w:val="00C8194F"/>
    <w:rsid w:val="00C85D94"/>
    <w:rsid w:val="00C92B67"/>
    <w:rsid w:val="00C932DF"/>
    <w:rsid w:val="00C93E59"/>
    <w:rsid w:val="00C955DB"/>
    <w:rsid w:val="00CA2A3D"/>
    <w:rsid w:val="00CA49CB"/>
    <w:rsid w:val="00CA4A52"/>
    <w:rsid w:val="00CA6ECF"/>
    <w:rsid w:val="00CA74FC"/>
    <w:rsid w:val="00CB37BD"/>
    <w:rsid w:val="00CB4965"/>
    <w:rsid w:val="00CB60A3"/>
    <w:rsid w:val="00CB7DA1"/>
    <w:rsid w:val="00CC098B"/>
    <w:rsid w:val="00CC1D53"/>
    <w:rsid w:val="00CC263C"/>
    <w:rsid w:val="00CC3099"/>
    <w:rsid w:val="00CC48FD"/>
    <w:rsid w:val="00CC604E"/>
    <w:rsid w:val="00CC6DA8"/>
    <w:rsid w:val="00CC6E1F"/>
    <w:rsid w:val="00CD1331"/>
    <w:rsid w:val="00CD2C01"/>
    <w:rsid w:val="00CD36F1"/>
    <w:rsid w:val="00CD3DDA"/>
    <w:rsid w:val="00CD5AFF"/>
    <w:rsid w:val="00CD5B41"/>
    <w:rsid w:val="00CD706F"/>
    <w:rsid w:val="00CD7709"/>
    <w:rsid w:val="00CD7BE1"/>
    <w:rsid w:val="00CE0193"/>
    <w:rsid w:val="00CE05EB"/>
    <w:rsid w:val="00CE1221"/>
    <w:rsid w:val="00CE18E7"/>
    <w:rsid w:val="00CE410B"/>
    <w:rsid w:val="00CE492F"/>
    <w:rsid w:val="00CE6E6F"/>
    <w:rsid w:val="00CF1A9C"/>
    <w:rsid w:val="00CF309C"/>
    <w:rsid w:val="00CF6874"/>
    <w:rsid w:val="00CF7C9E"/>
    <w:rsid w:val="00D01CA8"/>
    <w:rsid w:val="00D03724"/>
    <w:rsid w:val="00D03AB7"/>
    <w:rsid w:val="00D119B9"/>
    <w:rsid w:val="00D12C66"/>
    <w:rsid w:val="00D15F0C"/>
    <w:rsid w:val="00D16074"/>
    <w:rsid w:val="00D16919"/>
    <w:rsid w:val="00D219CF"/>
    <w:rsid w:val="00D252FA"/>
    <w:rsid w:val="00D26257"/>
    <w:rsid w:val="00D2792C"/>
    <w:rsid w:val="00D308CA"/>
    <w:rsid w:val="00D31B99"/>
    <w:rsid w:val="00D31E58"/>
    <w:rsid w:val="00D35125"/>
    <w:rsid w:val="00D35557"/>
    <w:rsid w:val="00D37487"/>
    <w:rsid w:val="00D40404"/>
    <w:rsid w:val="00D42FD3"/>
    <w:rsid w:val="00D4351B"/>
    <w:rsid w:val="00D43652"/>
    <w:rsid w:val="00D469CB"/>
    <w:rsid w:val="00D4744A"/>
    <w:rsid w:val="00D47C65"/>
    <w:rsid w:val="00D55A78"/>
    <w:rsid w:val="00D57329"/>
    <w:rsid w:val="00D5775C"/>
    <w:rsid w:val="00D577EA"/>
    <w:rsid w:val="00D602F1"/>
    <w:rsid w:val="00D62C32"/>
    <w:rsid w:val="00D6323F"/>
    <w:rsid w:val="00D63870"/>
    <w:rsid w:val="00D65302"/>
    <w:rsid w:val="00D71C94"/>
    <w:rsid w:val="00D73D35"/>
    <w:rsid w:val="00D74E96"/>
    <w:rsid w:val="00D75CAF"/>
    <w:rsid w:val="00D77D9B"/>
    <w:rsid w:val="00D8054F"/>
    <w:rsid w:val="00D83EED"/>
    <w:rsid w:val="00D8571F"/>
    <w:rsid w:val="00D86EC1"/>
    <w:rsid w:val="00D90188"/>
    <w:rsid w:val="00D902A6"/>
    <w:rsid w:val="00D9159A"/>
    <w:rsid w:val="00D920E0"/>
    <w:rsid w:val="00D92188"/>
    <w:rsid w:val="00D92777"/>
    <w:rsid w:val="00D934A5"/>
    <w:rsid w:val="00D95B78"/>
    <w:rsid w:val="00D960AB"/>
    <w:rsid w:val="00D96D83"/>
    <w:rsid w:val="00DA0B2B"/>
    <w:rsid w:val="00DA3230"/>
    <w:rsid w:val="00DB0710"/>
    <w:rsid w:val="00DB0C7A"/>
    <w:rsid w:val="00DB2287"/>
    <w:rsid w:val="00DB3208"/>
    <w:rsid w:val="00DB360F"/>
    <w:rsid w:val="00DB4560"/>
    <w:rsid w:val="00DB4775"/>
    <w:rsid w:val="00DB5774"/>
    <w:rsid w:val="00DB58A1"/>
    <w:rsid w:val="00DC0029"/>
    <w:rsid w:val="00DC1A2C"/>
    <w:rsid w:val="00DC316B"/>
    <w:rsid w:val="00DC584A"/>
    <w:rsid w:val="00DC6193"/>
    <w:rsid w:val="00DC6794"/>
    <w:rsid w:val="00DD2CD1"/>
    <w:rsid w:val="00DD2F33"/>
    <w:rsid w:val="00DD436D"/>
    <w:rsid w:val="00DD6211"/>
    <w:rsid w:val="00DD6458"/>
    <w:rsid w:val="00DD669C"/>
    <w:rsid w:val="00DD6DF8"/>
    <w:rsid w:val="00DE0736"/>
    <w:rsid w:val="00DE30B5"/>
    <w:rsid w:val="00DE4158"/>
    <w:rsid w:val="00DE7FCA"/>
    <w:rsid w:val="00DF246A"/>
    <w:rsid w:val="00DF493A"/>
    <w:rsid w:val="00DF57C0"/>
    <w:rsid w:val="00DF587C"/>
    <w:rsid w:val="00DF5A5E"/>
    <w:rsid w:val="00DF6324"/>
    <w:rsid w:val="00E00F80"/>
    <w:rsid w:val="00E00FB5"/>
    <w:rsid w:val="00E068AA"/>
    <w:rsid w:val="00E07DEE"/>
    <w:rsid w:val="00E1110F"/>
    <w:rsid w:val="00E14A4E"/>
    <w:rsid w:val="00E156C7"/>
    <w:rsid w:val="00E20391"/>
    <w:rsid w:val="00E20509"/>
    <w:rsid w:val="00E247CF"/>
    <w:rsid w:val="00E24D3B"/>
    <w:rsid w:val="00E25BA8"/>
    <w:rsid w:val="00E26962"/>
    <w:rsid w:val="00E27801"/>
    <w:rsid w:val="00E30D0F"/>
    <w:rsid w:val="00E31C32"/>
    <w:rsid w:val="00E342C7"/>
    <w:rsid w:val="00E351FD"/>
    <w:rsid w:val="00E35B90"/>
    <w:rsid w:val="00E40CE0"/>
    <w:rsid w:val="00E41A08"/>
    <w:rsid w:val="00E42499"/>
    <w:rsid w:val="00E43D64"/>
    <w:rsid w:val="00E43DFD"/>
    <w:rsid w:val="00E45127"/>
    <w:rsid w:val="00E45D85"/>
    <w:rsid w:val="00E543FF"/>
    <w:rsid w:val="00E54D99"/>
    <w:rsid w:val="00E560C1"/>
    <w:rsid w:val="00E60A35"/>
    <w:rsid w:val="00E60C79"/>
    <w:rsid w:val="00E6172D"/>
    <w:rsid w:val="00E64BB5"/>
    <w:rsid w:val="00E6611A"/>
    <w:rsid w:val="00E70613"/>
    <w:rsid w:val="00E70939"/>
    <w:rsid w:val="00E70D34"/>
    <w:rsid w:val="00E732B1"/>
    <w:rsid w:val="00E746C6"/>
    <w:rsid w:val="00E7589D"/>
    <w:rsid w:val="00E76E23"/>
    <w:rsid w:val="00E8181F"/>
    <w:rsid w:val="00E94FE2"/>
    <w:rsid w:val="00E96BC1"/>
    <w:rsid w:val="00EA4862"/>
    <w:rsid w:val="00EA5013"/>
    <w:rsid w:val="00EB0455"/>
    <w:rsid w:val="00EB0E0D"/>
    <w:rsid w:val="00EB399C"/>
    <w:rsid w:val="00EB535E"/>
    <w:rsid w:val="00EB5B70"/>
    <w:rsid w:val="00EB6A9D"/>
    <w:rsid w:val="00EB7BFF"/>
    <w:rsid w:val="00EB7EFB"/>
    <w:rsid w:val="00EC0744"/>
    <w:rsid w:val="00EC07EF"/>
    <w:rsid w:val="00EC15BA"/>
    <w:rsid w:val="00EC389A"/>
    <w:rsid w:val="00EC4973"/>
    <w:rsid w:val="00EC5C04"/>
    <w:rsid w:val="00ED0AA3"/>
    <w:rsid w:val="00ED140A"/>
    <w:rsid w:val="00ED2078"/>
    <w:rsid w:val="00ED4656"/>
    <w:rsid w:val="00ED68B2"/>
    <w:rsid w:val="00EE1078"/>
    <w:rsid w:val="00EE16F5"/>
    <w:rsid w:val="00EE1C34"/>
    <w:rsid w:val="00EF0E0D"/>
    <w:rsid w:val="00EF253C"/>
    <w:rsid w:val="00EF3EC3"/>
    <w:rsid w:val="00EF67D4"/>
    <w:rsid w:val="00EF6C1E"/>
    <w:rsid w:val="00F01849"/>
    <w:rsid w:val="00F05AFE"/>
    <w:rsid w:val="00F06486"/>
    <w:rsid w:val="00F07B8C"/>
    <w:rsid w:val="00F07E6F"/>
    <w:rsid w:val="00F11B2C"/>
    <w:rsid w:val="00F12FE9"/>
    <w:rsid w:val="00F13566"/>
    <w:rsid w:val="00F14950"/>
    <w:rsid w:val="00F164B6"/>
    <w:rsid w:val="00F1704A"/>
    <w:rsid w:val="00F239DD"/>
    <w:rsid w:val="00F24C32"/>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64F8"/>
    <w:rsid w:val="00F56CD1"/>
    <w:rsid w:val="00F578F0"/>
    <w:rsid w:val="00F60428"/>
    <w:rsid w:val="00F60B1D"/>
    <w:rsid w:val="00F64F9A"/>
    <w:rsid w:val="00F66E8A"/>
    <w:rsid w:val="00F6786A"/>
    <w:rsid w:val="00F716CC"/>
    <w:rsid w:val="00F76805"/>
    <w:rsid w:val="00F841C4"/>
    <w:rsid w:val="00F85211"/>
    <w:rsid w:val="00F8690C"/>
    <w:rsid w:val="00F86F90"/>
    <w:rsid w:val="00F87FFB"/>
    <w:rsid w:val="00F9164F"/>
    <w:rsid w:val="00F93255"/>
    <w:rsid w:val="00F9361E"/>
    <w:rsid w:val="00F936F1"/>
    <w:rsid w:val="00F9504B"/>
    <w:rsid w:val="00F963B6"/>
    <w:rsid w:val="00F965FA"/>
    <w:rsid w:val="00FA017D"/>
    <w:rsid w:val="00FA3CAA"/>
    <w:rsid w:val="00FA739D"/>
    <w:rsid w:val="00FA77AE"/>
    <w:rsid w:val="00FB1A91"/>
    <w:rsid w:val="00FB368F"/>
    <w:rsid w:val="00FB3EC2"/>
    <w:rsid w:val="00FB7672"/>
    <w:rsid w:val="00FB7F37"/>
    <w:rsid w:val="00FC00E1"/>
    <w:rsid w:val="00FC2E75"/>
    <w:rsid w:val="00FC30CB"/>
    <w:rsid w:val="00FC3A4A"/>
    <w:rsid w:val="00FC5D92"/>
    <w:rsid w:val="00FC5FA9"/>
    <w:rsid w:val="00FC7924"/>
    <w:rsid w:val="00FD2815"/>
    <w:rsid w:val="00FD41F9"/>
    <w:rsid w:val="00FD4B86"/>
    <w:rsid w:val="00FD5F85"/>
    <w:rsid w:val="00FD7BCF"/>
    <w:rsid w:val="00FE3206"/>
    <w:rsid w:val="00FE3E0A"/>
    <w:rsid w:val="00FE5E77"/>
    <w:rsid w:val="00FF2421"/>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E2A7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uiPriority w:val="99"/>
    <w:semiHidden/>
    <w:rsid w:val="00AF2032"/>
    <w:pPr>
      <w:spacing w:before="120" w:after="120"/>
    </w:pPr>
    <w:rPr>
      <w:sz w:val="22"/>
      <w:szCs w:val="20"/>
    </w:rPr>
  </w:style>
  <w:style w:type="character" w:styleId="FootnoteReference">
    <w:name w:val="footnote reference"/>
    <w:uiPriority w:val="99"/>
    <w:semiHidden/>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uiPriority w:val="99"/>
    <w:semiHidden/>
    <w:rsid w:val="00AF2032"/>
    <w:rPr>
      <w:sz w:val="22"/>
    </w:rPr>
  </w:style>
  <w:style w:type="paragraph" w:styleId="ListParagraph">
    <w:name w:val="List Paragraph"/>
    <w:basedOn w:val="Normal"/>
    <w:uiPriority w:val="34"/>
    <w:qFormat/>
    <w:rsid w:val="00DB4560"/>
    <w:pPr>
      <w:ind w:left="720"/>
      <w:contextualSpacing/>
    </w:pPr>
    <w:rPr>
      <w:rFonts w:ascii="Calibri" w:eastAsia="Calibri" w:hAnsi="Calibri"/>
      <w:sz w:val="22"/>
      <w:szCs w:val="22"/>
    </w:rPr>
  </w:style>
  <w:style w:type="paragraph" w:customStyle="1" w:styleId="Default">
    <w:name w:val="Default"/>
    <w:rsid w:val="00AF20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2016-03-10T08:00:00+00:00</OpenedDate>
    <Date1 xmlns="dc463f71-b30c-4ab2-9473-d307f9d35888">2016-04-07T07:00:00+00:00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160293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334293DA6E174AB0656B34701F2F96" ma:contentTypeVersion="96" ma:contentTypeDescription="" ma:contentTypeScope="" ma:versionID="15e42540ee489c7b7432a13f604ad5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A30E7E9-1C0C-42A9-82B7-6F88165F6311}"/>
</file>

<file path=customXml/itemProps2.xml><?xml version="1.0" encoding="utf-8"?>
<ds:datastoreItem xmlns:ds="http://schemas.openxmlformats.org/officeDocument/2006/customXml" ds:itemID="{18983693-31BC-4DF9-8A73-34042047B1D7}"/>
</file>

<file path=customXml/itemProps3.xml><?xml version="1.0" encoding="utf-8"?>
<ds:datastoreItem xmlns:ds="http://schemas.openxmlformats.org/officeDocument/2006/customXml" ds:itemID="{888253FD-8BC3-4B62-8776-2A19F8201C90}"/>
</file>

<file path=customXml/itemProps4.xml><?xml version="1.0" encoding="utf-8"?>
<ds:datastoreItem xmlns:ds="http://schemas.openxmlformats.org/officeDocument/2006/customXml" ds:itemID="{E0299BD2-FCF2-4947-8F26-55DBDB0E2CFF}"/>
</file>

<file path=customXml/itemProps5.xml><?xml version="1.0" encoding="utf-8"?>
<ds:datastoreItem xmlns:ds="http://schemas.openxmlformats.org/officeDocument/2006/customXml" ds:itemID="{355ADE8D-E1B9-490E-AAF1-0375EB40225D}"/>
</file>

<file path=customXml/itemProps6.xml><?xml version="1.0" encoding="utf-8"?>
<ds:datastoreItem xmlns:ds="http://schemas.openxmlformats.org/officeDocument/2006/customXml" ds:itemID="{5ADDAFBC-D5E2-4AEB-98DB-E2D44447C261}"/>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Order -- Approving Pipeline Plan -- Cascade</vt:lpstr>
    </vt:vector>
  </TitlesOfParts>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 Approving Pipeline Plan -- Cascade</dc:title>
  <dc:subject/>
  <dc:creator/>
  <cp:keywords/>
  <cp:lastModifiedBy/>
  <cp:revision>1</cp:revision>
  <dcterms:created xsi:type="dcterms:W3CDTF">2016-04-07T16:59:00Z</dcterms:created>
  <dcterms:modified xsi:type="dcterms:W3CDTF">2016-04-07T16:59:00Z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5</vt:lpwstr>
  </property>
  <property fmtid="{D5CDD505-2E9C-101B-9397-08002B2CF9AE}" pid="3" name="ContentType">
    <vt:lpwstr>Document</vt:lpwstr>
  </property>
  <property fmtid="{D5CDD505-2E9C-101B-9397-08002B2CF9AE}" pid="4" name="Document Type">
    <vt:lpwstr>Order</vt:lpwstr>
  </property>
  <property fmtid="{D5CDD505-2E9C-101B-9397-08002B2CF9AE}" pid="5" name="Status">
    <vt:lpwstr>Final</vt:lpwstr>
  </property>
  <property fmtid="{D5CDD505-2E9C-101B-9397-08002B2CF9AE}" pid="6" name="Move Item">
    <vt:lpwstr>0</vt:lpwstr>
  </property>
  <property fmtid="{D5CDD505-2E9C-101B-9397-08002B2CF9AE}" pid="7" name="Move To">
    <vt:lpwstr/>
  </property>
  <property fmtid="{D5CDD505-2E9C-101B-9397-08002B2CF9AE}" pid="8" name="_docset_NoMedatataSyncRequired">
    <vt:lpwstr>False</vt:lpwstr>
  </property>
  <property fmtid="{D5CDD505-2E9C-101B-9397-08002B2CF9AE}" pid="9" name="ContentTypeId">
    <vt:lpwstr>0x0101006E56B4D1795A2E4DB2F0B01679ED314A00BF334293DA6E174AB0656B34701F2F96</vt:lpwstr>
  </property>
</Properties>
</file>