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376"/>
        <w:tblW w:w="11063" w:type="dxa"/>
        <w:tblLayout w:type="fixed"/>
        <w:tblCellMar>
          <w:left w:w="0" w:type="dxa"/>
          <w:right w:w="0" w:type="dxa"/>
        </w:tblCellMar>
        <w:tblLook w:val="0000" w:firstRow="0" w:lastRow="0" w:firstColumn="0" w:lastColumn="0" w:noHBand="0" w:noVBand="0"/>
      </w:tblPr>
      <w:tblGrid>
        <w:gridCol w:w="5256"/>
        <w:gridCol w:w="5807"/>
      </w:tblGrid>
      <w:tr w:rsidR="00CA75B4" w:rsidTr="00CA75B4">
        <w:trPr>
          <w:cantSplit/>
          <w:trHeight w:hRule="exact" w:val="1982"/>
        </w:trPr>
        <w:tc>
          <w:tcPr>
            <w:tcW w:w="5256" w:type="dxa"/>
          </w:tcPr>
          <w:p w:rsidR="00CA75B4" w:rsidRDefault="00CA75B4" w:rsidP="00CA75B4">
            <w:pPr>
              <w:pStyle w:val="Header"/>
              <w:ind w:left="-3"/>
              <w:rPr>
                <w:sz w:val="32"/>
              </w:rPr>
            </w:pPr>
            <w:r>
              <w:rPr>
                <w:noProof/>
                <w:sz w:val="32"/>
              </w:rPr>
              <w:drawing>
                <wp:anchor distT="0" distB="274320" distL="114300" distR="114300" simplePos="0" relativeHeight="251659264" behindDoc="0" locked="0" layoutInCell="1" allowOverlap="1" wp14:anchorId="3A0D6B31" wp14:editId="2FD613F0">
                  <wp:simplePos x="0" y="0"/>
                  <wp:positionH relativeFrom="column">
                    <wp:posOffset>388620</wp:posOffset>
                  </wp:positionH>
                  <wp:positionV relativeFrom="paragraph">
                    <wp:posOffset>85725</wp:posOffset>
                  </wp:positionV>
                  <wp:extent cx="2679700" cy="933450"/>
                  <wp:effectExtent l="19050" t="0" r="6350" b="0"/>
                  <wp:wrapTopAndBottom/>
                  <wp:docPr id="1" name="Picture 1"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G-Color-300dpi"/>
                          <pic:cNvPicPr>
                            <a:picLocks noChangeAspect="1" noChangeArrowheads="1"/>
                          </pic:cNvPicPr>
                        </pic:nvPicPr>
                        <pic:blipFill>
                          <a:blip r:embed="rId8"/>
                          <a:srcRect b="15152"/>
                          <a:stretch>
                            <a:fillRect/>
                          </a:stretch>
                        </pic:blipFill>
                        <pic:spPr bwMode="auto">
                          <a:xfrm>
                            <a:off x="0" y="0"/>
                            <a:ext cx="2679700" cy="933450"/>
                          </a:xfrm>
                          <a:prstGeom prst="rect">
                            <a:avLst/>
                          </a:prstGeom>
                          <a:noFill/>
                        </pic:spPr>
                      </pic:pic>
                    </a:graphicData>
                  </a:graphic>
                </wp:anchor>
              </w:drawing>
            </w:r>
          </w:p>
        </w:tc>
        <w:tc>
          <w:tcPr>
            <w:tcW w:w="5807" w:type="dxa"/>
          </w:tcPr>
          <w:p w:rsidR="00CA75B4" w:rsidRDefault="00CA75B4" w:rsidP="00CA75B4">
            <w:pPr>
              <w:pStyle w:val="Header"/>
              <w:tabs>
                <w:tab w:val="clear" w:pos="4320"/>
              </w:tabs>
              <w:spacing w:line="60" w:lineRule="exact"/>
              <w:jc w:val="center"/>
              <w:rPr>
                <w:rFonts w:ascii="Century Gothic" w:hAnsi="Century Gothic"/>
                <w:position w:val="-96"/>
                <w:sz w:val="12"/>
              </w:rPr>
            </w:pPr>
          </w:p>
          <w:p w:rsidR="00CA75B4" w:rsidRDefault="00CA75B4" w:rsidP="00CA75B4">
            <w:pPr>
              <w:pStyle w:val="Header"/>
              <w:tabs>
                <w:tab w:val="clear" w:pos="4320"/>
              </w:tabs>
              <w:spacing w:line="120" w:lineRule="exact"/>
              <w:jc w:val="center"/>
              <w:rPr>
                <w:rFonts w:ascii="Century Gothic" w:hAnsi="Century Gothic"/>
                <w:position w:val="-96"/>
                <w:sz w:val="12"/>
              </w:rPr>
            </w:pPr>
          </w:p>
          <w:p w:rsidR="00CA75B4" w:rsidRDefault="00CA75B4" w:rsidP="00CA75B4">
            <w:pPr>
              <w:pStyle w:val="Header"/>
              <w:tabs>
                <w:tab w:val="clear" w:pos="4320"/>
              </w:tabs>
              <w:ind w:right="806"/>
              <w:jc w:val="center"/>
              <w:rPr>
                <w:rFonts w:ascii="Century Gothic" w:hAnsi="Century Gothic"/>
                <w:sz w:val="12"/>
              </w:rPr>
            </w:pPr>
            <w:r>
              <w:rPr>
                <w:rFonts w:ascii="Century Gothic" w:hAnsi="Century Gothic"/>
                <w:position w:val="-96"/>
                <w:sz w:val="12"/>
              </w:rPr>
              <w:t>8113 W. GRANDRIDGE BLVD.,  KENNEWICK, WASHINGTON  99336-7166</w:t>
            </w:r>
            <w:r>
              <w:rPr>
                <w:rFonts w:ascii="Century Gothic" w:hAnsi="Century Gothic"/>
                <w:position w:val="-80"/>
                <w:sz w:val="12"/>
              </w:rPr>
              <w:br/>
            </w:r>
            <w:r>
              <w:rPr>
                <w:rFonts w:ascii="Century Gothic" w:hAnsi="Century Gothic"/>
                <w:sz w:val="12"/>
              </w:rPr>
              <w:t>TELEPHONE 509-734-4500  FACSIMILE  509-737-7166</w:t>
            </w:r>
          </w:p>
          <w:p w:rsidR="00CA75B4" w:rsidRDefault="00CA75B4" w:rsidP="00CA75B4">
            <w:pPr>
              <w:pStyle w:val="Header"/>
              <w:tabs>
                <w:tab w:val="clear" w:pos="4320"/>
              </w:tabs>
              <w:ind w:right="806"/>
              <w:jc w:val="center"/>
              <w:rPr>
                <w:rFonts w:ascii="Century Gothic" w:hAnsi="Century Gothic"/>
                <w:position w:val="-80"/>
                <w:sz w:val="12"/>
              </w:rPr>
            </w:pPr>
            <w:r>
              <w:rPr>
                <w:rFonts w:ascii="Century Gothic" w:hAnsi="Century Gothic"/>
                <w:sz w:val="12"/>
              </w:rPr>
              <w:t>www.cngc.com</w:t>
            </w:r>
          </w:p>
        </w:tc>
      </w:tr>
    </w:tbl>
    <w:p w:rsidR="008C0D1D" w:rsidRPr="00CA75B4" w:rsidRDefault="008C0D1D" w:rsidP="008C0D1D">
      <w:pPr>
        <w:rPr>
          <w:sz w:val="23"/>
          <w:szCs w:val="23"/>
          <w:u w:val="single"/>
        </w:rPr>
      </w:pPr>
      <w:r w:rsidRPr="00CA75B4">
        <w:rPr>
          <w:sz w:val="23"/>
          <w:szCs w:val="23"/>
          <w:u w:val="single"/>
        </w:rPr>
        <w:t>VIA ELECTRONIC MAIL</w:t>
      </w:r>
    </w:p>
    <w:p w:rsidR="008C0D1D" w:rsidRPr="00CA75B4" w:rsidRDefault="00CA75B4" w:rsidP="008C0D1D">
      <w:pPr>
        <w:rPr>
          <w:sz w:val="23"/>
          <w:szCs w:val="23"/>
        </w:rPr>
      </w:pPr>
      <w:hyperlink r:id="rId9" w:history="1">
        <w:r w:rsidR="008C0D1D" w:rsidRPr="00CA75B4">
          <w:rPr>
            <w:rStyle w:val="Hyperlink"/>
            <w:sz w:val="23"/>
            <w:szCs w:val="23"/>
          </w:rPr>
          <w:t>records@utc.wa.gov</w:t>
        </w:r>
      </w:hyperlink>
    </w:p>
    <w:p w:rsidR="008C0D1D" w:rsidRPr="00CA75B4" w:rsidRDefault="008C0D1D" w:rsidP="008C0D1D">
      <w:pPr>
        <w:rPr>
          <w:sz w:val="23"/>
          <w:szCs w:val="23"/>
        </w:rPr>
      </w:pPr>
    </w:p>
    <w:p w:rsidR="008C0D1D" w:rsidRPr="00CA75B4" w:rsidRDefault="00A81EB7" w:rsidP="008C0D1D">
      <w:pPr>
        <w:rPr>
          <w:sz w:val="23"/>
          <w:szCs w:val="23"/>
        </w:rPr>
      </w:pPr>
      <w:r w:rsidRPr="00CA75B4">
        <w:rPr>
          <w:sz w:val="23"/>
          <w:szCs w:val="23"/>
        </w:rPr>
        <w:t>August 5, 2015</w:t>
      </w:r>
    </w:p>
    <w:p w:rsidR="008C0D1D" w:rsidRPr="00CA75B4" w:rsidRDefault="008C0D1D" w:rsidP="008C0D1D">
      <w:pPr>
        <w:rPr>
          <w:sz w:val="23"/>
          <w:szCs w:val="23"/>
        </w:rPr>
      </w:pPr>
    </w:p>
    <w:p w:rsidR="008C0D1D" w:rsidRPr="00CA75B4" w:rsidRDefault="008C0D1D" w:rsidP="008C0D1D">
      <w:pPr>
        <w:rPr>
          <w:sz w:val="23"/>
          <w:szCs w:val="23"/>
        </w:rPr>
      </w:pPr>
      <w:r w:rsidRPr="00CA75B4">
        <w:rPr>
          <w:sz w:val="23"/>
          <w:szCs w:val="23"/>
        </w:rPr>
        <w:t>Records Center</w:t>
      </w:r>
    </w:p>
    <w:p w:rsidR="008C0D1D" w:rsidRPr="00CA75B4" w:rsidRDefault="008C0D1D" w:rsidP="008C0D1D">
      <w:pPr>
        <w:rPr>
          <w:sz w:val="23"/>
          <w:szCs w:val="23"/>
        </w:rPr>
      </w:pPr>
      <w:r w:rsidRPr="00CA75B4">
        <w:rPr>
          <w:sz w:val="23"/>
          <w:szCs w:val="23"/>
        </w:rPr>
        <w:t>Washington Utilities and Transportation Commission</w:t>
      </w:r>
    </w:p>
    <w:p w:rsidR="008C0D1D" w:rsidRPr="00CA75B4" w:rsidRDefault="008C0D1D" w:rsidP="008C0D1D">
      <w:pPr>
        <w:rPr>
          <w:sz w:val="23"/>
          <w:szCs w:val="23"/>
        </w:rPr>
      </w:pPr>
      <w:r w:rsidRPr="00CA75B4">
        <w:rPr>
          <w:sz w:val="23"/>
          <w:szCs w:val="23"/>
        </w:rPr>
        <w:t>1300 S. Evergreen Park Drive SW</w:t>
      </w:r>
    </w:p>
    <w:p w:rsidR="008C0D1D" w:rsidRPr="00CA75B4" w:rsidRDefault="008C0D1D" w:rsidP="008C0D1D">
      <w:pPr>
        <w:rPr>
          <w:sz w:val="23"/>
          <w:szCs w:val="23"/>
        </w:rPr>
      </w:pPr>
      <w:r w:rsidRPr="00CA75B4">
        <w:rPr>
          <w:sz w:val="23"/>
          <w:szCs w:val="23"/>
        </w:rPr>
        <w:t>Olympia, WA  98504</w:t>
      </w:r>
    </w:p>
    <w:p w:rsidR="008C0D1D" w:rsidRPr="00CA75B4" w:rsidRDefault="008C0D1D" w:rsidP="008C0D1D">
      <w:pPr>
        <w:rPr>
          <w:sz w:val="23"/>
          <w:szCs w:val="23"/>
        </w:rPr>
      </w:pPr>
    </w:p>
    <w:p w:rsidR="008C0D1D" w:rsidRPr="00CA75B4" w:rsidRDefault="008C0D1D" w:rsidP="008C0D1D">
      <w:pPr>
        <w:rPr>
          <w:sz w:val="23"/>
          <w:szCs w:val="23"/>
        </w:rPr>
      </w:pPr>
      <w:r w:rsidRPr="00CA75B4">
        <w:rPr>
          <w:sz w:val="23"/>
          <w:szCs w:val="23"/>
        </w:rPr>
        <w:t xml:space="preserve">Re:  </w:t>
      </w:r>
      <w:r w:rsidR="00A81EB7" w:rsidRPr="00CA75B4">
        <w:rPr>
          <w:sz w:val="23"/>
          <w:szCs w:val="23"/>
        </w:rPr>
        <w:t xml:space="preserve">UG-151595 </w:t>
      </w:r>
      <w:r w:rsidR="00EF4DC3" w:rsidRPr="00CA75B4">
        <w:rPr>
          <w:sz w:val="23"/>
          <w:szCs w:val="23"/>
        </w:rPr>
        <w:t xml:space="preserve">Tariff Revisions </w:t>
      </w:r>
    </w:p>
    <w:p w:rsidR="0028034B" w:rsidRPr="00CA75B4" w:rsidRDefault="0028034B" w:rsidP="0028034B">
      <w:pPr>
        <w:tabs>
          <w:tab w:val="left" w:pos="360"/>
        </w:tabs>
        <w:rPr>
          <w:b/>
          <w:sz w:val="23"/>
          <w:szCs w:val="23"/>
        </w:rPr>
      </w:pPr>
      <w:r w:rsidRPr="00CA75B4">
        <w:rPr>
          <w:sz w:val="23"/>
          <w:szCs w:val="23"/>
        </w:rPr>
        <w:tab/>
        <w:t xml:space="preserve"> </w:t>
      </w:r>
      <w:proofErr w:type="gramStart"/>
      <w:r w:rsidRPr="00CA75B4">
        <w:rPr>
          <w:sz w:val="23"/>
          <w:szCs w:val="23"/>
        </w:rPr>
        <w:t>Advice No.</w:t>
      </w:r>
      <w:proofErr w:type="gramEnd"/>
      <w:r w:rsidRPr="00CA75B4">
        <w:rPr>
          <w:sz w:val="23"/>
          <w:szCs w:val="23"/>
        </w:rPr>
        <w:t xml:space="preserve"> CNGC/W15-0</w:t>
      </w:r>
      <w:r w:rsidR="00EF4DC3" w:rsidRPr="00CA75B4">
        <w:rPr>
          <w:sz w:val="23"/>
          <w:szCs w:val="23"/>
        </w:rPr>
        <w:t>7</w:t>
      </w:r>
      <w:r w:rsidRPr="00CA75B4">
        <w:rPr>
          <w:sz w:val="23"/>
          <w:szCs w:val="23"/>
        </w:rPr>
        <w:t>-02</w:t>
      </w:r>
      <w:r w:rsidR="00A81EB7" w:rsidRPr="00CA75B4">
        <w:rPr>
          <w:sz w:val="23"/>
          <w:szCs w:val="23"/>
        </w:rPr>
        <w:t xml:space="preserve"> –</w:t>
      </w:r>
      <w:r w:rsidR="00A81EB7" w:rsidRPr="00CA75B4">
        <w:rPr>
          <w:b/>
          <w:sz w:val="23"/>
          <w:szCs w:val="23"/>
        </w:rPr>
        <w:t xml:space="preserve"> Replacement filing</w:t>
      </w:r>
    </w:p>
    <w:p w:rsidR="008C0D1D" w:rsidRPr="00CA75B4" w:rsidRDefault="008C0D1D" w:rsidP="008C0D1D">
      <w:pPr>
        <w:rPr>
          <w:sz w:val="23"/>
          <w:szCs w:val="23"/>
        </w:rPr>
      </w:pPr>
    </w:p>
    <w:p w:rsidR="0028034B" w:rsidRPr="00CA75B4" w:rsidRDefault="00B625FC" w:rsidP="00B625FC">
      <w:pPr>
        <w:tabs>
          <w:tab w:val="left" w:pos="450"/>
        </w:tabs>
        <w:rPr>
          <w:sz w:val="23"/>
          <w:szCs w:val="23"/>
        </w:rPr>
      </w:pPr>
      <w:r w:rsidRPr="00CA75B4">
        <w:rPr>
          <w:sz w:val="23"/>
          <w:szCs w:val="23"/>
        </w:rPr>
        <w:t>Cas</w:t>
      </w:r>
      <w:r w:rsidR="00D53F89" w:rsidRPr="00CA75B4">
        <w:rPr>
          <w:sz w:val="23"/>
          <w:szCs w:val="23"/>
        </w:rPr>
        <w:t xml:space="preserve">cade Natural Gas Corporation </w:t>
      </w:r>
      <w:r w:rsidR="0028034B" w:rsidRPr="00CA75B4">
        <w:rPr>
          <w:sz w:val="23"/>
          <w:szCs w:val="23"/>
        </w:rPr>
        <w:t>(Cascade or the Company)</w:t>
      </w:r>
      <w:r w:rsidR="00EF4DC3" w:rsidRPr="00CA75B4">
        <w:rPr>
          <w:sz w:val="23"/>
          <w:szCs w:val="23"/>
        </w:rPr>
        <w:t xml:space="preserve"> </w:t>
      </w:r>
      <w:r w:rsidR="00A81EB7" w:rsidRPr="00CA75B4">
        <w:rPr>
          <w:sz w:val="23"/>
          <w:szCs w:val="23"/>
        </w:rPr>
        <w:t xml:space="preserve">submitted Advice No. CNG/W15-07-02 on </w:t>
      </w:r>
      <w:r w:rsidR="00DD724B" w:rsidRPr="00CA75B4">
        <w:rPr>
          <w:sz w:val="23"/>
          <w:szCs w:val="23"/>
        </w:rPr>
        <w:t xml:space="preserve">July 31, 2015. The Company </w:t>
      </w:r>
      <w:r w:rsidR="00D357BA" w:rsidRPr="00CA75B4">
        <w:rPr>
          <w:sz w:val="23"/>
          <w:szCs w:val="23"/>
        </w:rPr>
        <w:t>herewith</w:t>
      </w:r>
      <w:r w:rsidR="00DD724B" w:rsidRPr="00CA75B4">
        <w:rPr>
          <w:sz w:val="23"/>
          <w:szCs w:val="23"/>
        </w:rPr>
        <w:t xml:space="preserve"> replaces that filing in its entirety and files the following</w:t>
      </w:r>
      <w:r w:rsidR="00EF4DC3" w:rsidRPr="00CA75B4">
        <w:rPr>
          <w:sz w:val="23"/>
          <w:szCs w:val="23"/>
        </w:rPr>
        <w:t xml:space="preserve"> revisions </w:t>
      </w:r>
      <w:r w:rsidR="0028034B" w:rsidRPr="00CA75B4">
        <w:rPr>
          <w:sz w:val="23"/>
          <w:szCs w:val="23"/>
        </w:rPr>
        <w:t>to its Tariff WN U-3, stated to become effective with service</w:t>
      </w:r>
      <w:r w:rsidR="006649F6" w:rsidRPr="00CA75B4">
        <w:rPr>
          <w:sz w:val="23"/>
          <w:szCs w:val="23"/>
        </w:rPr>
        <w:t xml:space="preserve"> August</w:t>
      </w:r>
      <w:r w:rsidR="0028034B" w:rsidRPr="00CA75B4">
        <w:rPr>
          <w:sz w:val="23"/>
          <w:szCs w:val="23"/>
        </w:rPr>
        <w:t xml:space="preserve"> </w:t>
      </w:r>
      <w:r w:rsidR="00EF4DC3" w:rsidRPr="00CA75B4">
        <w:rPr>
          <w:sz w:val="23"/>
          <w:szCs w:val="23"/>
        </w:rPr>
        <w:t>30</w:t>
      </w:r>
      <w:r w:rsidR="0028034B" w:rsidRPr="00CA75B4">
        <w:rPr>
          <w:sz w:val="23"/>
          <w:szCs w:val="23"/>
        </w:rPr>
        <w:t>, 2015:</w:t>
      </w:r>
    </w:p>
    <w:p w:rsidR="0028034B" w:rsidRPr="00CA75B4" w:rsidRDefault="0028034B" w:rsidP="00B625FC">
      <w:pPr>
        <w:tabs>
          <w:tab w:val="left" w:pos="450"/>
        </w:tabs>
        <w:rPr>
          <w:sz w:val="23"/>
          <w:szCs w:val="23"/>
        </w:rPr>
      </w:pPr>
    </w:p>
    <w:p w:rsidR="009B1CB6" w:rsidRPr="00CA75B4" w:rsidRDefault="009B1CB6" w:rsidP="009B1CB6">
      <w:pPr>
        <w:rPr>
          <w:b/>
          <w:sz w:val="23"/>
          <w:szCs w:val="23"/>
        </w:rPr>
      </w:pPr>
      <w:r w:rsidRPr="00CA75B4">
        <w:rPr>
          <w:b/>
          <w:sz w:val="23"/>
          <w:szCs w:val="23"/>
        </w:rPr>
        <w:t>Fifty-</w:t>
      </w:r>
      <w:r w:rsidR="00D723C5" w:rsidRPr="00CA75B4">
        <w:rPr>
          <w:b/>
          <w:sz w:val="23"/>
          <w:szCs w:val="23"/>
        </w:rPr>
        <w:t>Second</w:t>
      </w:r>
      <w:r w:rsidRPr="00CA75B4">
        <w:rPr>
          <w:b/>
          <w:sz w:val="23"/>
          <w:szCs w:val="23"/>
        </w:rPr>
        <w:t xml:space="preserve"> Rev. Sheet No. 502</w:t>
      </w:r>
    </w:p>
    <w:p w:rsidR="009B1CB6" w:rsidRPr="00CA75B4" w:rsidRDefault="009B1CB6" w:rsidP="009B1CB6">
      <w:pPr>
        <w:rPr>
          <w:b/>
          <w:sz w:val="23"/>
          <w:szCs w:val="23"/>
        </w:rPr>
      </w:pPr>
      <w:r w:rsidRPr="00CA75B4">
        <w:rPr>
          <w:b/>
          <w:sz w:val="23"/>
          <w:szCs w:val="23"/>
        </w:rPr>
        <w:t>Fifty-Seventh Sheet No. 503</w:t>
      </w:r>
    </w:p>
    <w:p w:rsidR="009B1CB6" w:rsidRPr="00CA75B4" w:rsidRDefault="009B1CB6" w:rsidP="009B1CB6">
      <w:pPr>
        <w:widowControl w:val="0"/>
        <w:tabs>
          <w:tab w:val="left" w:pos="-256"/>
          <w:tab w:val="left" w:pos="369"/>
          <w:tab w:val="left" w:pos="720"/>
          <w:tab w:val="left" w:pos="777"/>
          <w:tab w:val="left" w:pos="4075"/>
        </w:tabs>
        <w:spacing w:line="218" w:lineRule="auto"/>
        <w:ind w:right="-270"/>
        <w:jc w:val="both"/>
        <w:rPr>
          <w:b/>
          <w:snapToGrid w:val="0"/>
          <w:sz w:val="23"/>
          <w:szCs w:val="23"/>
        </w:rPr>
      </w:pPr>
      <w:r w:rsidRPr="00CA75B4">
        <w:rPr>
          <w:b/>
          <w:snapToGrid w:val="0"/>
          <w:sz w:val="23"/>
          <w:szCs w:val="23"/>
        </w:rPr>
        <w:t>Forty-</w:t>
      </w:r>
      <w:r w:rsidR="00D723C5" w:rsidRPr="00CA75B4">
        <w:rPr>
          <w:b/>
          <w:snapToGrid w:val="0"/>
          <w:sz w:val="23"/>
          <w:szCs w:val="23"/>
        </w:rPr>
        <w:t>First</w:t>
      </w:r>
      <w:r w:rsidRPr="00CA75B4">
        <w:rPr>
          <w:b/>
          <w:snapToGrid w:val="0"/>
          <w:sz w:val="23"/>
          <w:szCs w:val="23"/>
        </w:rPr>
        <w:t xml:space="preserve"> Rev. Sheet No. 504 </w:t>
      </w:r>
    </w:p>
    <w:p w:rsidR="009B1CB6" w:rsidRPr="00CA75B4" w:rsidRDefault="009B1CB6" w:rsidP="009B1CB6">
      <w:pPr>
        <w:tabs>
          <w:tab w:val="left" w:pos="3600"/>
        </w:tabs>
        <w:jc w:val="both"/>
        <w:rPr>
          <w:b/>
          <w:sz w:val="23"/>
          <w:szCs w:val="23"/>
        </w:rPr>
      </w:pPr>
      <w:r w:rsidRPr="00CA75B4">
        <w:rPr>
          <w:b/>
          <w:sz w:val="23"/>
          <w:szCs w:val="23"/>
        </w:rPr>
        <w:t xml:space="preserve">Fortieth Rev. Sheet No. 505 </w:t>
      </w:r>
    </w:p>
    <w:p w:rsidR="009B1CB6" w:rsidRPr="00CA75B4" w:rsidRDefault="009B1CB6" w:rsidP="009B1CB6">
      <w:pPr>
        <w:tabs>
          <w:tab w:val="right" w:pos="6438"/>
          <w:tab w:val="left" w:pos="6612"/>
          <w:tab w:val="right" w:pos="11397"/>
        </w:tabs>
        <w:rPr>
          <w:b/>
          <w:snapToGrid w:val="0"/>
          <w:sz w:val="23"/>
          <w:szCs w:val="23"/>
        </w:rPr>
      </w:pPr>
      <w:r w:rsidRPr="00CA75B4">
        <w:rPr>
          <w:b/>
          <w:snapToGrid w:val="0"/>
          <w:sz w:val="23"/>
          <w:szCs w:val="23"/>
        </w:rPr>
        <w:t>Fifty-Seventh Rev. Sheet No. 511</w:t>
      </w:r>
    </w:p>
    <w:p w:rsidR="009B1CB6" w:rsidRPr="00CA75B4" w:rsidRDefault="009B1CB6" w:rsidP="009B1CB6">
      <w:pPr>
        <w:rPr>
          <w:b/>
          <w:sz w:val="23"/>
          <w:szCs w:val="23"/>
        </w:rPr>
      </w:pPr>
      <w:r w:rsidRPr="00CA75B4">
        <w:rPr>
          <w:b/>
          <w:sz w:val="23"/>
          <w:szCs w:val="23"/>
        </w:rPr>
        <w:t xml:space="preserve">Thirty-Seventh Rev. Sheet No. 512 </w:t>
      </w:r>
    </w:p>
    <w:p w:rsidR="009B1CB6" w:rsidRPr="00CA75B4" w:rsidRDefault="009B1CB6" w:rsidP="009B1CB6">
      <w:pPr>
        <w:widowControl w:val="0"/>
        <w:rPr>
          <w:b/>
          <w:snapToGrid w:val="0"/>
          <w:sz w:val="23"/>
          <w:szCs w:val="23"/>
        </w:rPr>
      </w:pPr>
      <w:r w:rsidRPr="00CA75B4">
        <w:rPr>
          <w:b/>
          <w:snapToGrid w:val="0"/>
          <w:sz w:val="23"/>
          <w:szCs w:val="23"/>
        </w:rPr>
        <w:t xml:space="preserve">Fifty-Fourth Rev. Sheet No.541 </w:t>
      </w:r>
    </w:p>
    <w:p w:rsidR="009B1CB6" w:rsidRPr="00CA75B4" w:rsidRDefault="00D723C5" w:rsidP="009B1CB6">
      <w:pPr>
        <w:tabs>
          <w:tab w:val="left" w:pos="-256"/>
          <w:tab w:val="left" w:pos="369"/>
          <w:tab w:val="left" w:pos="720"/>
          <w:tab w:val="left" w:pos="777"/>
          <w:tab w:val="left" w:pos="4075"/>
        </w:tabs>
        <w:spacing w:line="216" w:lineRule="auto"/>
        <w:ind w:right="-270"/>
        <w:jc w:val="both"/>
        <w:rPr>
          <w:b/>
          <w:sz w:val="23"/>
          <w:szCs w:val="23"/>
        </w:rPr>
      </w:pPr>
      <w:r w:rsidRPr="00CA75B4">
        <w:rPr>
          <w:b/>
          <w:sz w:val="23"/>
          <w:szCs w:val="23"/>
        </w:rPr>
        <w:t>Fifty-First</w:t>
      </w:r>
      <w:r w:rsidR="009B1CB6" w:rsidRPr="00CA75B4">
        <w:rPr>
          <w:b/>
          <w:sz w:val="23"/>
          <w:szCs w:val="23"/>
        </w:rPr>
        <w:t xml:space="preserve"> Rev. Sheet No. 570 </w:t>
      </w:r>
    </w:p>
    <w:p w:rsidR="009B1CB6" w:rsidRPr="00CA75B4" w:rsidRDefault="009B1CB6" w:rsidP="009B1CB6">
      <w:pPr>
        <w:widowControl w:val="0"/>
        <w:tabs>
          <w:tab w:val="left" w:pos="-256"/>
          <w:tab w:val="left" w:pos="369"/>
          <w:tab w:val="left" w:pos="720"/>
          <w:tab w:val="left" w:pos="777"/>
          <w:tab w:val="left" w:pos="4075"/>
        </w:tabs>
        <w:spacing w:line="218" w:lineRule="auto"/>
        <w:ind w:right="-270"/>
        <w:jc w:val="both"/>
        <w:rPr>
          <w:b/>
          <w:snapToGrid w:val="0"/>
          <w:sz w:val="23"/>
          <w:szCs w:val="23"/>
        </w:rPr>
      </w:pPr>
      <w:r w:rsidRPr="00CA75B4">
        <w:rPr>
          <w:b/>
          <w:snapToGrid w:val="0"/>
          <w:sz w:val="23"/>
          <w:szCs w:val="23"/>
        </w:rPr>
        <w:t xml:space="preserve">Forty-Eighth Rev. Sheet No. 577 </w:t>
      </w:r>
    </w:p>
    <w:p w:rsidR="00F67387" w:rsidRPr="00CA75B4" w:rsidRDefault="00F67387" w:rsidP="009B1CB6">
      <w:pPr>
        <w:rPr>
          <w:b/>
          <w:sz w:val="23"/>
          <w:szCs w:val="23"/>
        </w:rPr>
      </w:pPr>
      <w:r w:rsidRPr="00CA75B4">
        <w:rPr>
          <w:b/>
          <w:sz w:val="23"/>
          <w:szCs w:val="23"/>
        </w:rPr>
        <w:t>Fourteenth Revision Sheet No. 663</w:t>
      </w:r>
    </w:p>
    <w:p w:rsidR="00F67387" w:rsidRPr="00CA75B4" w:rsidRDefault="00F67387" w:rsidP="009B1CB6">
      <w:pPr>
        <w:rPr>
          <w:sz w:val="23"/>
          <w:szCs w:val="23"/>
        </w:rPr>
      </w:pPr>
    </w:p>
    <w:p w:rsidR="009B1CB6" w:rsidRPr="00CA75B4" w:rsidRDefault="009B1CB6" w:rsidP="009B1CB6">
      <w:pPr>
        <w:rPr>
          <w:sz w:val="23"/>
          <w:szCs w:val="23"/>
        </w:rPr>
      </w:pPr>
      <w:r w:rsidRPr="00CA75B4">
        <w:rPr>
          <w:sz w:val="23"/>
          <w:szCs w:val="23"/>
        </w:rPr>
        <w:t>Please find enclosed</w:t>
      </w:r>
      <w:r w:rsidR="00EE44C3" w:rsidRPr="00CA75B4">
        <w:rPr>
          <w:sz w:val="23"/>
          <w:szCs w:val="23"/>
        </w:rPr>
        <w:t xml:space="preserve"> with</w:t>
      </w:r>
      <w:r w:rsidRPr="00CA75B4">
        <w:rPr>
          <w:sz w:val="23"/>
          <w:szCs w:val="23"/>
        </w:rPr>
        <w:t xml:space="preserve"> tariff filing </w:t>
      </w:r>
      <w:r w:rsidR="00EE44C3" w:rsidRPr="00CA75B4">
        <w:rPr>
          <w:sz w:val="23"/>
          <w:szCs w:val="23"/>
        </w:rPr>
        <w:t>is an application for waiver</w:t>
      </w:r>
      <w:r w:rsidRPr="00CA75B4">
        <w:rPr>
          <w:sz w:val="23"/>
          <w:szCs w:val="23"/>
        </w:rPr>
        <w:t xml:space="preserve"> request</w:t>
      </w:r>
      <w:r w:rsidR="00EE44C3" w:rsidRPr="00CA75B4">
        <w:rPr>
          <w:sz w:val="23"/>
          <w:szCs w:val="23"/>
        </w:rPr>
        <w:t xml:space="preserve">ing that the revised tariff sheets become effective with </w:t>
      </w:r>
      <w:proofErr w:type="gramStart"/>
      <w:r w:rsidRPr="00CA75B4">
        <w:rPr>
          <w:sz w:val="23"/>
          <w:szCs w:val="23"/>
        </w:rPr>
        <w:t>Less</w:t>
      </w:r>
      <w:proofErr w:type="gramEnd"/>
      <w:r w:rsidRPr="00CA75B4">
        <w:rPr>
          <w:sz w:val="23"/>
          <w:szCs w:val="23"/>
        </w:rPr>
        <w:t xml:space="preserve"> than Statutory Notice (LSN)</w:t>
      </w:r>
      <w:r w:rsidR="00EE44C3" w:rsidRPr="00CA75B4">
        <w:rPr>
          <w:sz w:val="23"/>
          <w:szCs w:val="23"/>
        </w:rPr>
        <w:t xml:space="preserve"> on August 17, 2015</w:t>
      </w:r>
      <w:r w:rsidRPr="00CA75B4">
        <w:rPr>
          <w:sz w:val="23"/>
          <w:szCs w:val="23"/>
        </w:rPr>
        <w:t xml:space="preserve">.  </w:t>
      </w:r>
      <w:r w:rsidR="00EE44C3" w:rsidRPr="00CA75B4">
        <w:rPr>
          <w:sz w:val="23"/>
          <w:szCs w:val="23"/>
        </w:rPr>
        <w:t>Also, t</w:t>
      </w:r>
      <w:r w:rsidRPr="00CA75B4">
        <w:rPr>
          <w:sz w:val="23"/>
          <w:szCs w:val="23"/>
        </w:rPr>
        <w:t>he purposes of the filing is to reorganize the base tariffs such that the Company can make its annual Purchase Gas Adjustment (PGA) filings independently from margin or base rate changes that would occur in a rate case.</w:t>
      </w:r>
    </w:p>
    <w:p w:rsidR="0028034B" w:rsidRPr="00CA75B4" w:rsidRDefault="0028034B" w:rsidP="00B625FC">
      <w:pPr>
        <w:tabs>
          <w:tab w:val="left" w:pos="450"/>
        </w:tabs>
        <w:rPr>
          <w:b/>
          <w:sz w:val="23"/>
          <w:szCs w:val="23"/>
        </w:rPr>
      </w:pPr>
    </w:p>
    <w:p w:rsidR="009B1CB6" w:rsidRPr="00CA75B4" w:rsidRDefault="009B1CB6" w:rsidP="009B1CB6">
      <w:pPr>
        <w:rPr>
          <w:sz w:val="23"/>
          <w:szCs w:val="23"/>
        </w:rPr>
      </w:pPr>
      <w:r w:rsidRPr="00CA75B4">
        <w:rPr>
          <w:sz w:val="23"/>
          <w:szCs w:val="23"/>
        </w:rPr>
        <w:t>The reason for the LSN request is so that the tariff changes are is in place prior to September 1 so that the out of cycle PGA also filed concurrently with this docket and the rate increase filed on June 23, 2015, (Docket UG-151309) can be reviewed and acted on independently.</w:t>
      </w:r>
    </w:p>
    <w:p w:rsidR="009B1CB6" w:rsidRPr="00CA75B4" w:rsidRDefault="009B1CB6" w:rsidP="009B1CB6">
      <w:pPr>
        <w:rPr>
          <w:sz w:val="23"/>
          <w:szCs w:val="23"/>
        </w:rPr>
      </w:pPr>
      <w:r w:rsidRPr="00CA75B4">
        <w:rPr>
          <w:sz w:val="23"/>
          <w:szCs w:val="23"/>
        </w:rPr>
        <w:t>This filing has not rate or revenue impact.</w:t>
      </w:r>
    </w:p>
    <w:p w:rsidR="00AD05B1" w:rsidRPr="00CA75B4" w:rsidRDefault="00AD05B1" w:rsidP="009B1CB6">
      <w:pPr>
        <w:tabs>
          <w:tab w:val="left" w:pos="450"/>
        </w:tabs>
        <w:rPr>
          <w:b/>
          <w:sz w:val="23"/>
          <w:szCs w:val="23"/>
        </w:rPr>
      </w:pPr>
    </w:p>
    <w:p w:rsidR="0006788E" w:rsidRPr="00CA75B4" w:rsidRDefault="0006788E" w:rsidP="00333008">
      <w:pPr>
        <w:jc w:val="both"/>
        <w:rPr>
          <w:rFonts w:eastAsia="Calibri"/>
          <w:sz w:val="23"/>
          <w:szCs w:val="23"/>
        </w:rPr>
      </w:pPr>
      <w:r w:rsidRPr="00CA75B4">
        <w:rPr>
          <w:rFonts w:eastAsia="Calibri"/>
          <w:sz w:val="23"/>
          <w:szCs w:val="23"/>
        </w:rPr>
        <w:t>If you have any questions regarding this report, please contact me at (509) 734-4593.</w:t>
      </w:r>
    </w:p>
    <w:p w:rsidR="0006788E" w:rsidRPr="00CA75B4" w:rsidRDefault="0006788E" w:rsidP="00142338">
      <w:pPr>
        <w:tabs>
          <w:tab w:val="left" w:pos="450"/>
        </w:tabs>
        <w:rPr>
          <w:rFonts w:eastAsia="Calibri"/>
          <w:sz w:val="23"/>
          <w:szCs w:val="23"/>
        </w:rPr>
      </w:pPr>
    </w:p>
    <w:p w:rsidR="0006788E" w:rsidRPr="00CA75B4" w:rsidRDefault="0006788E" w:rsidP="00142338">
      <w:pPr>
        <w:tabs>
          <w:tab w:val="left" w:pos="450"/>
        </w:tabs>
        <w:rPr>
          <w:rFonts w:eastAsia="Calibri"/>
          <w:sz w:val="23"/>
          <w:szCs w:val="23"/>
        </w:rPr>
      </w:pPr>
    </w:p>
    <w:p w:rsidR="00142338" w:rsidRPr="00CA75B4" w:rsidRDefault="00142338" w:rsidP="00142338">
      <w:pPr>
        <w:tabs>
          <w:tab w:val="left" w:pos="450"/>
        </w:tabs>
        <w:rPr>
          <w:rFonts w:eastAsia="Calibri"/>
          <w:sz w:val="23"/>
          <w:szCs w:val="23"/>
        </w:rPr>
      </w:pPr>
      <w:r w:rsidRPr="00CA75B4">
        <w:rPr>
          <w:rFonts w:eastAsia="Calibri"/>
          <w:sz w:val="23"/>
          <w:szCs w:val="23"/>
        </w:rPr>
        <w:t>Sincerely,</w:t>
      </w:r>
    </w:p>
    <w:p w:rsidR="00142338" w:rsidRPr="00CA75B4" w:rsidRDefault="00142338" w:rsidP="00142338">
      <w:pPr>
        <w:tabs>
          <w:tab w:val="left" w:pos="450"/>
        </w:tabs>
        <w:rPr>
          <w:rFonts w:eastAsia="Calibri"/>
          <w:sz w:val="23"/>
          <w:szCs w:val="23"/>
        </w:rPr>
      </w:pPr>
    </w:p>
    <w:p w:rsidR="00D357BA" w:rsidRPr="00CA75B4" w:rsidRDefault="00D357BA" w:rsidP="00142338">
      <w:pPr>
        <w:tabs>
          <w:tab w:val="left" w:pos="450"/>
        </w:tabs>
        <w:rPr>
          <w:rFonts w:eastAsia="Calibri"/>
          <w:sz w:val="23"/>
          <w:szCs w:val="23"/>
        </w:rPr>
      </w:pPr>
    </w:p>
    <w:p w:rsidR="008A0B19" w:rsidRPr="00CA75B4" w:rsidRDefault="008A0B19" w:rsidP="006E4E4B">
      <w:pPr>
        <w:tabs>
          <w:tab w:val="left" w:pos="450"/>
        </w:tabs>
        <w:rPr>
          <w:rFonts w:eastAsia="Calibri"/>
          <w:sz w:val="23"/>
          <w:szCs w:val="23"/>
        </w:rPr>
      </w:pPr>
    </w:p>
    <w:p w:rsidR="00142338" w:rsidRPr="00CA75B4" w:rsidRDefault="0075226E" w:rsidP="00142338">
      <w:pPr>
        <w:tabs>
          <w:tab w:val="left" w:pos="450"/>
        </w:tabs>
        <w:rPr>
          <w:rFonts w:eastAsia="Calibri"/>
          <w:sz w:val="23"/>
          <w:szCs w:val="23"/>
        </w:rPr>
      </w:pPr>
      <w:r w:rsidRPr="00CA75B4">
        <w:rPr>
          <w:rFonts w:eastAsia="Calibri"/>
          <w:sz w:val="23"/>
          <w:szCs w:val="23"/>
        </w:rPr>
        <w:t>Michael P</w:t>
      </w:r>
      <w:bookmarkStart w:id="0" w:name="_GoBack"/>
      <w:bookmarkEnd w:id="0"/>
      <w:r w:rsidRPr="00CA75B4">
        <w:rPr>
          <w:rFonts w:eastAsia="Calibri"/>
          <w:sz w:val="23"/>
          <w:szCs w:val="23"/>
        </w:rPr>
        <w:t>arvinen</w:t>
      </w:r>
    </w:p>
    <w:p w:rsidR="00436CAD" w:rsidRPr="00CA75B4" w:rsidRDefault="0075226E" w:rsidP="00333008">
      <w:pPr>
        <w:tabs>
          <w:tab w:val="left" w:pos="450"/>
        </w:tabs>
        <w:rPr>
          <w:rFonts w:eastAsia="Calibri"/>
          <w:sz w:val="23"/>
          <w:szCs w:val="23"/>
        </w:rPr>
      </w:pPr>
      <w:r w:rsidRPr="00CA75B4">
        <w:rPr>
          <w:rFonts w:eastAsia="Calibri"/>
          <w:sz w:val="23"/>
          <w:szCs w:val="23"/>
        </w:rPr>
        <w:t>Director, Regulatory Affairs</w:t>
      </w:r>
    </w:p>
    <w:sectPr w:rsidR="00436CAD" w:rsidRPr="00CA75B4" w:rsidSect="00CA75B4">
      <w:headerReference w:type="default" r:id="rId10"/>
      <w:footerReference w:type="default" r:id="rId11"/>
      <w:footerReference w:type="first" r:id="rId12"/>
      <w:pgSz w:w="12240" w:h="15840" w:code="1"/>
      <w:pgMar w:top="1296" w:right="1152" w:bottom="720" w:left="1152"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F14" w:rsidRDefault="00412F14" w:rsidP="00261259">
      <w:r>
        <w:separator/>
      </w:r>
    </w:p>
  </w:endnote>
  <w:endnote w:type="continuationSeparator" w:id="0">
    <w:p w:rsidR="00412F14" w:rsidRDefault="00412F14" w:rsidP="0026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1D" w:rsidRDefault="008C0D1D">
    <w:pPr>
      <w:pStyle w:val="Footer"/>
    </w:pPr>
  </w:p>
  <w:p w:rsidR="008C0D1D" w:rsidRDefault="008C0D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95B" w:rsidRDefault="007B495B">
    <w:pPr>
      <w:pStyle w:val="Footer"/>
    </w:pPr>
    <w:r>
      <w:rPr>
        <w:noProof/>
        <w:sz w:val="24"/>
        <w:szCs w:val="24"/>
      </w:rPr>
      <w:drawing>
        <wp:anchor distT="0" distB="0" distL="114300" distR="114300" simplePos="0" relativeHeight="251659264" behindDoc="0" locked="0" layoutInCell="1" allowOverlap="1" wp14:anchorId="37786F73" wp14:editId="225865EC">
          <wp:simplePos x="0" y="0"/>
          <wp:positionH relativeFrom="column">
            <wp:posOffset>1901825</wp:posOffset>
          </wp:positionH>
          <wp:positionV relativeFrom="paragraph">
            <wp:posOffset>24130</wp:posOffset>
          </wp:positionV>
          <wp:extent cx="2441575" cy="243840"/>
          <wp:effectExtent l="0" t="0" r="0" b="3810"/>
          <wp:wrapNone/>
          <wp:docPr id="3" name="Picture 3"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NG-Color-300dpi"/>
                  <pic:cNvPicPr>
                    <a:picLocks noChangeAspect="1" noChangeArrowheads="1"/>
                  </pic:cNvPicPr>
                </pic:nvPicPr>
                <pic:blipFill>
                  <a:blip r:embed="rId1" cstate="print">
                    <a:extLst>
                      <a:ext uri="{28A0092B-C50C-407E-A947-70E740481C1C}">
                        <a14:useLocalDpi xmlns:a14="http://schemas.microsoft.com/office/drawing/2010/main" val="0"/>
                      </a:ext>
                    </a:extLst>
                  </a:blip>
                  <a:srcRect t="75757"/>
                  <a:stretch>
                    <a:fillRect/>
                  </a:stretch>
                </pic:blipFill>
                <pic:spPr bwMode="auto">
                  <a:xfrm>
                    <a:off x="0" y="0"/>
                    <a:ext cx="2441575" cy="2438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F14" w:rsidRDefault="00412F14" w:rsidP="00261259">
      <w:r>
        <w:separator/>
      </w:r>
    </w:p>
  </w:footnote>
  <w:footnote w:type="continuationSeparator" w:id="0">
    <w:p w:rsidR="00412F14" w:rsidRDefault="00412F14" w:rsidP="00261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7BA" w:rsidRDefault="00D357BA">
    <w:pPr>
      <w:pStyle w:val="Header"/>
      <w:rPr>
        <w:rFonts w:asciiTheme="minorHAnsi" w:hAnsiTheme="minorHAnsi"/>
        <w:sz w:val="24"/>
        <w:szCs w:val="24"/>
      </w:rPr>
    </w:pPr>
    <w:r>
      <w:rPr>
        <w:rFonts w:asciiTheme="minorHAnsi" w:hAnsiTheme="minorHAnsi"/>
        <w:sz w:val="24"/>
        <w:szCs w:val="24"/>
      </w:rPr>
      <w:t>Advice No. CNGC/W15-06-</w:t>
    </w:r>
    <w:r w:rsidRPr="001E76D8">
      <w:rPr>
        <w:rFonts w:asciiTheme="minorHAnsi" w:hAnsiTheme="minorHAnsi"/>
        <w:sz w:val="24"/>
        <w:szCs w:val="24"/>
      </w:rPr>
      <w:t>02</w:t>
    </w:r>
    <w:r>
      <w:rPr>
        <w:rFonts w:asciiTheme="minorHAnsi" w:hAnsiTheme="minorHAnsi"/>
        <w:sz w:val="24"/>
        <w:szCs w:val="24"/>
      </w:rPr>
      <w:t xml:space="preserve"> – </w:t>
    </w:r>
    <w:r>
      <w:rPr>
        <w:rFonts w:asciiTheme="minorHAnsi" w:hAnsiTheme="minorHAnsi"/>
        <w:b/>
        <w:sz w:val="24"/>
        <w:szCs w:val="24"/>
      </w:rPr>
      <w:t>Replacement filing</w:t>
    </w:r>
    <w:r w:rsidRPr="00473FCA">
      <w:rPr>
        <w:rFonts w:asciiTheme="minorHAnsi" w:hAnsiTheme="minorHAnsi"/>
        <w:sz w:val="24"/>
        <w:szCs w:val="24"/>
      </w:rPr>
      <w:t xml:space="preserve"> </w:t>
    </w:r>
  </w:p>
  <w:p w:rsidR="00473FCA" w:rsidRPr="00473FCA" w:rsidRDefault="00D357BA">
    <w:pPr>
      <w:pStyle w:val="Header"/>
      <w:rPr>
        <w:rFonts w:asciiTheme="minorHAnsi" w:hAnsiTheme="minorHAnsi"/>
        <w:sz w:val="24"/>
        <w:szCs w:val="24"/>
      </w:rPr>
    </w:pPr>
    <w:r>
      <w:rPr>
        <w:rFonts w:asciiTheme="minorHAnsi" w:hAnsiTheme="minorHAnsi"/>
        <w:sz w:val="24"/>
        <w:szCs w:val="24"/>
      </w:rPr>
      <w:t>June 25, 2015</w:t>
    </w:r>
  </w:p>
  <w:p w:rsidR="00473FCA" w:rsidRPr="00473FCA" w:rsidRDefault="00473FCA">
    <w:pPr>
      <w:pStyle w:val="Header"/>
      <w:rPr>
        <w:rFonts w:asciiTheme="minorHAnsi" w:hAnsiTheme="minorHAnsi"/>
        <w:noProof/>
        <w:sz w:val="24"/>
        <w:szCs w:val="24"/>
      </w:rPr>
    </w:pPr>
    <w:r w:rsidRPr="00473FCA">
      <w:rPr>
        <w:rFonts w:asciiTheme="minorHAnsi" w:hAnsiTheme="minorHAnsi"/>
        <w:sz w:val="24"/>
        <w:szCs w:val="24"/>
      </w:rPr>
      <w:t xml:space="preserve">Page </w:t>
    </w:r>
    <w:r w:rsidRPr="00473FCA">
      <w:rPr>
        <w:rFonts w:asciiTheme="minorHAnsi" w:hAnsiTheme="minorHAnsi"/>
        <w:sz w:val="24"/>
        <w:szCs w:val="24"/>
      </w:rPr>
      <w:fldChar w:fldCharType="begin"/>
    </w:r>
    <w:r w:rsidRPr="00473FCA">
      <w:rPr>
        <w:rFonts w:asciiTheme="minorHAnsi" w:hAnsiTheme="minorHAnsi"/>
        <w:sz w:val="24"/>
        <w:szCs w:val="24"/>
      </w:rPr>
      <w:instrText xml:space="preserve"> PAGE   \* MERGEFORMAT </w:instrText>
    </w:r>
    <w:r w:rsidRPr="00473FCA">
      <w:rPr>
        <w:rFonts w:asciiTheme="minorHAnsi" w:hAnsiTheme="minorHAnsi"/>
        <w:sz w:val="24"/>
        <w:szCs w:val="24"/>
      </w:rPr>
      <w:fldChar w:fldCharType="separate"/>
    </w:r>
    <w:r w:rsidR="00CA75B4">
      <w:rPr>
        <w:rFonts w:asciiTheme="minorHAnsi" w:hAnsiTheme="minorHAnsi"/>
        <w:noProof/>
        <w:sz w:val="24"/>
        <w:szCs w:val="24"/>
      </w:rPr>
      <w:t>2</w:t>
    </w:r>
    <w:r w:rsidRPr="00473FCA">
      <w:rPr>
        <w:rFonts w:asciiTheme="minorHAnsi" w:hAnsiTheme="minorHAnsi"/>
        <w:noProof/>
        <w:sz w:val="24"/>
        <w:szCs w:val="24"/>
      </w:rPr>
      <w:fldChar w:fldCharType="end"/>
    </w:r>
  </w:p>
  <w:p w:rsidR="00473FCA" w:rsidRDefault="00473FCA">
    <w:pPr>
      <w:pStyle w:val="Header"/>
      <w:rPr>
        <w:noProof/>
      </w:rPr>
    </w:pPr>
  </w:p>
  <w:p w:rsidR="00473FCA" w:rsidRDefault="00473F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D5F"/>
    <w:multiLevelType w:val="hybridMultilevel"/>
    <w:tmpl w:val="D710F964"/>
    <w:lvl w:ilvl="0" w:tplc="F6BE9DD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EA7E7D"/>
    <w:multiLevelType w:val="hybridMultilevel"/>
    <w:tmpl w:val="B4FCB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C02F7C"/>
    <w:multiLevelType w:val="hybridMultilevel"/>
    <w:tmpl w:val="F47E2218"/>
    <w:lvl w:ilvl="0" w:tplc="1B5CFFB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5B30299"/>
    <w:multiLevelType w:val="hybridMultilevel"/>
    <w:tmpl w:val="AF445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102DDF"/>
    <w:multiLevelType w:val="hybridMultilevel"/>
    <w:tmpl w:val="E1784B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259"/>
    <w:rsid w:val="000012F5"/>
    <w:rsid w:val="000357AB"/>
    <w:rsid w:val="0006788E"/>
    <w:rsid w:val="00095DE4"/>
    <w:rsid w:val="000A798E"/>
    <w:rsid w:val="000C677F"/>
    <w:rsid w:val="000E1AD8"/>
    <w:rsid w:val="001306BF"/>
    <w:rsid w:val="00142338"/>
    <w:rsid w:val="001717EA"/>
    <w:rsid w:val="00184034"/>
    <w:rsid w:val="001A6090"/>
    <w:rsid w:val="001C0532"/>
    <w:rsid w:val="001C2949"/>
    <w:rsid w:val="001D4C42"/>
    <w:rsid w:val="001E3D37"/>
    <w:rsid w:val="001E76D8"/>
    <w:rsid w:val="001F4634"/>
    <w:rsid w:val="002142C6"/>
    <w:rsid w:val="00224BAF"/>
    <w:rsid w:val="00241C69"/>
    <w:rsid w:val="00261259"/>
    <w:rsid w:val="002745E2"/>
    <w:rsid w:val="0028034B"/>
    <w:rsid w:val="00281273"/>
    <w:rsid w:val="002850C2"/>
    <w:rsid w:val="00296C59"/>
    <w:rsid w:val="002B12F4"/>
    <w:rsid w:val="002B2D6A"/>
    <w:rsid w:val="002C5834"/>
    <w:rsid w:val="002F336B"/>
    <w:rsid w:val="002F47FD"/>
    <w:rsid w:val="00301CFD"/>
    <w:rsid w:val="00327305"/>
    <w:rsid w:val="00333008"/>
    <w:rsid w:val="003533B3"/>
    <w:rsid w:val="00394493"/>
    <w:rsid w:val="00397FF1"/>
    <w:rsid w:val="003A452B"/>
    <w:rsid w:val="003E3A49"/>
    <w:rsid w:val="003F25D1"/>
    <w:rsid w:val="004000F2"/>
    <w:rsid w:val="004016C0"/>
    <w:rsid w:val="00412F14"/>
    <w:rsid w:val="00436CAD"/>
    <w:rsid w:val="00441C07"/>
    <w:rsid w:val="00456801"/>
    <w:rsid w:val="00460398"/>
    <w:rsid w:val="00473FCA"/>
    <w:rsid w:val="00482484"/>
    <w:rsid w:val="00497470"/>
    <w:rsid w:val="004C7AFE"/>
    <w:rsid w:val="004E2439"/>
    <w:rsid w:val="00503C10"/>
    <w:rsid w:val="00505720"/>
    <w:rsid w:val="005263D6"/>
    <w:rsid w:val="005370B6"/>
    <w:rsid w:val="005B1BE9"/>
    <w:rsid w:val="005B44E0"/>
    <w:rsid w:val="005C5895"/>
    <w:rsid w:val="005C76D1"/>
    <w:rsid w:val="005D3761"/>
    <w:rsid w:val="005F31EA"/>
    <w:rsid w:val="006058C1"/>
    <w:rsid w:val="006649F6"/>
    <w:rsid w:val="006E4E4B"/>
    <w:rsid w:val="006E537D"/>
    <w:rsid w:val="006F1A4E"/>
    <w:rsid w:val="00713353"/>
    <w:rsid w:val="00723CC0"/>
    <w:rsid w:val="0075226E"/>
    <w:rsid w:val="00777453"/>
    <w:rsid w:val="007975E0"/>
    <w:rsid w:val="007B495B"/>
    <w:rsid w:val="007B648C"/>
    <w:rsid w:val="007D6517"/>
    <w:rsid w:val="00800ECE"/>
    <w:rsid w:val="00825528"/>
    <w:rsid w:val="00860AE1"/>
    <w:rsid w:val="008A0B19"/>
    <w:rsid w:val="008B35BE"/>
    <w:rsid w:val="008C0D1D"/>
    <w:rsid w:val="00904B3A"/>
    <w:rsid w:val="00916E3A"/>
    <w:rsid w:val="00952ADB"/>
    <w:rsid w:val="00964C01"/>
    <w:rsid w:val="00974BF1"/>
    <w:rsid w:val="009A2265"/>
    <w:rsid w:val="009B1CB6"/>
    <w:rsid w:val="009B5735"/>
    <w:rsid w:val="009F2CE9"/>
    <w:rsid w:val="00A63BFD"/>
    <w:rsid w:val="00A80CD6"/>
    <w:rsid w:val="00A81EB7"/>
    <w:rsid w:val="00AA1588"/>
    <w:rsid w:val="00AA1F94"/>
    <w:rsid w:val="00AC009A"/>
    <w:rsid w:val="00AD05B1"/>
    <w:rsid w:val="00B01693"/>
    <w:rsid w:val="00B15BF6"/>
    <w:rsid w:val="00B5582E"/>
    <w:rsid w:val="00B625FC"/>
    <w:rsid w:val="00BB6A57"/>
    <w:rsid w:val="00C46A29"/>
    <w:rsid w:val="00C74467"/>
    <w:rsid w:val="00CA75B4"/>
    <w:rsid w:val="00CC62E7"/>
    <w:rsid w:val="00CE0380"/>
    <w:rsid w:val="00D07E55"/>
    <w:rsid w:val="00D357BA"/>
    <w:rsid w:val="00D46C5E"/>
    <w:rsid w:val="00D53F89"/>
    <w:rsid w:val="00D723C5"/>
    <w:rsid w:val="00D84ABF"/>
    <w:rsid w:val="00D87378"/>
    <w:rsid w:val="00DA4C1C"/>
    <w:rsid w:val="00DB5F7D"/>
    <w:rsid w:val="00DD724B"/>
    <w:rsid w:val="00DF2B45"/>
    <w:rsid w:val="00E0715E"/>
    <w:rsid w:val="00E21A27"/>
    <w:rsid w:val="00E371C5"/>
    <w:rsid w:val="00E50840"/>
    <w:rsid w:val="00E67BA4"/>
    <w:rsid w:val="00EB5565"/>
    <w:rsid w:val="00EE2A65"/>
    <w:rsid w:val="00EE44C3"/>
    <w:rsid w:val="00EF4DC3"/>
    <w:rsid w:val="00EF66E5"/>
    <w:rsid w:val="00F21D78"/>
    <w:rsid w:val="00F3166D"/>
    <w:rsid w:val="00F67387"/>
    <w:rsid w:val="00F924CC"/>
    <w:rsid w:val="00F9645E"/>
    <w:rsid w:val="00FB4661"/>
    <w:rsid w:val="00FE6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3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60398"/>
    <w:pPr>
      <w:tabs>
        <w:tab w:val="center" w:pos="4320"/>
        <w:tab w:val="right" w:pos="8640"/>
      </w:tabs>
    </w:pPr>
  </w:style>
  <w:style w:type="paragraph" w:styleId="Footer">
    <w:name w:val="footer"/>
    <w:basedOn w:val="Normal"/>
    <w:link w:val="FooterChar"/>
    <w:uiPriority w:val="99"/>
    <w:rsid w:val="00460398"/>
    <w:pPr>
      <w:tabs>
        <w:tab w:val="center" w:pos="4320"/>
        <w:tab w:val="right" w:pos="8640"/>
      </w:tabs>
    </w:pPr>
  </w:style>
  <w:style w:type="paragraph" w:styleId="Subtitle">
    <w:name w:val="Subtitle"/>
    <w:basedOn w:val="Normal"/>
    <w:next w:val="Normal"/>
    <w:link w:val="SubtitleChar"/>
    <w:qFormat/>
    <w:rsid w:val="00142338"/>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142338"/>
    <w:rPr>
      <w:rFonts w:ascii="Cambria" w:hAnsi="Cambria"/>
      <w:sz w:val="24"/>
      <w:szCs w:val="24"/>
    </w:rPr>
  </w:style>
  <w:style w:type="paragraph" w:styleId="ListParagraph">
    <w:name w:val="List Paragraph"/>
    <w:basedOn w:val="Normal"/>
    <w:uiPriority w:val="34"/>
    <w:qFormat/>
    <w:rsid w:val="006E4E4B"/>
    <w:pPr>
      <w:ind w:left="720"/>
      <w:contextualSpacing/>
    </w:pPr>
  </w:style>
  <w:style w:type="paragraph" w:styleId="BalloonText">
    <w:name w:val="Balloon Text"/>
    <w:basedOn w:val="Normal"/>
    <w:link w:val="BalloonTextChar"/>
    <w:uiPriority w:val="99"/>
    <w:semiHidden/>
    <w:unhideWhenUsed/>
    <w:rsid w:val="006E4E4B"/>
    <w:rPr>
      <w:rFonts w:ascii="Tahoma" w:hAnsi="Tahoma" w:cs="Tahoma"/>
      <w:sz w:val="16"/>
      <w:szCs w:val="16"/>
    </w:rPr>
  </w:style>
  <w:style w:type="character" w:customStyle="1" w:styleId="BalloonTextChar">
    <w:name w:val="Balloon Text Char"/>
    <w:basedOn w:val="DefaultParagraphFont"/>
    <w:link w:val="BalloonText"/>
    <w:uiPriority w:val="99"/>
    <w:semiHidden/>
    <w:rsid w:val="006E4E4B"/>
    <w:rPr>
      <w:rFonts w:ascii="Tahoma" w:hAnsi="Tahoma" w:cs="Tahoma"/>
      <w:sz w:val="16"/>
      <w:szCs w:val="16"/>
    </w:rPr>
  </w:style>
  <w:style w:type="paragraph" w:styleId="NoSpacing">
    <w:name w:val="No Spacing"/>
    <w:uiPriority w:val="1"/>
    <w:qFormat/>
    <w:rsid w:val="00B625FC"/>
    <w:rPr>
      <w:rFonts w:eastAsia="Calibri"/>
      <w:sz w:val="24"/>
      <w:szCs w:val="22"/>
    </w:rPr>
  </w:style>
  <w:style w:type="character" w:customStyle="1" w:styleId="FooterChar">
    <w:name w:val="Footer Char"/>
    <w:basedOn w:val="DefaultParagraphFont"/>
    <w:link w:val="Footer"/>
    <w:uiPriority w:val="99"/>
    <w:rsid w:val="008C0D1D"/>
  </w:style>
  <w:style w:type="character" w:styleId="Hyperlink">
    <w:name w:val="Hyperlink"/>
    <w:basedOn w:val="DefaultParagraphFont"/>
    <w:uiPriority w:val="99"/>
    <w:unhideWhenUsed/>
    <w:rsid w:val="008C0D1D"/>
    <w:rPr>
      <w:color w:val="0000FF" w:themeColor="hyperlink"/>
      <w:u w:val="single"/>
    </w:rPr>
  </w:style>
  <w:style w:type="table" w:styleId="TableGrid">
    <w:name w:val="Table Grid"/>
    <w:basedOn w:val="TableNormal"/>
    <w:uiPriority w:val="59"/>
    <w:rsid w:val="003F2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3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60398"/>
    <w:pPr>
      <w:tabs>
        <w:tab w:val="center" w:pos="4320"/>
        <w:tab w:val="right" w:pos="8640"/>
      </w:tabs>
    </w:pPr>
  </w:style>
  <w:style w:type="paragraph" w:styleId="Footer">
    <w:name w:val="footer"/>
    <w:basedOn w:val="Normal"/>
    <w:link w:val="FooterChar"/>
    <w:uiPriority w:val="99"/>
    <w:rsid w:val="00460398"/>
    <w:pPr>
      <w:tabs>
        <w:tab w:val="center" w:pos="4320"/>
        <w:tab w:val="right" w:pos="8640"/>
      </w:tabs>
    </w:pPr>
  </w:style>
  <w:style w:type="paragraph" w:styleId="Subtitle">
    <w:name w:val="Subtitle"/>
    <w:basedOn w:val="Normal"/>
    <w:next w:val="Normal"/>
    <w:link w:val="SubtitleChar"/>
    <w:qFormat/>
    <w:rsid w:val="00142338"/>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142338"/>
    <w:rPr>
      <w:rFonts w:ascii="Cambria" w:hAnsi="Cambria"/>
      <w:sz w:val="24"/>
      <w:szCs w:val="24"/>
    </w:rPr>
  </w:style>
  <w:style w:type="paragraph" w:styleId="ListParagraph">
    <w:name w:val="List Paragraph"/>
    <w:basedOn w:val="Normal"/>
    <w:uiPriority w:val="34"/>
    <w:qFormat/>
    <w:rsid w:val="006E4E4B"/>
    <w:pPr>
      <w:ind w:left="720"/>
      <w:contextualSpacing/>
    </w:pPr>
  </w:style>
  <w:style w:type="paragraph" w:styleId="BalloonText">
    <w:name w:val="Balloon Text"/>
    <w:basedOn w:val="Normal"/>
    <w:link w:val="BalloonTextChar"/>
    <w:uiPriority w:val="99"/>
    <w:semiHidden/>
    <w:unhideWhenUsed/>
    <w:rsid w:val="006E4E4B"/>
    <w:rPr>
      <w:rFonts w:ascii="Tahoma" w:hAnsi="Tahoma" w:cs="Tahoma"/>
      <w:sz w:val="16"/>
      <w:szCs w:val="16"/>
    </w:rPr>
  </w:style>
  <w:style w:type="character" w:customStyle="1" w:styleId="BalloonTextChar">
    <w:name w:val="Balloon Text Char"/>
    <w:basedOn w:val="DefaultParagraphFont"/>
    <w:link w:val="BalloonText"/>
    <w:uiPriority w:val="99"/>
    <w:semiHidden/>
    <w:rsid w:val="006E4E4B"/>
    <w:rPr>
      <w:rFonts w:ascii="Tahoma" w:hAnsi="Tahoma" w:cs="Tahoma"/>
      <w:sz w:val="16"/>
      <w:szCs w:val="16"/>
    </w:rPr>
  </w:style>
  <w:style w:type="paragraph" w:styleId="NoSpacing">
    <w:name w:val="No Spacing"/>
    <w:uiPriority w:val="1"/>
    <w:qFormat/>
    <w:rsid w:val="00B625FC"/>
    <w:rPr>
      <w:rFonts w:eastAsia="Calibri"/>
      <w:sz w:val="24"/>
      <w:szCs w:val="22"/>
    </w:rPr>
  </w:style>
  <w:style w:type="character" w:customStyle="1" w:styleId="FooterChar">
    <w:name w:val="Footer Char"/>
    <w:basedOn w:val="DefaultParagraphFont"/>
    <w:link w:val="Footer"/>
    <w:uiPriority w:val="99"/>
    <w:rsid w:val="008C0D1D"/>
  </w:style>
  <w:style w:type="character" w:styleId="Hyperlink">
    <w:name w:val="Hyperlink"/>
    <w:basedOn w:val="DefaultParagraphFont"/>
    <w:uiPriority w:val="99"/>
    <w:unhideWhenUsed/>
    <w:rsid w:val="008C0D1D"/>
    <w:rPr>
      <w:color w:val="0000FF" w:themeColor="hyperlink"/>
      <w:u w:val="single"/>
    </w:rPr>
  </w:style>
  <w:style w:type="table" w:styleId="TableGrid">
    <w:name w:val="Table Grid"/>
    <w:basedOn w:val="TableNormal"/>
    <w:uiPriority w:val="59"/>
    <w:rsid w:val="003F2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ords@utc.wa.gov"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EE02C5FC615A458F8AEB1F09DEF13F" ma:contentTypeVersion="119" ma:contentTypeDescription="" ma:contentTypeScope="" ma:versionID="fefdb68c27edf27ef63733579a9f24b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2015-07-31T07:00:00+00:00</OpenedDate>
    <Date1 xmlns="dc463f71-b30c-4ab2-9473-d307f9d35888">2015-08-05T07:00:00+00:00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151595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0924307-222A-442E-88F5-DC58BDAEF227}"/>
</file>

<file path=customXml/itemProps2.xml><?xml version="1.0" encoding="utf-8"?>
<ds:datastoreItem xmlns:ds="http://schemas.openxmlformats.org/officeDocument/2006/customXml" ds:itemID="{B89BAFCE-A56A-4729-A78E-82C91F504D70}"/>
</file>

<file path=customXml/itemProps3.xml><?xml version="1.0" encoding="utf-8"?>
<ds:datastoreItem xmlns:ds="http://schemas.openxmlformats.org/officeDocument/2006/customXml" ds:itemID="{B29D2C7D-6383-4BCF-B84D-167B0A251148}"/>
</file>

<file path=customXml/itemProps4.xml><?xml version="1.0" encoding="utf-8"?>
<ds:datastoreItem xmlns:ds="http://schemas.openxmlformats.org/officeDocument/2006/customXml" ds:itemID="{8E2EF9F1-3991-49AB-AC4F-D46D0BE95A1B}"/>
</file>

<file path=docProps/app.xml><?xml version="1.0" encoding="utf-8"?>
<Properties xmlns="http://schemas.openxmlformats.org/officeDocument/2006/extended-properties" xmlns:vt="http://schemas.openxmlformats.org/officeDocument/2006/docPropsVTypes">
  <Template>Normal.dotm</Template>
  <TotalTime>52</TotalTime>
  <Pages>1</Pages>
  <Words>283</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May 29, 1997</vt:lpstr>
    </vt:vector>
  </TitlesOfParts>
  <Company>Cascade Nautral Gas Corporation</Company>
  <LinksUpToDate>false</LinksUpToDate>
  <CharactersWithSpaces>1911</CharactersWithSpaces>
  <SharedDoc>false</SharedDoc>
  <HLinks>
    <vt:vector size="6" baseType="variant">
      <vt:variant>
        <vt:i4>3473473</vt:i4>
      </vt:variant>
      <vt:variant>
        <vt:i4>-1</vt:i4>
      </vt:variant>
      <vt:variant>
        <vt:i4>2053</vt:i4>
      </vt:variant>
      <vt:variant>
        <vt:i4>1</vt:i4>
      </vt:variant>
      <vt:variant>
        <vt:lpwstr>\\Curly\data\Shared\LOGO\Color\NEW WMWN COLOR.WMF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1997</dc:title>
  <dc:creator>LMURRAY</dc:creator>
  <cp:lastModifiedBy>Cascade Natural Gas</cp:lastModifiedBy>
  <cp:revision>5</cp:revision>
  <cp:lastPrinted>2015-07-31T17:13:00Z</cp:lastPrinted>
  <dcterms:created xsi:type="dcterms:W3CDTF">2015-08-05T15:13:00Z</dcterms:created>
  <dcterms:modified xsi:type="dcterms:W3CDTF">2015-08-05T16:30:00Z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0x0101006E56B4D1795A2E4DB2F0B01679ED314A007CEE02C5FC615A458F8AEB1F09DEF13F</vt:lpwstr>
  </property>
  <property fmtid="{D5CDD505-2E9C-101B-9397-08002B2CF9AE}" pid="3" name="_docset_NoMedatataSyncRequired">
    <vt:lpwstr>False</vt:lpwstr>
  </property>
</Properties>
</file>