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A9F63"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70BA9F64"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70BA9F65" w14:textId="77777777" w:rsidR="00623711" w:rsidRPr="00C45A46" w:rsidRDefault="00623711" w:rsidP="00623711">
      <w:pPr>
        <w:jc w:val="center"/>
        <w:rPr>
          <w:rFonts w:ascii="Times New Roman" w:eastAsia="Times New Roman" w:hAnsi="Times New Roman"/>
          <w:sz w:val="24"/>
          <w:szCs w:val="24"/>
        </w:rPr>
      </w:pPr>
    </w:p>
    <w:p w14:paraId="70BA9F66"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70BA9F75" w14:textId="77777777" w:rsidTr="0019099D">
        <w:trPr>
          <w:trHeight w:val="3158"/>
        </w:trPr>
        <w:tc>
          <w:tcPr>
            <w:tcW w:w="4410" w:type="dxa"/>
            <w:tcBorders>
              <w:bottom w:val="single" w:sz="4" w:space="0" w:color="auto"/>
              <w:right w:val="single" w:sz="4" w:space="0" w:color="auto"/>
            </w:tcBorders>
          </w:tcPr>
          <w:p w14:paraId="70BA9F67"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70BA9F68" w14:textId="77777777" w:rsidR="00623711" w:rsidRPr="00C45A46" w:rsidRDefault="00623711" w:rsidP="00623711">
            <w:pPr>
              <w:rPr>
                <w:rFonts w:ascii="Times New Roman" w:eastAsia="Times New Roman" w:hAnsi="Times New Roman"/>
                <w:bCs/>
                <w:sz w:val="24"/>
                <w:szCs w:val="24"/>
              </w:rPr>
            </w:pPr>
          </w:p>
          <w:p w14:paraId="70BA9F69"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DD25A3">
              <w:rPr>
                <w:rFonts w:ascii="Times New Roman" w:hAnsi="Times New Roman"/>
                <w:sz w:val="24"/>
                <w:szCs w:val="24"/>
              </w:rPr>
              <w:t>Tenino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70BA9F6A" w14:textId="77777777" w:rsidR="00623711" w:rsidRPr="00C45A46" w:rsidRDefault="00623711" w:rsidP="00623711">
            <w:pPr>
              <w:rPr>
                <w:rFonts w:ascii="Times New Roman" w:eastAsia="Times New Roman" w:hAnsi="Times New Roman"/>
                <w:bCs/>
                <w:sz w:val="24"/>
                <w:szCs w:val="24"/>
              </w:rPr>
            </w:pPr>
          </w:p>
          <w:p w14:paraId="70BA9F6B"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70BA9F6C" w14:textId="77777777" w:rsidR="00623711" w:rsidRPr="00C45A46" w:rsidRDefault="00623711" w:rsidP="00623711">
            <w:pPr>
              <w:rPr>
                <w:rFonts w:ascii="Times New Roman" w:eastAsia="Times New Roman" w:hAnsi="Times New Roman"/>
                <w:bCs/>
                <w:sz w:val="24"/>
                <w:szCs w:val="24"/>
              </w:rPr>
            </w:pPr>
          </w:p>
          <w:p w14:paraId="70BA9F6D"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70BA9F6E"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70BA9F6F"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70BA9F7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DD25A3">
              <w:rPr>
                <w:rFonts w:ascii="Times New Roman" w:hAnsi="Times New Roman"/>
                <w:sz w:val="24"/>
                <w:szCs w:val="24"/>
              </w:rPr>
              <w:t>143031</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DD25A3">
              <w:rPr>
                <w:rFonts w:ascii="Times New Roman" w:hAnsi="Times New Roman"/>
                <w:sz w:val="24"/>
                <w:szCs w:val="24"/>
              </w:rPr>
              <w:t>143031</w:t>
            </w:r>
            <w:r w:rsidR="00BB4AEF" w:rsidRPr="00C45A46">
              <w:rPr>
                <w:rFonts w:ascii="Times New Roman" w:hAnsi="Times New Roman"/>
                <w:sz w:val="24"/>
                <w:szCs w:val="24"/>
              </w:rPr>
              <w:fldChar w:fldCharType="end"/>
            </w:r>
          </w:p>
          <w:p w14:paraId="70BA9F71" w14:textId="77777777" w:rsidR="00623711" w:rsidRPr="00C45A46" w:rsidRDefault="00623711" w:rsidP="00623711">
            <w:pPr>
              <w:rPr>
                <w:rFonts w:ascii="Times New Roman" w:eastAsia="Times New Roman" w:hAnsi="Times New Roman"/>
                <w:bCs/>
                <w:sz w:val="24"/>
                <w:szCs w:val="24"/>
              </w:rPr>
            </w:pPr>
          </w:p>
          <w:p w14:paraId="70BA9F72"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DD25A3">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DD25A3">
              <w:rPr>
                <w:rFonts w:ascii="Times New Roman" w:hAnsi="Times New Roman"/>
                <w:sz w:val="24"/>
                <w:szCs w:val="24"/>
              </w:rPr>
              <w:t>01</w:t>
            </w:r>
            <w:r w:rsidR="00BB4AEF" w:rsidRPr="00C45A46">
              <w:rPr>
                <w:rFonts w:ascii="Times New Roman" w:hAnsi="Times New Roman"/>
                <w:sz w:val="24"/>
                <w:szCs w:val="24"/>
              </w:rPr>
              <w:fldChar w:fldCharType="end"/>
            </w:r>
          </w:p>
          <w:p w14:paraId="70BA9F73" w14:textId="77777777" w:rsidR="00623711" w:rsidRPr="00C45A46" w:rsidRDefault="00623711" w:rsidP="00623711">
            <w:pPr>
              <w:rPr>
                <w:rFonts w:ascii="Times New Roman" w:eastAsia="Times New Roman" w:hAnsi="Times New Roman"/>
                <w:bCs/>
                <w:sz w:val="24"/>
                <w:szCs w:val="24"/>
              </w:rPr>
            </w:pPr>
          </w:p>
          <w:p w14:paraId="70BA9F74"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70BA9F76" w14:textId="77777777" w:rsidR="00D34966" w:rsidRPr="00C45A46" w:rsidRDefault="00D34966" w:rsidP="0050690A">
      <w:pPr>
        <w:jc w:val="center"/>
        <w:rPr>
          <w:rFonts w:ascii="Times New Roman" w:hAnsi="Times New Roman"/>
          <w:sz w:val="24"/>
          <w:szCs w:val="24"/>
        </w:rPr>
      </w:pPr>
    </w:p>
    <w:p w14:paraId="70BA9F77" w14:textId="77777777" w:rsidR="00095181" w:rsidRPr="00C45A46" w:rsidRDefault="00095181" w:rsidP="0050690A">
      <w:pPr>
        <w:jc w:val="center"/>
        <w:rPr>
          <w:rFonts w:ascii="Times New Roman" w:hAnsi="Times New Roman"/>
          <w:sz w:val="24"/>
          <w:szCs w:val="24"/>
        </w:rPr>
      </w:pPr>
    </w:p>
    <w:p w14:paraId="70BA9F78"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70BA9F79" w14:textId="77777777" w:rsidR="00F502BE" w:rsidRPr="00C45A46" w:rsidRDefault="00F502BE" w:rsidP="00C826E0">
      <w:pPr>
        <w:spacing w:line="276" w:lineRule="auto"/>
        <w:rPr>
          <w:rFonts w:ascii="Times New Roman" w:hAnsi="Times New Roman"/>
          <w:sz w:val="24"/>
          <w:szCs w:val="24"/>
        </w:rPr>
      </w:pPr>
    </w:p>
    <w:p w14:paraId="70BA9F7A" w14:textId="44531540"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(CAF)</w:t>
      </w:r>
      <w:r w:rsidR="00CF6CEE">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70BA9F7B" w14:textId="77777777" w:rsidR="0065704E" w:rsidRPr="00C45A46" w:rsidRDefault="0065704E" w:rsidP="0065704E">
      <w:pPr>
        <w:rPr>
          <w:rFonts w:ascii="Times New Roman" w:hAnsi="Times New Roman"/>
          <w:sz w:val="24"/>
          <w:szCs w:val="24"/>
        </w:rPr>
      </w:pPr>
    </w:p>
    <w:p w14:paraId="70BA9F7C"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w:t>
      </w:r>
      <w:r w:rsidRPr="00C45A46">
        <w:rPr>
          <w:rFonts w:ascii="Times New Roman" w:hAnsi="Times New Roman"/>
          <w:sz w:val="24"/>
          <w:szCs w:val="24"/>
        </w:rPr>
        <w:lastRenderedPageBreak/>
        <w:t xml:space="preserve">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70BA9F7D" w14:textId="77777777" w:rsidR="00A47964" w:rsidRPr="00C45A46" w:rsidRDefault="00A47964" w:rsidP="00A47964">
      <w:pPr>
        <w:pStyle w:val="ListParagraph"/>
        <w:rPr>
          <w:rFonts w:ascii="Times New Roman" w:hAnsi="Times New Roman"/>
          <w:sz w:val="24"/>
          <w:szCs w:val="24"/>
        </w:rPr>
      </w:pPr>
    </w:p>
    <w:p w14:paraId="70BA9F7E"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70BA9F7F" w14:textId="77777777" w:rsidR="007C72D1" w:rsidRPr="00C45A46" w:rsidRDefault="007C72D1" w:rsidP="007C72D1">
      <w:pPr>
        <w:pStyle w:val="ListParagraph"/>
        <w:rPr>
          <w:rFonts w:ascii="Times New Roman" w:hAnsi="Times New Roman"/>
          <w:sz w:val="24"/>
          <w:szCs w:val="24"/>
        </w:rPr>
      </w:pPr>
    </w:p>
    <w:p w14:paraId="70BA9F80"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DD25A3">
        <w:rPr>
          <w:rFonts w:ascii="Times New Roman" w:hAnsi="Times New Roman"/>
          <w:sz w:val="24"/>
          <w:szCs w:val="24"/>
        </w:rPr>
        <w:t>August 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August 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70BA9F81" w14:textId="77777777" w:rsidR="003A0447" w:rsidRPr="00C45A46" w:rsidRDefault="003A0447" w:rsidP="00A47964">
      <w:pPr>
        <w:spacing w:line="276" w:lineRule="auto"/>
        <w:rPr>
          <w:rFonts w:ascii="Times New Roman" w:hAnsi="Times New Roman"/>
          <w:sz w:val="24"/>
          <w:szCs w:val="24"/>
        </w:rPr>
      </w:pPr>
    </w:p>
    <w:p w14:paraId="70BA9F82" w14:textId="37406214"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DD25A3">
        <w:rPr>
          <w:rFonts w:ascii="Times New Roman" w:hAnsi="Times New Roman"/>
          <w:sz w:val="24"/>
          <w:szCs w:val="24"/>
        </w:rPr>
        <w:t>180,156</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D25A3">
        <w:rPr>
          <w:rFonts w:ascii="Times New Roman" w:hAnsi="Times New Roman"/>
          <w:sz w:val="24"/>
          <w:szCs w:val="24"/>
        </w:rPr>
        <w:t>180,156</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DD25A3">
        <w:rPr>
          <w:rFonts w:ascii="Times New Roman" w:hAnsi="Times New Roman"/>
          <w:sz w:val="24"/>
          <w:szCs w:val="24"/>
        </w:rPr>
        <w:t>76,250</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76,250</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DD25A3">
        <w:rPr>
          <w:rFonts w:ascii="Times New Roman" w:hAnsi="Times New Roman"/>
          <w:sz w:val="24"/>
          <w:szCs w:val="24"/>
        </w:rPr>
        <w:t>103,906</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D25A3">
        <w:rPr>
          <w:rFonts w:ascii="Times New Roman" w:hAnsi="Times New Roman"/>
          <w:sz w:val="24"/>
          <w:szCs w:val="24"/>
        </w:rPr>
        <w:t>103,906</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70BA9F83" w14:textId="77777777" w:rsidR="00FE09B5" w:rsidRPr="00C45A46" w:rsidRDefault="00FE09B5" w:rsidP="00916CEC">
      <w:pPr>
        <w:spacing w:line="276" w:lineRule="auto"/>
        <w:rPr>
          <w:rFonts w:ascii="Times New Roman" w:hAnsi="Times New Roman"/>
          <w:sz w:val="24"/>
          <w:szCs w:val="24"/>
        </w:rPr>
      </w:pPr>
    </w:p>
    <w:p w14:paraId="70BA9F84"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70BA9F85" w14:textId="77777777" w:rsidR="00604FBD" w:rsidRPr="00C45A46" w:rsidRDefault="00604FBD" w:rsidP="00C826E0">
      <w:pPr>
        <w:pStyle w:val="ListParagraph"/>
        <w:spacing w:line="276" w:lineRule="auto"/>
        <w:ind w:hanging="720"/>
        <w:rPr>
          <w:rFonts w:ascii="Times New Roman" w:hAnsi="Times New Roman"/>
          <w:sz w:val="24"/>
          <w:szCs w:val="24"/>
        </w:rPr>
      </w:pPr>
    </w:p>
    <w:p w14:paraId="70BA9F86" w14:textId="782CC7B9"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D25A3">
        <w:rPr>
          <w:rFonts w:ascii="Times New Roman" w:hAnsi="Times New Roman"/>
          <w:sz w:val="24"/>
          <w:szCs w:val="24"/>
        </w:rPr>
        <w:t>180,156</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We will also exercise our discretion to authorize a partial distribution from that 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76,250</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D25A3">
        <w:rPr>
          <w:rFonts w:ascii="Times New Roman" w:hAnsi="Times New Roman"/>
          <w:sz w:val="24"/>
          <w:szCs w:val="24"/>
        </w:rPr>
        <w:t>103,906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70BA9F87"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70BA9F88"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70BA9F89"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70BA9F8A" w14:textId="77777777" w:rsidR="00F46D9D" w:rsidRPr="00C45A46" w:rsidRDefault="00F46D9D" w:rsidP="00C826E0">
      <w:pPr>
        <w:pStyle w:val="ListParagraph"/>
        <w:spacing w:line="276" w:lineRule="auto"/>
        <w:rPr>
          <w:rFonts w:ascii="Times New Roman" w:hAnsi="Times New Roman"/>
          <w:sz w:val="24"/>
          <w:szCs w:val="24"/>
        </w:rPr>
      </w:pPr>
    </w:p>
    <w:p w14:paraId="70BA9F8B"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70BA9F8C" w14:textId="77777777" w:rsidR="00BF3B69" w:rsidRPr="00C45A46" w:rsidRDefault="00BF3B69" w:rsidP="00BF3B69">
      <w:pPr>
        <w:pStyle w:val="ListParagraph"/>
        <w:rPr>
          <w:rFonts w:ascii="Times New Roman" w:hAnsi="Times New Roman"/>
          <w:sz w:val="24"/>
          <w:szCs w:val="24"/>
        </w:rPr>
      </w:pPr>
    </w:p>
    <w:p w14:paraId="70BA9F8D" w14:textId="3BFF7760"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70BA9F8E"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70BA9F8F" w14:textId="68F70648"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D25A3">
        <w:rPr>
          <w:rFonts w:ascii="Times New Roman" w:hAnsi="Times New Roman"/>
          <w:sz w:val="24"/>
          <w:szCs w:val="24"/>
        </w:rPr>
        <w:t>180,156</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76,250</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D25A3">
        <w:rPr>
          <w:rFonts w:ascii="Times New Roman" w:hAnsi="Times New Roman"/>
          <w:sz w:val="24"/>
          <w:szCs w:val="24"/>
        </w:rPr>
        <w:t>103,906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70BA9F90" w14:textId="77777777" w:rsidR="00F46D9D" w:rsidRPr="00C45A46" w:rsidRDefault="00F46D9D" w:rsidP="00C826E0">
      <w:pPr>
        <w:spacing w:line="276" w:lineRule="auto"/>
        <w:ind w:left="360" w:hanging="450"/>
        <w:rPr>
          <w:rFonts w:ascii="Times New Roman" w:hAnsi="Times New Roman"/>
          <w:sz w:val="24"/>
          <w:szCs w:val="24"/>
        </w:rPr>
      </w:pPr>
    </w:p>
    <w:p w14:paraId="70BA9F91"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70BA9F92" w14:textId="77777777" w:rsidR="0022560F" w:rsidRPr="00C45A46" w:rsidRDefault="0022560F" w:rsidP="00C826E0">
      <w:pPr>
        <w:spacing w:line="276" w:lineRule="auto"/>
        <w:ind w:left="360" w:hanging="450"/>
        <w:rPr>
          <w:rFonts w:ascii="Times New Roman" w:hAnsi="Times New Roman"/>
          <w:b/>
          <w:sz w:val="24"/>
          <w:szCs w:val="24"/>
        </w:rPr>
      </w:pPr>
    </w:p>
    <w:p w14:paraId="70BA9F93"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70BA9F94" w14:textId="77777777" w:rsidR="0022560F" w:rsidRPr="00C45A46" w:rsidRDefault="0022560F" w:rsidP="00C826E0">
      <w:pPr>
        <w:spacing w:line="276" w:lineRule="auto"/>
        <w:ind w:left="360" w:hanging="450"/>
        <w:rPr>
          <w:rFonts w:ascii="Times New Roman" w:hAnsi="Times New Roman"/>
          <w:sz w:val="24"/>
          <w:szCs w:val="24"/>
        </w:rPr>
      </w:pPr>
    </w:p>
    <w:p w14:paraId="70BA9F95"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DD25A3">
        <w:rPr>
          <w:rFonts w:ascii="Times New Roman" w:hAnsi="Times New Roman"/>
          <w:sz w:val="24"/>
          <w:szCs w:val="24"/>
        </w:rPr>
        <w:t>180,156</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70BA9F96" w14:textId="77777777" w:rsidR="007A6851" w:rsidRPr="00C45A46" w:rsidRDefault="007A6851" w:rsidP="00C826E0">
      <w:pPr>
        <w:spacing w:line="276" w:lineRule="auto"/>
        <w:rPr>
          <w:rFonts w:ascii="Times New Roman" w:hAnsi="Times New Roman"/>
          <w:sz w:val="24"/>
          <w:szCs w:val="24"/>
        </w:rPr>
      </w:pPr>
    </w:p>
    <w:p w14:paraId="70BA9F97" w14:textId="67B8DE95"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76,250</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DD25A3">
        <w:rPr>
          <w:rFonts w:ascii="Times New Roman" w:hAnsi="Times New Roman"/>
          <w:sz w:val="24"/>
          <w:szCs w:val="24"/>
        </w:rPr>
        <w:t>Tenino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DD25A3">
        <w:rPr>
          <w:rFonts w:ascii="Times New Roman" w:hAnsi="Times New Roman"/>
          <w:sz w:val="24"/>
          <w:szCs w:val="24"/>
        </w:rPr>
        <w:t>103,906</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70BA9F98" w14:textId="77777777" w:rsidR="0022560F" w:rsidRPr="00C45A46" w:rsidRDefault="0022560F" w:rsidP="00C826E0">
      <w:pPr>
        <w:spacing w:line="276" w:lineRule="auto"/>
        <w:ind w:left="360" w:hanging="450"/>
        <w:rPr>
          <w:rFonts w:ascii="Times New Roman" w:hAnsi="Times New Roman"/>
          <w:sz w:val="24"/>
          <w:szCs w:val="24"/>
        </w:rPr>
      </w:pPr>
    </w:p>
    <w:p w14:paraId="70BA9F99"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70BA9F9B" w14:textId="3A3FDF95" w:rsidR="0022560F" w:rsidRPr="00C45A46" w:rsidRDefault="00347BE4"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DD25A3">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DD25A3">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70BA9F9C" w14:textId="77777777" w:rsidR="0022560F" w:rsidRPr="00C45A46" w:rsidRDefault="0022560F" w:rsidP="003C61BC">
      <w:pPr>
        <w:ind w:hanging="720"/>
        <w:rPr>
          <w:rFonts w:ascii="Times New Roman" w:hAnsi="Times New Roman"/>
          <w:sz w:val="24"/>
          <w:szCs w:val="24"/>
        </w:rPr>
      </w:pPr>
    </w:p>
    <w:p w14:paraId="70BA9F9D"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70BA9F9E" w14:textId="77777777" w:rsidR="0022560F" w:rsidRPr="00C45A46" w:rsidRDefault="0022560F" w:rsidP="003C61BC">
      <w:pPr>
        <w:ind w:hanging="720"/>
        <w:rPr>
          <w:rFonts w:ascii="Times New Roman" w:hAnsi="Times New Roman"/>
          <w:sz w:val="24"/>
          <w:szCs w:val="24"/>
        </w:rPr>
      </w:pPr>
    </w:p>
    <w:p w14:paraId="70BA9F9F" w14:textId="77777777" w:rsidR="0022560F" w:rsidRPr="00C45A46" w:rsidRDefault="0022560F" w:rsidP="003C61BC">
      <w:pPr>
        <w:ind w:hanging="720"/>
        <w:rPr>
          <w:rFonts w:ascii="Times New Roman" w:hAnsi="Times New Roman"/>
          <w:sz w:val="24"/>
          <w:szCs w:val="24"/>
        </w:rPr>
      </w:pPr>
    </w:p>
    <w:p w14:paraId="70BA9FA0" w14:textId="77777777" w:rsidR="0022560F" w:rsidRPr="00C45A46" w:rsidRDefault="0022560F" w:rsidP="003C61BC">
      <w:pPr>
        <w:ind w:hanging="720"/>
        <w:rPr>
          <w:rFonts w:ascii="Times New Roman" w:hAnsi="Times New Roman"/>
          <w:sz w:val="24"/>
          <w:szCs w:val="24"/>
        </w:rPr>
      </w:pPr>
    </w:p>
    <w:p w14:paraId="70BA9FA1"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70BA9FA2" w14:textId="77777777" w:rsidR="0022560F" w:rsidRPr="00C45A46" w:rsidRDefault="0022560F" w:rsidP="003C61BC">
      <w:pPr>
        <w:ind w:hanging="720"/>
        <w:rPr>
          <w:rFonts w:ascii="Times New Roman" w:hAnsi="Times New Roman"/>
          <w:sz w:val="24"/>
          <w:szCs w:val="24"/>
        </w:rPr>
      </w:pPr>
    </w:p>
    <w:p w14:paraId="70BA9FA3" w14:textId="77777777" w:rsidR="00095181" w:rsidRPr="00C45A46" w:rsidRDefault="00095181" w:rsidP="003C61BC">
      <w:pPr>
        <w:ind w:hanging="720"/>
        <w:rPr>
          <w:rFonts w:ascii="Times New Roman" w:hAnsi="Times New Roman"/>
          <w:sz w:val="24"/>
          <w:szCs w:val="24"/>
        </w:rPr>
      </w:pPr>
    </w:p>
    <w:p w14:paraId="70BA9FA4" w14:textId="77777777" w:rsidR="0022560F" w:rsidRPr="00C45A46" w:rsidRDefault="0022560F" w:rsidP="003C61BC">
      <w:pPr>
        <w:ind w:hanging="720"/>
        <w:rPr>
          <w:rFonts w:ascii="Times New Roman" w:hAnsi="Times New Roman"/>
          <w:sz w:val="24"/>
          <w:szCs w:val="24"/>
        </w:rPr>
      </w:pPr>
    </w:p>
    <w:p w14:paraId="70BA9FA5"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70BA9FA6" w14:textId="77777777" w:rsidR="0022560F" w:rsidRPr="00C45A46" w:rsidRDefault="0022560F" w:rsidP="003C61BC">
      <w:pPr>
        <w:ind w:hanging="720"/>
        <w:rPr>
          <w:rFonts w:ascii="Times New Roman" w:hAnsi="Times New Roman"/>
          <w:sz w:val="24"/>
          <w:szCs w:val="24"/>
        </w:rPr>
      </w:pPr>
    </w:p>
    <w:p w14:paraId="70BA9FA7" w14:textId="77777777" w:rsidR="00095181" w:rsidRPr="00C45A46" w:rsidRDefault="00095181" w:rsidP="003C61BC">
      <w:pPr>
        <w:ind w:hanging="720"/>
        <w:rPr>
          <w:rFonts w:ascii="Times New Roman" w:hAnsi="Times New Roman"/>
          <w:sz w:val="24"/>
          <w:szCs w:val="24"/>
        </w:rPr>
      </w:pPr>
    </w:p>
    <w:p w14:paraId="70BA9FA8" w14:textId="77777777" w:rsidR="00095181" w:rsidRPr="00C45A46" w:rsidRDefault="00095181" w:rsidP="003C61BC">
      <w:pPr>
        <w:ind w:hanging="720"/>
        <w:rPr>
          <w:rFonts w:ascii="Times New Roman" w:hAnsi="Times New Roman"/>
          <w:sz w:val="24"/>
          <w:szCs w:val="24"/>
        </w:rPr>
      </w:pPr>
    </w:p>
    <w:p w14:paraId="70BA9FA9"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70BA9FAA" w14:textId="77777777" w:rsidR="007A011C" w:rsidRPr="00C45A46" w:rsidRDefault="007A011C" w:rsidP="007A011C">
      <w:pPr>
        <w:ind w:hanging="720"/>
        <w:rPr>
          <w:rFonts w:ascii="Times New Roman" w:hAnsi="Times New Roman"/>
          <w:sz w:val="24"/>
          <w:szCs w:val="24"/>
        </w:rPr>
      </w:pPr>
    </w:p>
    <w:p w14:paraId="70BA9FAB" w14:textId="77777777" w:rsidR="00561139" w:rsidRPr="00C45A46" w:rsidRDefault="00561139">
      <w:pPr>
        <w:ind w:hanging="720"/>
        <w:rPr>
          <w:rFonts w:ascii="Times New Roman" w:hAnsi="Times New Roman"/>
          <w:sz w:val="24"/>
          <w:szCs w:val="24"/>
        </w:rPr>
      </w:pPr>
    </w:p>
    <w:p w14:paraId="70BA9FAC"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A9FB0" w14:textId="77777777" w:rsidR="008B11C3" w:rsidRDefault="008B11C3" w:rsidP="00812328">
      <w:r>
        <w:separator/>
      </w:r>
    </w:p>
  </w:endnote>
  <w:endnote w:type="continuationSeparator" w:id="0">
    <w:p w14:paraId="70BA9FB1" w14:textId="77777777" w:rsidR="008B11C3" w:rsidRDefault="008B11C3" w:rsidP="00812328">
      <w:r>
        <w:continuationSeparator/>
      </w:r>
    </w:p>
  </w:endnote>
  <w:endnote w:type="continuationNotice" w:id="1">
    <w:p w14:paraId="70BA9FB2" w14:textId="77777777" w:rsidR="008B11C3" w:rsidRDefault="008B1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9FAD" w14:textId="77777777" w:rsidR="008B11C3" w:rsidRDefault="008B11C3" w:rsidP="00812328">
      <w:r>
        <w:separator/>
      </w:r>
    </w:p>
  </w:footnote>
  <w:footnote w:type="continuationSeparator" w:id="0">
    <w:p w14:paraId="70BA9FAE" w14:textId="77777777" w:rsidR="008B11C3" w:rsidRDefault="008B11C3" w:rsidP="00812328">
      <w:r>
        <w:continuationSeparator/>
      </w:r>
    </w:p>
  </w:footnote>
  <w:footnote w:type="continuationNotice" w:id="1">
    <w:p w14:paraId="70BA9FAF" w14:textId="77777777" w:rsidR="008B11C3" w:rsidRDefault="008B11C3"/>
  </w:footnote>
  <w:footnote w:id="2">
    <w:p w14:paraId="70BA9FB7"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4262FE75" w14:textId="25197900" w:rsidR="00CF6CEE" w:rsidRPr="00CF6CEE" w:rsidRDefault="00CF6CEE">
      <w:pPr>
        <w:pStyle w:val="FootnoteText"/>
        <w:rPr>
          <w:rFonts w:ascii="Times New Roman" w:hAnsi="Times New Roman"/>
        </w:rPr>
      </w:pPr>
      <w:r>
        <w:rPr>
          <w:rStyle w:val="FootnoteReference"/>
        </w:rPr>
        <w:footnoteRef/>
      </w:r>
      <w:r>
        <w:t xml:space="preserve"> </w:t>
      </w:r>
      <w:r w:rsidRPr="00CF6CEE">
        <w:rPr>
          <w:rFonts w:ascii="Times New Roman" w:hAnsi="Times New Roman"/>
        </w:rPr>
        <w:t>CAF Phase 1</w:t>
      </w:r>
    </w:p>
  </w:footnote>
  <w:footnote w:id="4">
    <w:p w14:paraId="70BA9FB8"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70BA9FB9"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A9FB3"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DD25A3" w:rsidRPr="00DD25A3">
      <w:rPr>
        <w:szCs w:val="20"/>
      </w:rPr>
      <w:t>143031</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CF6CEE">
      <w:rPr>
        <w:noProof/>
      </w:rPr>
      <w:t>4</w:t>
    </w:r>
    <w:r w:rsidR="001B097E" w:rsidRPr="001B097E">
      <w:rPr>
        <w:noProof/>
      </w:rPr>
      <w:fldChar w:fldCharType="end"/>
    </w:r>
  </w:p>
  <w:p w14:paraId="70BA9FB4"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DD25A3" w:rsidRPr="00DD25A3">
      <w:rPr>
        <w:szCs w:val="20"/>
      </w:rPr>
      <w:t>01</w:t>
    </w:r>
    <w:r w:rsidR="00BB4AEF" w:rsidRPr="00BD4A18">
      <w:rPr>
        <w:szCs w:val="20"/>
      </w:rPr>
      <w:fldChar w:fldCharType="end"/>
    </w:r>
  </w:p>
  <w:p w14:paraId="70BA9FB5" w14:textId="77777777" w:rsidR="00095181" w:rsidRPr="001B097E" w:rsidRDefault="00095181" w:rsidP="00CE1F04">
    <w:pPr>
      <w:pStyle w:val="Header"/>
      <w:tabs>
        <w:tab w:val="clear" w:pos="4680"/>
        <w:tab w:val="clear" w:pos="9360"/>
        <w:tab w:val="right" w:pos="8460"/>
      </w:tabs>
      <w:rPr>
        <w:b/>
        <w:szCs w:val="20"/>
      </w:rPr>
    </w:pPr>
  </w:p>
  <w:p w14:paraId="70BA9FB6"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revisionView w:inkAnnotation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A3"/>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47BE4"/>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D4A50"/>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11C3"/>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A729C"/>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062C"/>
    <w:rsid w:val="00BD4A18"/>
    <w:rsid w:val="00BF3B69"/>
    <w:rsid w:val="00BF427A"/>
    <w:rsid w:val="00BF5345"/>
    <w:rsid w:val="00C12E82"/>
    <w:rsid w:val="00C17AC1"/>
    <w:rsid w:val="00C351A1"/>
    <w:rsid w:val="00C45A46"/>
    <w:rsid w:val="00C75E07"/>
    <w:rsid w:val="00C826E0"/>
    <w:rsid w:val="00C87E84"/>
    <w:rsid w:val="00CB6556"/>
    <w:rsid w:val="00CE1362"/>
    <w:rsid w:val="00CE1F04"/>
    <w:rsid w:val="00CF65F2"/>
    <w:rsid w:val="00CF6CEE"/>
    <w:rsid w:val="00D16213"/>
    <w:rsid w:val="00D17D67"/>
    <w:rsid w:val="00D249FD"/>
    <w:rsid w:val="00D34966"/>
    <w:rsid w:val="00D354A7"/>
    <w:rsid w:val="00D64A26"/>
    <w:rsid w:val="00D84808"/>
    <w:rsid w:val="00D901C4"/>
    <w:rsid w:val="00DA1B86"/>
    <w:rsid w:val="00DD1F43"/>
    <w:rsid w:val="00DD25A3"/>
    <w:rsid w:val="00DD2A47"/>
    <w:rsid w:val="00DD303C"/>
    <w:rsid w:val="00DD6C65"/>
    <w:rsid w:val="00DE0429"/>
    <w:rsid w:val="00DE063F"/>
    <w:rsid w:val="00DE3FA8"/>
    <w:rsid w:val="00DE5840"/>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07AA"/>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BA9F63"/>
  <w15:chartTrackingRefBased/>
  <w15:docId w15:val="{D8FDCF95-813E-4E7C-B356-36FDBD13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Tenino Telephone Company</CaseCompanyNames>
    <DocketNumber xmlns="dc463f71-b30c-4ab2-9473-d307f9d35888">143031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BDACEA61A1F04E82BF530C7163C6F2" ma:contentTypeVersion="175" ma:contentTypeDescription="" ma:contentTypeScope="" ma:versionID="53c20988f06465cbd78ecab86b3da0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029C0F-D61E-4E4A-9F06-DE61BA5EF698}"/>
</file>

<file path=customXml/itemProps2.xml><?xml version="1.0" encoding="utf-8"?>
<ds:datastoreItem xmlns:ds="http://schemas.openxmlformats.org/officeDocument/2006/customXml" ds:itemID="{5B25E2B3-41D1-4222-8F46-73174E4CBE4A}"/>
</file>

<file path=customXml/itemProps3.xml><?xml version="1.0" encoding="utf-8"?>
<ds:datastoreItem xmlns:ds="http://schemas.openxmlformats.org/officeDocument/2006/customXml" ds:itemID="{CE7D8396-A92E-4F41-A81F-10B1586FA304}"/>
</file>

<file path=customXml/itemProps4.xml><?xml version="1.0" encoding="utf-8"?>
<ds:datastoreItem xmlns:ds="http://schemas.openxmlformats.org/officeDocument/2006/customXml" ds:itemID="{3D8D425D-331A-4B8C-A46E-B6A4748B0D07}"/>
</file>

<file path=customXml/itemProps5.xml><?xml version="1.0" encoding="utf-8"?>
<ds:datastoreItem xmlns:ds="http://schemas.openxmlformats.org/officeDocument/2006/customXml" ds:itemID="{A8E920E1-E98E-49CD-A9EE-CA506709E52F}"/>
</file>

<file path=docProps/app.xml><?xml version="1.0" encoding="utf-8"?>
<Properties xmlns="http://schemas.openxmlformats.org/officeDocument/2006/extended-properties" xmlns:vt="http://schemas.openxmlformats.org/officeDocument/2006/docPropsVTypes">
  <Template>State USF Program Template.dot</Template>
  <TotalTime>0</TotalTime>
  <Pages>10</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UT-143031 Order</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UT-143031 Order</dc:title>
  <dc:subject/>
  <dc:creator>Hahn, Roger (UTC)</dc:creator>
  <cp:keywords/>
  <dc:description/>
  <cp:lastModifiedBy>Wyse, Lisa (UTC)</cp:lastModifiedBy>
  <cp:revision>2</cp:revision>
  <cp:lastPrinted>2014-10-03T17:03:00Z</cp:lastPrinted>
  <dcterms:created xsi:type="dcterms:W3CDTF">2014-10-30T19:57:00Z</dcterms:created>
  <dcterms:modified xsi:type="dcterms:W3CDTF">2014-10-30T19:57:00Z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0x0101006E56B4D1795A2E4DB2F0B01679ED314A0038BDACEA61A1F04E82BF530C7163C6F2</vt:lpwstr>
  </property>
  <property fmtid="{D5CDD505-2E9C-101B-9397-08002B2CF9AE}" pid="3" name="_docset_NoMedatataSyncRequired">
    <vt:lpwstr>False</vt:lpwstr>
  </property>
</Properties>
</file>