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FD" w:rsidRPr="004B371D" w:rsidRDefault="008A6368" w:rsidP="0059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1D">
        <w:rPr>
          <w:rFonts w:ascii="Times New Roman" w:hAnsi="Times New Roman" w:cs="Times New Roman"/>
          <w:b/>
          <w:sz w:val="24"/>
          <w:szCs w:val="24"/>
        </w:rPr>
        <w:t>UTC Comment form for Energy Independence Act Rulemaking, WAC 480-109</w:t>
      </w:r>
      <w:r w:rsidR="00101011">
        <w:rPr>
          <w:rFonts w:ascii="Times New Roman" w:hAnsi="Times New Roman" w:cs="Times New Roman"/>
          <w:b/>
          <w:sz w:val="24"/>
          <w:szCs w:val="24"/>
        </w:rPr>
        <w:t xml:space="preserve">, Docket </w:t>
      </w:r>
      <w:r w:rsidR="00C656B7">
        <w:rPr>
          <w:rFonts w:ascii="Times New Roman" w:hAnsi="Times New Roman" w:cs="Times New Roman"/>
          <w:b/>
          <w:sz w:val="24"/>
          <w:szCs w:val="24"/>
        </w:rPr>
        <w:t>UE-</w:t>
      </w:r>
      <w:r w:rsidR="00101011">
        <w:rPr>
          <w:rFonts w:ascii="Times New Roman" w:hAnsi="Times New Roman" w:cs="Times New Roman"/>
          <w:b/>
          <w:sz w:val="24"/>
          <w:szCs w:val="24"/>
        </w:rPr>
        <w:t>131723</w:t>
      </w:r>
    </w:p>
    <w:p w:rsidR="002C039A" w:rsidRPr="004B371D" w:rsidRDefault="00101011" w:rsidP="0010101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="00C656B7">
        <w:rPr>
          <w:rFonts w:ascii="Times New Roman" w:hAnsi="Times New Roman" w:cs="Times New Roman"/>
          <w:u w:val="single"/>
        </w:rPr>
        <w:t>ubmit this form</w:t>
      </w:r>
      <w:r w:rsidR="009F6B32" w:rsidRPr="004B371D">
        <w:rPr>
          <w:rFonts w:ascii="Times New Roman" w:hAnsi="Times New Roman" w:cs="Times New Roman"/>
          <w:u w:val="single"/>
        </w:rPr>
        <w:t xml:space="preserve"> by </w:t>
      </w:r>
      <w:r>
        <w:rPr>
          <w:rFonts w:ascii="Times New Roman" w:hAnsi="Times New Roman" w:cs="Times New Roman"/>
          <w:u w:val="single"/>
        </w:rPr>
        <w:t xml:space="preserve">5 PM </w:t>
      </w:r>
      <w:r w:rsidR="00590852" w:rsidRPr="004B371D">
        <w:rPr>
          <w:rFonts w:ascii="Times New Roman" w:hAnsi="Times New Roman" w:cs="Times New Roman"/>
          <w:u w:val="single"/>
        </w:rPr>
        <w:t xml:space="preserve">Monday, </w:t>
      </w:r>
      <w:r w:rsidR="009F6B32" w:rsidRPr="004B371D">
        <w:rPr>
          <w:rFonts w:ascii="Times New Roman" w:hAnsi="Times New Roman" w:cs="Times New Roman"/>
          <w:u w:val="single"/>
        </w:rPr>
        <w:t xml:space="preserve">Dec. 2, 2013 </w:t>
      </w:r>
      <w:r w:rsidRPr="00101011">
        <w:rPr>
          <w:rFonts w:ascii="Times New Roman" w:hAnsi="Times New Roman" w:cs="Times New Roman"/>
          <w:u w:val="single"/>
        </w:rPr>
        <w:t xml:space="preserve">via the Commission’s Web portal at </w:t>
      </w:r>
      <w:hyperlink r:id="rId5" w:history="1">
        <w:r w:rsidRPr="00AF7EDF">
          <w:rPr>
            <w:rStyle w:val="Hyperlink"/>
            <w:rFonts w:ascii="Times New Roman" w:hAnsi="Times New Roman" w:cs="Times New Roman"/>
          </w:rPr>
          <w:t>www.utc.wa.gov/e-filing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>or by e</w:t>
      </w:r>
      <w:r>
        <w:rPr>
          <w:rFonts w:ascii="Times New Roman" w:hAnsi="Times New Roman" w:cs="Times New Roman"/>
          <w:u w:val="single"/>
        </w:rPr>
        <w:t>-</w:t>
      </w:r>
      <w:r w:rsidRPr="00101011">
        <w:rPr>
          <w:rFonts w:ascii="Times New Roman" w:hAnsi="Times New Roman" w:cs="Times New Roman"/>
          <w:u w:val="single"/>
        </w:rPr>
        <w:t xml:space="preserve">mail to </w:t>
      </w:r>
      <w:hyperlink r:id="rId6" w:history="1">
        <w:r w:rsidR="008353FD" w:rsidRPr="004B371D">
          <w:rPr>
            <w:rStyle w:val="Hyperlink"/>
            <w:rFonts w:ascii="Times New Roman" w:hAnsi="Times New Roman" w:cs="Times New Roman"/>
            <w:b/>
          </w:rPr>
          <w:t>records@utc.wa.gov</w:t>
        </w:r>
      </w:hyperlink>
      <w:r w:rsidR="009F6B32" w:rsidRPr="004B371D">
        <w:rPr>
          <w:rFonts w:ascii="Times New Roman" w:hAnsi="Times New Roman" w:cs="Times New Roman"/>
          <w:b/>
          <w:u w:val="single"/>
        </w:rPr>
        <w:t>.</w:t>
      </w:r>
    </w:p>
    <w:p w:rsidR="008A6368" w:rsidRDefault="008A6368" w:rsidP="00AD331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FE4283" w:rsidP="008A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on behalf of:  </w:t>
      </w:r>
      <w:r w:rsidRPr="00FE4283">
        <w:rPr>
          <w:rFonts w:ascii="Times New Roman" w:hAnsi="Times New Roman" w:cs="Times New Roman"/>
          <w:sz w:val="24"/>
          <w:szCs w:val="24"/>
          <w:u w:val="single"/>
        </w:rPr>
        <w:t>Industrial Customers of Northwest Utilities</w:t>
      </w:r>
      <w:r w:rsidR="008A6368">
        <w:rPr>
          <w:rFonts w:ascii="Times New Roman" w:hAnsi="Times New Roman" w:cs="Times New Roman"/>
          <w:sz w:val="24"/>
          <w:szCs w:val="24"/>
        </w:rPr>
        <w:t xml:space="preserve">   </w:t>
      </w:r>
      <w:r w:rsidR="00590852">
        <w:rPr>
          <w:rFonts w:ascii="Times New Roman" w:hAnsi="Times New Roman" w:cs="Times New Roman"/>
          <w:sz w:val="24"/>
          <w:szCs w:val="24"/>
        </w:rPr>
        <w:t>Commenter</w:t>
      </w:r>
      <w:r w:rsidR="008A6368">
        <w:rPr>
          <w:rFonts w:ascii="Times New Roman" w:hAnsi="Times New Roman" w:cs="Times New Roman"/>
          <w:sz w:val="24"/>
          <w:szCs w:val="24"/>
        </w:rPr>
        <w:t xml:space="preserve">:  </w:t>
      </w:r>
      <w:r w:rsidR="009E77B9" w:rsidRPr="00FE4283">
        <w:rPr>
          <w:rFonts w:ascii="Times New Roman" w:hAnsi="Times New Roman" w:cs="Times New Roman"/>
          <w:sz w:val="24"/>
          <w:szCs w:val="24"/>
          <w:u w:val="single"/>
        </w:rPr>
        <w:t>Joshua</w:t>
      </w:r>
      <w:r w:rsidRPr="00FE4283">
        <w:rPr>
          <w:rFonts w:ascii="Times New Roman" w:hAnsi="Times New Roman" w:cs="Times New Roman"/>
          <w:sz w:val="24"/>
          <w:szCs w:val="24"/>
          <w:u w:val="single"/>
        </w:rPr>
        <w:t xml:space="preserve"> D.</w:t>
      </w:r>
      <w:r w:rsidR="009E77B9" w:rsidRPr="00FE4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9E77B9" w:rsidRPr="00FE4283">
        <w:rPr>
          <w:rFonts w:ascii="Times New Roman" w:hAnsi="Times New Roman" w:cs="Times New Roman"/>
          <w:sz w:val="24"/>
          <w:szCs w:val="24"/>
          <w:u w:val="single"/>
        </w:rPr>
        <w:t>Weber</w:t>
      </w:r>
      <w:r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-mail: </w:t>
      </w:r>
      <w:r w:rsidR="009E77B9" w:rsidRPr="00FE4283">
        <w:rPr>
          <w:rFonts w:ascii="Times New Roman" w:hAnsi="Times New Roman" w:cs="Times New Roman"/>
          <w:sz w:val="24"/>
          <w:szCs w:val="24"/>
          <w:u w:val="single"/>
        </w:rPr>
        <w:t>jdw@dvclaw.com</w:t>
      </w:r>
      <w:r w:rsidR="005C5A94">
        <w:rPr>
          <w:rFonts w:ascii="Times New Roman" w:hAnsi="Times New Roman" w:cs="Times New Roman"/>
          <w:sz w:val="24"/>
          <w:szCs w:val="24"/>
        </w:rPr>
        <w:t xml:space="preserve">  P</w:t>
      </w:r>
      <w:r>
        <w:rPr>
          <w:rFonts w:ascii="Times New Roman" w:hAnsi="Times New Roman" w:cs="Times New Roman"/>
          <w:sz w:val="24"/>
          <w:szCs w:val="24"/>
        </w:rPr>
        <w:t xml:space="preserve">hone: </w:t>
      </w:r>
      <w:r w:rsidRPr="00FE4283">
        <w:rPr>
          <w:rFonts w:ascii="Times New Roman" w:hAnsi="Times New Roman" w:cs="Times New Roman"/>
          <w:sz w:val="24"/>
          <w:szCs w:val="24"/>
          <w:u w:val="single"/>
        </w:rPr>
        <w:t>503.241.7242</w:t>
      </w:r>
    </w:p>
    <w:p w:rsidR="00590852" w:rsidRPr="004B371D" w:rsidRDefault="008A6368" w:rsidP="00590852">
      <w:pPr>
        <w:spacing w:after="1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i/>
          <w:sz w:val="20"/>
          <w:szCs w:val="20"/>
        </w:rPr>
        <w:t>Name of Organization</w:t>
      </w:r>
      <w:r w:rsidR="00101011">
        <w:rPr>
          <w:rFonts w:ascii="Times New Roman" w:hAnsi="Times New Roman" w:cs="Times New Roman"/>
          <w:b/>
          <w:i/>
          <w:sz w:val="20"/>
          <w:szCs w:val="20"/>
        </w:rPr>
        <w:t xml:space="preserve"> or “self”</w:t>
      </w:r>
    </w:p>
    <w:p w:rsidR="009F6B32" w:rsidRDefault="008353FD" w:rsidP="00590852">
      <w:pPr>
        <w:spacing w:after="120"/>
        <w:rPr>
          <w:rFonts w:ascii="Times New Roman" w:hAnsi="Times New Roman" w:cs="Times New Roman"/>
        </w:rPr>
      </w:pPr>
      <w:r w:rsidRPr="00590852">
        <w:rPr>
          <w:rFonts w:ascii="Times New Roman" w:hAnsi="Times New Roman" w:cs="Times New Roman"/>
        </w:rPr>
        <w:t>In the first column</w:t>
      </w:r>
      <w:r w:rsidR="005C5A94">
        <w:rPr>
          <w:rFonts w:ascii="Times New Roman" w:hAnsi="Times New Roman" w:cs="Times New Roman"/>
        </w:rPr>
        <w:t>,</w:t>
      </w:r>
      <w:r w:rsidRPr="00590852">
        <w:rPr>
          <w:rFonts w:ascii="Times New Roman" w:hAnsi="Times New Roman" w:cs="Times New Roman"/>
        </w:rPr>
        <w:t xml:space="preserve"> fill </w:t>
      </w:r>
      <w:r w:rsidR="00590852">
        <w:rPr>
          <w:rFonts w:ascii="Times New Roman" w:hAnsi="Times New Roman" w:cs="Times New Roman"/>
        </w:rPr>
        <w:t>in the section</w:t>
      </w:r>
      <w:r w:rsidR="00101011">
        <w:rPr>
          <w:rFonts w:ascii="Times New Roman" w:hAnsi="Times New Roman" w:cs="Times New Roman"/>
        </w:rPr>
        <w:t xml:space="preserve"> or subsection</w:t>
      </w:r>
      <w:r w:rsidR="00590852">
        <w:rPr>
          <w:rFonts w:ascii="Times New Roman" w:hAnsi="Times New Roman" w:cs="Times New Roman"/>
        </w:rPr>
        <w:t xml:space="preserve"> of</w:t>
      </w:r>
      <w:r w:rsidR="00101011">
        <w:rPr>
          <w:rFonts w:ascii="Times New Roman" w:hAnsi="Times New Roman" w:cs="Times New Roman"/>
        </w:rPr>
        <w:t xml:space="preserve"> interest in the rule</w:t>
      </w:r>
      <w:r w:rsidRPr="00590852">
        <w:rPr>
          <w:rFonts w:ascii="Times New Roman" w:hAnsi="Times New Roman" w:cs="Times New Roman"/>
        </w:rPr>
        <w:t xml:space="preserve">.  </w:t>
      </w:r>
      <w:r w:rsidR="00590852">
        <w:rPr>
          <w:rFonts w:ascii="Times New Roman" w:hAnsi="Times New Roman" w:cs="Times New Roman"/>
        </w:rPr>
        <w:t xml:space="preserve">In </w:t>
      </w:r>
      <w:r w:rsidR="005C5A94">
        <w:rPr>
          <w:rFonts w:ascii="Times New Roman" w:hAnsi="Times New Roman" w:cs="Times New Roman"/>
        </w:rPr>
        <w:t xml:space="preserve">the </w:t>
      </w:r>
      <w:r w:rsidR="00590852">
        <w:rPr>
          <w:rFonts w:ascii="Times New Roman" w:hAnsi="Times New Roman" w:cs="Times New Roman"/>
        </w:rPr>
        <w:t>next columns</w:t>
      </w:r>
      <w:r w:rsidRPr="00590852">
        <w:rPr>
          <w:rFonts w:ascii="Times New Roman" w:hAnsi="Times New Roman" w:cs="Times New Roman"/>
        </w:rPr>
        <w:t xml:space="preserve"> provide the specific text, proposal for change, and rationale.</w:t>
      </w:r>
    </w:p>
    <w:p w:rsidR="00004243" w:rsidRPr="00590852" w:rsidRDefault="00004243" w:rsidP="00590852">
      <w:pPr>
        <w:spacing w:after="1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:rsidTr="00BF4D51">
        <w:tc>
          <w:tcPr>
            <w:tcW w:w="1908" w:type="dxa"/>
          </w:tcPr>
          <w:p w:rsidR="008A6368" w:rsidRDefault="008353F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FD">
              <w:rPr>
                <w:rFonts w:ascii="Times New Roman" w:hAnsi="Times New Roman" w:cs="Times New Roman"/>
                <w:sz w:val="20"/>
                <w:szCs w:val="20"/>
              </w:rPr>
              <w:t>Comment 1</w:t>
            </w:r>
          </w:p>
        </w:tc>
        <w:tc>
          <w:tcPr>
            <w:tcW w:w="351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8A6368" w:rsidRDefault="008A6368" w:rsidP="008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Tr="00004243">
        <w:trPr>
          <w:trHeight w:val="1943"/>
        </w:trPr>
        <w:tc>
          <w:tcPr>
            <w:tcW w:w="1908" w:type="dxa"/>
            <w:shd w:val="clear" w:color="auto" w:fill="FFFFFF" w:themeFill="background1"/>
          </w:tcPr>
          <w:p w:rsidR="008A6368" w:rsidRPr="008353FD" w:rsidRDefault="004B371D" w:rsidP="009E77B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7B9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9E77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040(1)(b)(ii)</w:t>
            </w:r>
          </w:p>
        </w:tc>
        <w:tc>
          <w:tcPr>
            <w:tcW w:w="351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6368" w:rsidRDefault="009E77B9" w:rsidP="0097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>ndustrial Customers of Northwest Utilities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>(“</w:t>
            </w:r>
            <w:proofErr w:type="spellStart"/>
            <w:r w:rsidR="0097445B">
              <w:rPr>
                <w:rFonts w:ascii="Times New Roman" w:hAnsi="Times New Roman" w:cs="Times New Roman"/>
                <w:sz w:val="24"/>
                <w:szCs w:val="24"/>
              </w:rPr>
              <w:t>ICNU</w:t>
            </w:r>
            <w:proofErr w:type="spellEnd"/>
            <w:r w:rsidR="0097445B">
              <w:rPr>
                <w:rFonts w:ascii="Times New Roman" w:hAnsi="Times New Roman" w:cs="Times New Roman"/>
                <w:sz w:val="24"/>
                <w:szCs w:val="24"/>
              </w:rPr>
              <w:t xml:space="preserve">”) </w:t>
            </w:r>
            <w:r w:rsidR="00FE42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upports the removal of the Council Calculator as a method for development of a utility’s conservation potential assessment.</w:t>
            </w:r>
          </w:p>
        </w:tc>
        <w:tc>
          <w:tcPr>
            <w:tcW w:w="4590" w:type="dxa"/>
          </w:tcPr>
          <w:p w:rsidR="008A6368" w:rsidRDefault="00FE4283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</w:t>
            </w:r>
            <w:r w:rsidR="009E77B9">
              <w:rPr>
                <w:rFonts w:ascii="Times New Roman" w:hAnsi="Times New Roman" w:cs="Times New Roman"/>
                <w:sz w:val="24"/>
                <w:szCs w:val="24"/>
              </w:rPr>
              <w:t>alculator is unnecessary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>, outdated,</w:t>
            </w:r>
            <w:r w:rsidR="009E77B9">
              <w:rPr>
                <w:rFonts w:ascii="Times New Roman" w:hAnsi="Times New Roman" w:cs="Times New Roman"/>
                <w:sz w:val="24"/>
                <w:szCs w:val="24"/>
              </w:rPr>
              <w:t xml:space="preserve"> and not used by any utility.</w:t>
            </w:r>
          </w:p>
        </w:tc>
      </w:tr>
    </w:tbl>
    <w:p w:rsidR="00004243" w:rsidRDefault="00004243" w:rsidP="00AD331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:rsidTr="00BF4D51">
        <w:trPr>
          <w:cantSplit/>
        </w:trPr>
        <w:tc>
          <w:tcPr>
            <w:tcW w:w="1908" w:type="dxa"/>
          </w:tcPr>
          <w:p w:rsidR="008A6368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Tr="00004243">
        <w:trPr>
          <w:cantSplit/>
          <w:trHeight w:val="1403"/>
        </w:trPr>
        <w:tc>
          <w:tcPr>
            <w:tcW w:w="1908" w:type="dxa"/>
          </w:tcPr>
          <w:p w:rsidR="008A6368" w:rsidRPr="009F6B32" w:rsidRDefault="004B371D" w:rsidP="009E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 WAC 480-109-</w:t>
            </w:r>
            <w:r w:rsidR="009E77B9" w:rsidRPr="009E77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010(2)(a)</w:t>
            </w:r>
          </w:p>
        </w:tc>
        <w:tc>
          <w:tcPr>
            <w:tcW w:w="351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6368" w:rsidRDefault="009E77B9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ICNU has no specific suggestions at this time, but will review and comment on any changes suggested by other parties.</w:t>
            </w:r>
          </w:p>
        </w:tc>
        <w:tc>
          <w:tcPr>
            <w:tcW w:w="459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3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004243">
        <w:trPr>
          <w:cantSplit/>
          <w:trHeight w:val="1610"/>
        </w:trPr>
        <w:tc>
          <w:tcPr>
            <w:tcW w:w="1908" w:type="dxa"/>
          </w:tcPr>
          <w:p w:rsidR="009F6B32" w:rsidRPr="009F6B32" w:rsidRDefault="004B371D" w:rsidP="009E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9E77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040(1)(a)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E77B9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ICNU has no suggested text, but is interested in any suggestions of other parties.</w:t>
            </w:r>
          </w:p>
        </w:tc>
        <w:tc>
          <w:tcPr>
            <w:tcW w:w="4590" w:type="dxa"/>
          </w:tcPr>
          <w:p w:rsidR="009F6B32" w:rsidRDefault="009E77B9" w:rsidP="0097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ICNU believes consistent standards and reports </w:t>
            </w:r>
            <w:r w:rsidR="004525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ould be useful. 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 xml:space="preserve">Conservation Resources Advisory Group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other advisory groups may be best situated to develop </w:t>
            </w:r>
            <w:r w:rsidR="00452577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such standards.</w:t>
            </w:r>
          </w:p>
        </w:tc>
      </w:tr>
    </w:tbl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4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9F6B32" w:rsidRDefault="004B371D" w:rsidP="009E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7B9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9E77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040(1)(d)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452577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ICNU recommends that the Parties and the Commission develop a </w:t>
            </w:r>
            <w:r w:rsidR="00FE4283">
              <w:rPr>
                <w:rFonts w:ascii="Times New Roman" w:hAnsi="Times New Roman" w:cs="Times New Roman"/>
                <w:sz w:val="24"/>
                <w:szCs w:val="24"/>
              </w:rPr>
              <w:t xml:space="preserve">uniform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methodology for 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>determining “incremental costs.”</w:t>
            </w:r>
            <w:r w:rsidR="00FE4283">
              <w:rPr>
                <w:rFonts w:ascii="Times New Roman" w:hAnsi="Times New Roman" w:cs="Times New Roman"/>
                <w:sz w:val="24"/>
                <w:szCs w:val="24"/>
              </w:rPr>
              <w:t xml:space="preserve"> In addition to capacity and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nergy, incremental costs should include the cost of balancing and ancillary services required to integrate variable renewable resources into a utility’s generation fleet.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 xml:space="preserve"> The methodology adopted by the Commission should apply to all utilities regulated by the Commission.</w:t>
            </w:r>
          </w:p>
        </w:tc>
        <w:tc>
          <w:tcPr>
            <w:tcW w:w="4590" w:type="dxa"/>
          </w:tcPr>
          <w:p w:rsidR="009F6B32" w:rsidRDefault="00452577" w:rsidP="0045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ICNU believes that 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integration costs of variable renewables must be included in in</w:t>
            </w:r>
            <w:r w:rsidR="00FE4283">
              <w:rPr>
                <w:rFonts w:ascii="Times New Roman" w:hAnsi="Times New Roman" w:cs="Times New Roman"/>
                <w:sz w:val="24"/>
                <w:szCs w:val="24"/>
              </w:rPr>
              <w:t>cremental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costs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 xml:space="preserve">If integration costs are not included, then the Commission’s methodology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not reflect the true cost of 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>renewable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resources.</w:t>
            </w:r>
            <w:r w:rsidR="00FE4283">
              <w:rPr>
                <w:rFonts w:ascii="Times New Roman" w:hAnsi="Times New Roman" w:cs="Times New Roman"/>
                <w:sz w:val="24"/>
                <w:szCs w:val="24"/>
              </w:rPr>
              <w:t xml:space="preserve"> These integration costs should also be transparent because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 xml:space="preserve"> utilities are currently recovering </w:t>
            </w:r>
            <w:r w:rsidR="00FE4283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="0097445B">
              <w:rPr>
                <w:rFonts w:ascii="Times New Roman" w:hAnsi="Times New Roman" w:cs="Times New Roman"/>
                <w:sz w:val="24"/>
                <w:szCs w:val="24"/>
              </w:rPr>
              <w:t xml:space="preserve"> from customers.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577" w:rsidRDefault="00452577" w:rsidP="0045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77" w:rsidRDefault="0097445B" w:rsidP="0045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current</w:t>
            </w:r>
            <w:r w:rsidR="00452577">
              <w:rPr>
                <w:rFonts w:ascii="Times New Roman" w:hAnsi="Times New Roman" w:cs="Times New Roman"/>
                <w:sz w:val="24"/>
                <w:szCs w:val="24"/>
              </w:rPr>
              <w:t xml:space="preserve"> varied methods for calculating incremental costs used by each utility prevents the Commission, stakeholders, and policy makers from developing a clear and accurate understanding of how renewable targets are functioning. </w:t>
            </w:r>
          </w:p>
          <w:p w:rsidR="00004243" w:rsidRDefault="00004243" w:rsidP="0045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5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004243">
        <w:trPr>
          <w:cantSplit/>
          <w:trHeight w:val="1700"/>
        </w:trPr>
        <w:tc>
          <w:tcPr>
            <w:tcW w:w="1908" w:type="dxa"/>
          </w:tcPr>
          <w:p w:rsidR="009F6B32" w:rsidRPr="009F6B32" w:rsidRDefault="004B371D" w:rsidP="009E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7B9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9E77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040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4C6BD0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supports</w:t>
            </w:r>
            <w:r w:rsidR="009E77B9">
              <w:rPr>
                <w:rFonts w:ascii="Times New Roman" w:hAnsi="Times New Roman" w:cs="Times New Roman"/>
                <w:sz w:val="24"/>
                <w:szCs w:val="24"/>
              </w:rPr>
              <w:t xml:space="preserve"> efforts to make methods or documentation regarding incremental efficiency resources from hydroelectric plants consistent between state departments. 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Comment 6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004243">
        <w:trPr>
          <w:cantSplit/>
          <w:trHeight w:val="1970"/>
        </w:trPr>
        <w:tc>
          <w:tcPr>
            <w:tcW w:w="1908" w:type="dxa"/>
          </w:tcPr>
          <w:p w:rsidR="009F6B32" w:rsidRPr="00BF4D51" w:rsidRDefault="004B371D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WAC</w:t>
            </w:r>
            <w:r w:rsidR="009E77B9">
              <w:rPr>
                <w:rFonts w:ascii="Times New Roman" w:hAnsi="Times New Roman" w:cs="Times New Roman"/>
                <w:sz w:val="24"/>
                <w:szCs w:val="24"/>
              </w:rPr>
              <w:t xml:space="preserve"> 480-109-</w:t>
            </w:r>
            <w:r w:rsidR="009E77B9" w:rsidRPr="009E77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040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E77B9" w:rsidRDefault="009E77B9" w:rsidP="004C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ICNU will review and comment individually on any proposals to place specific requirements </w:t>
            </w:r>
            <w:r w:rsidR="004C6BD0">
              <w:rPr>
                <w:rFonts w:ascii="Times New Roman" w:hAnsi="Times New Roman" w:cs="Times New Roman"/>
                <w:sz w:val="24"/>
                <w:szCs w:val="24"/>
              </w:rPr>
              <w:t xml:space="preserve">articulated in Commission Orders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C6BD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rules. </w:t>
            </w:r>
          </w:p>
        </w:tc>
        <w:tc>
          <w:tcPr>
            <w:tcW w:w="4590" w:type="dxa"/>
          </w:tcPr>
          <w:p w:rsidR="00452577" w:rsidRDefault="00452577" w:rsidP="0045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response to Commissioner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Goltz’s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question,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not opposed</w:t>
            </w:r>
            <w:r w:rsidR="004C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principle</w:t>
            </w:r>
            <w:r w:rsidR="004C6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codifying in rule requirements and/or conditions </w:t>
            </w:r>
            <w:r w:rsidR="004C6BD0">
              <w:rPr>
                <w:rFonts w:ascii="Times New Roman" w:hAnsi="Times New Roman" w:cs="Times New Roman"/>
                <w:sz w:val="24"/>
                <w:szCs w:val="24"/>
              </w:rPr>
              <w:t>for approval of utility targets or reports</w:t>
            </w:r>
            <w:r w:rsidR="004C6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the Commission has established by order.</w:t>
            </w:r>
          </w:p>
          <w:p w:rsidR="00452577" w:rsidRDefault="00452577" w:rsidP="0045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101011" w:rsidRDefault="00101011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 xml:space="preserve">Comment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004243">
        <w:trPr>
          <w:cantSplit/>
          <w:trHeight w:val="2582"/>
        </w:trPr>
        <w:tc>
          <w:tcPr>
            <w:tcW w:w="1908" w:type="dxa"/>
          </w:tcPr>
          <w:p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8 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004243">
        <w:trPr>
          <w:cantSplit/>
          <w:trHeight w:val="2555"/>
        </w:trPr>
        <w:tc>
          <w:tcPr>
            <w:tcW w:w="1908" w:type="dxa"/>
          </w:tcPr>
          <w:p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 9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004243">
        <w:trPr>
          <w:cantSplit/>
          <w:trHeight w:val="2852"/>
        </w:trPr>
        <w:tc>
          <w:tcPr>
            <w:tcW w:w="1908" w:type="dxa"/>
          </w:tcPr>
          <w:p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004243" w:rsidRDefault="00004243" w:rsidP="004B37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10 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004243">
        <w:trPr>
          <w:cantSplit/>
          <w:trHeight w:val="2663"/>
        </w:trPr>
        <w:tc>
          <w:tcPr>
            <w:tcW w:w="1908" w:type="dxa"/>
          </w:tcPr>
          <w:p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Pr="00AD3312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sectPr w:rsidR="004B371D" w:rsidRPr="00AD3312" w:rsidSect="008A63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8"/>
    <w:rsid w:val="00004243"/>
    <w:rsid w:val="00065928"/>
    <w:rsid w:val="000E640C"/>
    <w:rsid w:val="00101011"/>
    <w:rsid w:val="001C5AB1"/>
    <w:rsid w:val="001E1D7A"/>
    <w:rsid w:val="002C039A"/>
    <w:rsid w:val="002E1122"/>
    <w:rsid w:val="00326749"/>
    <w:rsid w:val="00452577"/>
    <w:rsid w:val="004B371D"/>
    <w:rsid w:val="004C6BD0"/>
    <w:rsid w:val="00552600"/>
    <w:rsid w:val="00590852"/>
    <w:rsid w:val="005A6C74"/>
    <w:rsid w:val="005C5A94"/>
    <w:rsid w:val="00672F7B"/>
    <w:rsid w:val="006A41EE"/>
    <w:rsid w:val="008353FD"/>
    <w:rsid w:val="008A6368"/>
    <w:rsid w:val="0097445B"/>
    <w:rsid w:val="009E77B9"/>
    <w:rsid w:val="009F6B32"/>
    <w:rsid w:val="00A84C2A"/>
    <w:rsid w:val="00AD3312"/>
    <w:rsid w:val="00AE273E"/>
    <w:rsid w:val="00B13041"/>
    <w:rsid w:val="00BF4D51"/>
    <w:rsid w:val="00C656B7"/>
    <w:rsid w:val="00DA1B86"/>
    <w:rsid w:val="00DD2A47"/>
    <w:rsid w:val="00F21B68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utc.wa.gov/e-filin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2013-11-27T08:00:00+00:00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2441A3-AEA4-46FD-9890-58A8781B4447}"/>
</file>

<file path=customXml/itemProps2.xml><?xml version="1.0" encoding="utf-8"?>
<ds:datastoreItem xmlns:ds="http://schemas.openxmlformats.org/officeDocument/2006/customXml" ds:itemID="{9EF45F51-C980-44DE-9C7A-9600420A01EF}"/>
</file>

<file path=customXml/itemProps3.xml><?xml version="1.0" encoding="utf-8"?>
<ds:datastoreItem xmlns:ds="http://schemas.openxmlformats.org/officeDocument/2006/customXml" ds:itemID="{B72462B9-BD65-4674-9C67-EB55576B6092}"/>
</file>

<file path=customXml/itemProps4.xml><?xml version="1.0" encoding="utf-8"?>
<ds:datastoreItem xmlns:ds="http://schemas.openxmlformats.org/officeDocument/2006/customXml" ds:itemID="{216E759C-611B-4B60-8980-8EC24C501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Nightingale, David (UTC)</dc:creator>
  <cp:lastModifiedBy>Karen A. Zolka</cp:lastModifiedBy>
  <cp:revision>7</cp:revision>
  <cp:lastPrinted>2013-11-26T17:14:00Z</cp:lastPrinted>
  <dcterms:created xsi:type="dcterms:W3CDTF">2013-11-27T17:30:00Z</dcterms:created>
  <dcterms:modified xsi:type="dcterms:W3CDTF">2013-11-27T18:34:00Z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