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45" w:rsidRPr="009B0729" w:rsidRDefault="00B47E45">
      <w:pPr>
        <w:pStyle w:val="BodyText"/>
        <w:rPr>
          <w:b/>
          <w:bCs/>
        </w:rPr>
      </w:pPr>
      <w:r w:rsidRPr="009B0729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9B0729">
            <w:rPr>
              <w:b/>
              <w:bCs/>
            </w:rPr>
            <w:t>WASHINGTON</w:t>
          </w:r>
        </w:smartTag>
        <w:r w:rsidRPr="009B0729">
          <w:rPr>
            <w:b/>
            <w:bCs/>
          </w:rPr>
          <w:t xml:space="preserve"> </w:t>
        </w:r>
        <w:smartTag w:uri="urn:schemas-microsoft-com:office:smarttags" w:element="PlaceType">
          <w:r w:rsidRPr="009B0729">
            <w:rPr>
              <w:b/>
              <w:bCs/>
            </w:rPr>
            <w:t>STATE</w:t>
          </w:r>
        </w:smartTag>
      </w:smartTag>
    </w:p>
    <w:p w:rsidR="00B47E45" w:rsidRPr="009B0729" w:rsidRDefault="00B47E45">
      <w:pPr>
        <w:pStyle w:val="BodyText"/>
        <w:rPr>
          <w:b/>
          <w:bCs/>
        </w:rPr>
      </w:pPr>
      <w:r w:rsidRPr="009B0729">
        <w:rPr>
          <w:b/>
          <w:bCs/>
        </w:rPr>
        <w:t>UTILITIES AND TRANSPORTATION COMMISSION</w:t>
      </w:r>
    </w:p>
    <w:p w:rsidR="00B47E45" w:rsidRPr="009B0729" w:rsidRDefault="00B47E45">
      <w:pPr>
        <w:rPr>
          <w:b/>
          <w:bCs/>
        </w:rPr>
      </w:pPr>
    </w:p>
    <w:tbl>
      <w:tblPr>
        <w:tblW w:w="0" w:type="auto"/>
        <w:tblLook w:val="0000"/>
      </w:tblPr>
      <w:tblGrid>
        <w:gridCol w:w="4108"/>
        <w:gridCol w:w="700"/>
        <w:gridCol w:w="3900"/>
      </w:tblGrid>
      <w:tr w:rsidR="00B47E45" w:rsidRPr="009B0729">
        <w:tc>
          <w:tcPr>
            <w:tcW w:w="4108" w:type="dxa"/>
          </w:tcPr>
          <w:p w:rsidR="00B47E45" w:rsidRPr="009B0729" w:rsidRDefault="00B47E45">
            <w:smartTag w:uri="urn:schemas-microsoft-com:office:smarttags" w:element="State">
              <w:smartTag w:uri="urn:schemas-microsoft-com:office:smarttags" w:element="place">
                <w:r w:rsidRPr="009B0729">
                  <w:t>WASHINGTON</w:t>
                </w:r>
              </w:smartTag>
            </w:smartTag>
            <w:r w:rsidRPr="009B0729">
              <w:t xml:space="preserve"> UTILITIES AND TRANSPORTATION COMMISSION,</w:t>
            </w:r>
          </w:p>
          <w:p w:rsidR="00B47E45" w:rsidRPr="009B0729" w:rsidRDefault="00B47E45"/>
          <w:p w:rsidR="00B47E45" w:rsidRPr="009B0729" w:rsidRDefault="00B47E45" w:rsidP="008F3F25">
            <w:pPr>
              <w:jc w:val="center"/>
            </w:pPr>
            <w:r w:rsidRPr="009B0729">
              <w:t>Complainant,</w:t>
            </w:r>
          </w:p>
          <w:p w:rsidR="00B47E45" w:rsidRPr="009B0729" w:rsidRDefault="00B47E45"/>
          <w:p w:rsidR="00B47E45" w:rsidRPr="009B0729" w:rsidRDefault="00B47E45" w:rsidP="008F3F25">
            <w:pPr>
              <w:jc w:val="center"/>
            </w:pPr>
            <w:proofErr w:type="gramStart"/>
            <w:r w:rsidRPr="009B0729">
              <w:t>v</w:t>
            </w:r>
            <w:proofErr w:type="gramEnd"/>
            <w:r w:rsidRPr="009B0729">
              <w:t>.</w:t>
            </w:r>
          </w:p>
          <w:p w:rsidR="00B47E45" w:rsidRPr="009B0729" w:rsidRDefault="00B47E45"/>
          <w:p w:rsidR="00204C62" w:rsidRDefault="00C1066F" w:rsidP="0052339D">
            <w:r>
              <w:t>PUGET SOUND ENERGY, INC.</w:t>
            </w:r>
            <w:r w:rsidR="00B47E45" w:rsidRPr="009B0729">
              <w:t>,</w:t>
            </w:r>
          </w:p>
          <w:p w:rsidR="00B47E45" w:rsidRPr="009B0729" w:rsidRDefault="00B47E45" w:rsidP="0052339D"/>
          <w:p w:rsidR="00B47E45" w:rsidRPr="009B0729" w:rsidRDefault="00B47E45" w:rsidP="008F3F25">
            <w:pPr>
              <w:jc w:val="center"/>
            </w:pPr>
            <w:r w:rsidRPr="009B0729">
              <w:t>Respondent.</w:t>
            </w:r>
          </w:p>
          <w:p w:rsidR="00B47E45" w:rsidRPr="009B0729" w:rsidRDefault="00B47E45">
            <w:r w:rsidRPr="009B0729">
              <w:t>. . . . . . . . . . . . . . . . . . . . . . . . . . . . . . . .</w:t>
            </w:r>
          </w:p>
        </w:tc>
        <w:tc>
          <w:tcPr>
            <w:tcW w:w="700" w:type="dxa"/>
          </w:tcPr>
          <w:p w:rsidR="00B47E45" w:rsidRPr="009B0729" w:rsidRDefault="00BB37FE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3900" w:type="dxa"/>
          </w:tcPr>
          <w:p w:rsidR="00B47E45" w:rsidRPr="009B0729" w:rsidRDefault="00A43CFD">
            <w:r>
              <w:t>DOCKET</w:t>
            </w:r>
            <w:r w:rsidR="00B47E45" w:rsidRPr="009B0729">
              <w:t xml:space="preserve"> </w:t>
            </w:r>
            <w:r w:rsidR="00C1066F">
              <w:t>UE-091703</w:t>
            </w:r>
          </w:p>
          <w:p w:rsidR="00B47E45" w:rsidRPr="009B0729" w:rsidRDefault="00B47E45">
            <w:pPr>
              <w:ind w:left="720"/>
            </w:pPr>
          </w:p>
          <w:p w:rsidR="00B47E45" w:rsidRPr="009B0729" w:rsidRDefault="00A43CFD">
            <w:r>
              <w:t>ORDER</w:t>
            </w:r>
            <w:r w:rsidR="00204C62">
              <w:t xml:space="preserve"> </w:t>
            </w:r>
            <w:r w:rsidR="00C1066F">
              <w:t>02</w:t>
            </w:r>
          </w:p>
          <w:p w:rsidR="00B47E45" w:rsidRPr="009B0729" w:rsidRDefault="00B47E45" w:rsidP="00B636B4"/>
          <w:p w:rsidR="00B47E45" w:rsidRPr="009B0729" w:rsidRDefault="00B47E45">
            <w:pPr>
              <w:ind w:left="720"/>
            </w:pPr>
          </w:p>
          <w:p w:rsidR="00B47E45" w:rsidRPr="009B0729" w:rsidRDefault="00B47E45" w:rsidP="00AF0699">
            <w:r w:rsidRPr="009B0729">
              <w:t xml:space="preserve">ORDER </w:t>
            </w:r>
            <w:r w:rsidR="0027149F">
              <w:t xml:space="preserve">DISMISSING THE COMPLAINT AND ORDER SUSPENDING TARIFF REVISIONS AND </w:t>
            </w:r>
            <w:r w:rsidR="00AF0699">
              <w:t>ALLOWING</w:t>
            </w:r>
            <w:r w:rsidRPr="009B0729">
              <w:t xml:space="preserve"> </w:t>
            </w:r>
            <w:r w:rsidR="0027149F">
              <w:t>TARIFF REVISIONS</w:t>
            </w:r>
          </w:p>
        </w:tc>
      </w:tr>
    </w:tbl>
    <w:p w:rsidR="00B47E45" w:rsidRPr="009B0729" w:rsidRDefault="00B47E45"/>
    <w:p w:rsidR="00B636B4" w:rsidRPr="00B636B4" w:rsidRDefault="00B47E45" w:rsidP="00B636B4">
      <w:pPr>
        <w:pStyle w:val="Heading2"/>
        <w:spacing w:line="288" w:lineRule="auto"/>
        <w:rPr>
          <w:b/>
          <w:bCs/>
          <w:u w:val="none"/>
        </w:rPr>
      </w:pPr>
      <w:r w:rsidRPr="009B0729">
        <w:rPr>
          <w:b/>
          <w:bCs/>
          <w:u w:val="none"/>
        </w:rPr>
        <w:t>BACKGROUND</w:t>
      </w:r>
    </w:p>
    <w:p w:rsidR="0052339D" w:rsidRPr="0050337D" w:rsidRDefault="0052339D" w:rsidP="0052339D"/>
    <w:p w:rsidR="00B47E45" w:rsidRPr="000534E8" w:rsidRDefault="00B47E45" w:rsidP="00B636B4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0534E8">
        <w:t>On</w:t>
      </w:r>
      <w:r w:rsidR="0052339D">
        <w:t xml:space="preserve"> </w:t>
      </w:r>
      <w:r w:rsidR="00C1066F">
        <w:t>October 30, 2009</w:t>
      </w:r>
      <w:r w:rsidRPr="000534E8">
        <w:t xml:space="preserve">, </w:t>
      </w:r>
      <w:r w:rsidR="00B636B4">
        <w:t>Puget Sound Energy Inc</w:t>
      </w:r>
      <w:r w:rsidR="00C1066F">
        <w:t>.</w:t>
      </w:r>
      <w:r w:rsidR="00B636B4">
        <w:t>,</w:t>
      </w:r>
      <w:r w:rsidRPr="000534E8">
        <w:t xml:space="preserve"> (</w:t>
      </w:r>
      <w:r w:rsidR="00B649A6">
        <w:t>PSE</w:t>
      </w:r>
      <w:r w:rsidR="00B649A6" w:rsidRPr="000534E8">
        <w:t xml:space="preserve"> </w:t>
      </w:r>
      <w:r w:rsidR="00B649A6" w:rsidRPr="00FD78F4">
        <w:t>or</w:t>
      </w:r>
      <w:r w:rsidR="00BB37FE" w:rsidRPr="00BB37FE">
        <w:t xml:space="preserve"> Company</w:t>
      </w:r>
      <w:r w:rsidR="0048003B" w:rsidRPr="000534E8">
        <w:t>) filed with the</w:t>
      </w:r>
      <w:r w:rsidR="000534E8" w:rsidRPr="000534E8">
        <w:t xml:space="preserve"> Washington Utilities and Transportation Commission (</w:t>
      </w:r>
      <w:r w:rsidRPr="000534E8">
        <w:t>Commission</w:t>
      </w:r>
      <w:r w:rsidR="000534E8" w:rsidRPr="000534E8">
        <w:t xml:space="preserve">) </w:t>
      </w:r>
      <w:r w:rsidR="00C1066F" w:rsidRPr="0050337D">
        <w:rPr>
          <w:noProof/>
        </w:rPr>
        <w:t>revision</w:t>
      </w:r>
      <w:r w:rsidR="00C1066F">
        <w:rPr>
          <w:noProof/>
        </w:rPr>
        <w:t>s</w:t>
      </w:r>
      <w:r w:rsidRPr="000534E8">
        <w:t xml:space="preserve"> to its current</w:t>
      </w:r>
      <w:r w:rsidR="0048003B" w:rsidRPr="000534E8">
        <w:t xml:space="preserve">ly effective </w:t>
      </w:r>
      <w:r w:rsidRPr="000534E8">
        <w:t>Tariff WN U-</w:t>
      </w:r>
      <w:r w:rsidR="00C1066F">
        <w:t>60</w:t>
      </w:r>
      <w:r w:rsidRPr="000534E8">
        <w:t xml:space="preserve">, </w:t>
      </w:r>
      <w:r w:rsidR="00697F50">
        <w:t xml:space="preserve">Tariff G, </w:t>
      </w:r>
      <w:r w:rsidR="001C5C64">
        <w:t>Schedule 95A- Production Tax Credit Tracker (Tracker)</w:t>
      </w:r>
      <w:r w:rsidR="00F939FD">
        <w:t>,</w:t>
      </w:r>
      <w:r w:rsidR="001C5C64">
        <w:t xml:space="preserve"> effective January 1, 2010,</w:t>
      </w:r>
      <w:r w:rsidR="00F939FD">
        <w:t xml:space="preserve"> </w:t>
      </w:r>
      <w:r w:rsidR="00697F50">
        <w:t xml:space="preserve">as listed in the appendix attached to </w:t>
      </w:r>
      <w:r w:rsidR="00F939FD">
        <w:t>Order 01 in Docket UE-091703</w:t>
      </w:r>
      <w:r w:rsidR="001C5C64">
        <w:t>.</w:t>
      </w:r>
      <w:r w:rsidR="00535BF9">
        <w:t xml:space="preserve">  </w:t>
      </w:r>
      <w:r w:rsidR="001C5C64">
        <w:t>The purpose of the filing is to</w:t>
      </w:r>
      <w:r w:rsidR="00A563EA">
        <w:t xml:space="preserve"> update the Tracker as provided for in Order 04 in Docket UE-050870.</w:t>
      </w:r>
      <w:r w:rsidR="00535BF9">
        <w:t xml:space="preserve"> </w:t>
      </w:r>
      <w:r w:rsidR="00A563EA">
        <w:t xml:space="preserve"> The filing would decrease the amount of the credit</w:t>
      </w:r>
      <w:r w:rsidR="003A32E4">
        <w:t xml:space="preserve"> passed through to customers under the Tracker</w:t>
      </w:r>
      <w:r w:rsidR="00720718">
        <w:t>, which results in an increase in overall rates of approximately $8.8 million in annual revenues or .46 percent.</w:t>
      </w:r>
      <w:r w:rsidR="00245B0B">
        <w:t xml:space="preserve"> </w:t>
      </w:r>
    </w:p>
    <w:p w:rsidR="00B47E45" w:rsidRPr="000534E8" w:rsidRDefault="00B47E45" w:rsidP="000534E8">
      <w:pPr>
        <w:pStyle w:val="Header"/>
        <w:tabs>
          <w:tab w:val="clear" w:pos="4320"/>
          <w:tab w:val="clear" w:pos="8640"/>
        </w:tabs>
        <w:spacing w:line="288" w:lineRule="auto"/>
      </w:pPr>
    </w:p>
    <w:p w:rsidR="00B47E45" w:rsidRPr="000534E8" w:rsidRDefault="00B47E45" w:rsidP="00B636B4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0534E8">
        <w:t xml:space="preserve">On </w:t>
      </w:r>
      <w:r w:rsidR="00C1066F">
        <w:t>December 23, 2009</w:t>
      </w:r>
      <w:r w:rsidRPr="000534E8">
        <w:t xml:space="preserve">, the Commission entered a Complaint and Order Suspending Tariff </w:t>
      </w:r>
      <w:r w:rsidR="00C1066F">
        <w:rPr>
          <w:noProof/>
        </w:rPr>
        <w:t>R</w:t>
      </w:r>
      <w:r w:rsidR="00C1066F" w:rsidRPr="0050337D">
        <w:rPr>
          <w:noProof/>
        </w:rPr>
        <w:t>evision</w:t>
      </w:r>
      <w:r w:rsidR="00C1066F">
        <w:rPr>
          <w:noProof/>
        </w:rPr>
        <w:t>s</w:t>
      </w:r>
      <w:r w:rsidR="00CF296D" w:rsidRPr="000534E8">
        <w:t xml:space="preserve"> </w:t>
      </w:r>
      <w:r w:rsidRPr="000534E8">
        <w:t xml:space="preserve">pending an investigation to determine whether the </w:t>
      </w:r>
      <w:r w:rsidR="00C1066F" w:rsidRPr="0050337D">
        <w:rPr>
          <w:noProof/>
        </w:rPr>
        <w:t>revision</w:t>
      </w:r>
      <w:r w:rsidR="00C1066F">
        <w:rPr>
          <w:noProof/>
        </w:rPr>
        <w:t>s</w:t>
      </w:r>
      <w:r w:rsidRPr="000534E8">
        <w:t xml:space="preserve"> </w:t>
      </w:r>
      <w:r w:rsidR="00C1066F">
        <w:rPr>
          <w:noProof/>
        </w:rPr>
        <w:t>are</w:t>
      </w:r>
      <w:r w:rsidR="0052339D">
        <w:t xml:space="preserve"> </w:t>
      </w:r>
      <w:r w:rsidRPr="000534E8">
        <w:t>fair, just</w:t>
      </w:r>
      <w:r w:rsidR="0043152F">
        <w:t>,</w:t>
      </w:r>
      <w:r w:rsidRPr="000534E8">
        <w:t xml:space="preserve"> reasonable</w:t>
      </w:r>
      <w:r w:rsidR="00535BF9">
        <w:t>,</w:t>
      </w:r>
      <w:r w:rsidR="0043152F">
        <w:t xml:space="preserve"> and sufficient</w:t>
      </w:r>
      <w:r w:rsidRPr="000534E8">
        <w:t xml:space="preserve">.  </w:t>
      </w:r>
    </w:p>
    <w:p w:rsidR="00B47E45" w:rsidRPr="000534E8" w:rsidRDefault="00B47E45">
      <w:pPr>
        <w:spacing w:line="288" w:lineRule="auto"/>
      </w:pPr>
    </w:p>
    <w:p w:rsidR="00B47E45" w:rsidRPr="000534E8" w:rsidRDefault="00B47E45" w:rsidP="00B636B4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0534E8">
        <w:t xml:space="preserve">On </w:t>
      </w:r>
      <w:r w:rsidR="001A7CC8">
        <w:t>May 28, 2010</w:t>
      </w:r>
      <w:r w:rsidRPr="000534E8">
        <w:t xml:space="preserve">, </w:t>
      </w:r>
      <w:r w:rsidR="00C1066F">
        <w:t>PSE</w:t>
      </w:r>
      <w:r w:rsidRPr="000534E8">
        <w:t xml:space="preserve"> filed </w:t>
      </w:r>
      <w:r w:rsidR="001A7CC8">
        <w:t xml:space="preserve">tariff sheets to replace, in their </w:t>
      </w:r>
      <w:r w:rsidR="00DD5B38">
        <w:t xml:space="preserve">entirety, the tariff sheets filed on October 30, 2009. </w:t>
      </w:r>
      <w:r w:rsidR="00535BF9">
        <w:t xml:space="preserve"> </w:t>
      </w:r>
      <w:r w:rsidR="00DD5B38">
        <w:t xml:space="preserve">PSE requests that the Commission issue an order rejecting the suspended tariff sheets and allowing the replacement tariff sheets to go into effect </w:t>
      </w:r>
      <w:proofErr w:type="gramStart"/>
      <w:r w:rsidR="00DD5B38">
        <w:t xml:space="preserve">on </w:t>
      </w:r>
      <w:r w:rsidR="00B636B4">
        <w:t xml:space="preserve"> </w:t>
      </w:r>
      <w:r w:rsidR="00DD5B38">
        <w:t>July</w:t>
      </w:r>
      <w:proofErr w:type="gramEnd"/>
      <w:r w:rsidR="00DD5B38">
        <w:t xml:space="preserve"> 1, 2010. </w:t>
      </w:r>
      <w:r w:rsidR="00535BF9">
        <w:t xml:space="preserve"> </w:t>
      </w:r>
      <w:r w:rsidR="00DD5B38">
        <w:t xml:space="preserve">The replacement tariff sheets revise the Tracker rates to zero, resulting in an </w:t>
      </w:r>
      <w:r w:rsidR="005B6C75">
        <w:t xml:space="preserve">increase in </w:t>
      </w:r>
      <w:r w:rsidR="00DD5B38">
        <w:t xml:space="preserve">overall </w:t>
      </w:r>
      <w:r w:rsidR="005B6C75">
        <w:t xml:space="preserve">rates of approximately $34.4 million in annual revenues or 1.65 percent. </w:t>
      </w:r>
      <w:r w:rsidR="00535BF9">
        <w:t xml:space="preserve"> </w:t>
      </w:r>
      <w:r w:rsidR="005B6C75">
        <w:t>PSE has been unable to realize in recent</w:t>
      </w:r>
      <w:r w:rsidR="00184174">
        <w:t xml:space="preserve"> federal income tax filings the production tax credits</w:t>
      </w:r>
      <w:r w:rsidR="00135041">
        <w:t xml:space="preserve"> (PTCs)</w:t>
      </w:r>
      <w:r w:rsidR="00184174">
        <w:t xml:space="preserve"> that it has been and is currently passing through the Tracker.</w:t>
      </w:r>
      <w:r w:rsidR="00135041">
        <w:t xml:space="preserve"> </w:t>
      </w:r>
      <w:r w:rsidR="00535BF9">
        <w:t xml:space="preserve"> </w:t>
      </w:r>
      <w:r w:rsidR="00184174">
        <w:t xml:space="preserve">The </w:t>
      </w:r>
      <w:r w:rsidR="008C697E">
        <w:t>revision of</w:t>
      </w:r>
      <w:r w:rsidR="00184174">
        <w:t xml:space="preserve"> Tracker rates</w:t>
      </w:r>
      <w:r w:rsidR="008C697E">
        <w:t xml:space="preserve"> to zero, which is a departure from the original Tracker mechanism approved by the </w:t>
      </w:r>
      <w:r w:rsidR="00B649A6">
        <w:t>Commission,</w:t>
      </w:r>
      <w:r w:rsidR="00184174">
        <w:t xml:space="preserve"> </w:t>
      </w:r>
      <w:r w:rsidR="00193984">
        <w:t xml:space="preserve">will cease </w:t>
      </w:r>
      <w:r w:rsidR="00184174">
        <w:t xml:space="preserve">greater accumulation of </w:t>
      </w:r>
      <w:r w:rsidR="003507B8">
        <w:t xml:space="preserve">interest-bearing </w:t>
      </w:r>
      <w:r w:rsidR="00184174">
        <w:t>cash</w:t>
      </w:r>
      <w:r w:rsidR="003507B8">
        <w:t xml:space="preserve"> balance</w:t>
      </w:r>
      <w:r w:rsidR="00184174">
        <w:t xml:space="preserve"> advanced by PSE to the customers</w:t>
      </w:r>
      <w:r w:rsidR="00193984">
        <w:t>.</w:t>
      </w:r>
      <w:r w:rsidR="008C697E">
        <w:t xml:space="preserve"> </w:t>
      </w:r>
      <w:r w:rsidR="00535BF9">
        <w:t xml:space="preserve"> </w:t>
      </w:r>
      <w:r w:rsidR="00F81982">
        <w:t xml:space="preserve">To address the existing balance and to craft a workable mechanism to pass realized PTCs and Treasury grant </w:t>
      </w:r>
      <w:r w:rsidR="00F81982">
        <w:lastRenderedPageBreak/>
        <w:t>benefits to the customers, PSE commits to work with C</w:t>
      </w:r>
      <w:r w:rsidR="000771C4">
        <w:t xml:space="preserve">ommission staff </w:t>
      </w:r>
      <w:r w:rsidR="00535BF9">
        <w:t xml:space="preserve">and other interested parties </w:t>
      </w:r>
      <w:r w:rsidR="000771C4">
        <w:t>to undertake necessary modification of the</w:t>
      </w:r>
      <w:r w:rsidR="00F81982">
        <w:t xml:space="preserve"> pass-through</w:t>
      </w:r>
      <w:r w:rsidR="000771C4">
        <w:t xml:space="preserve"> mechanism</w:t>
      </w:r>
      <w:r w:rsidR="00F81982">
        <w:t>.</w:t>
      </w:r>
      <w:r w:rsidR="00135041">
        <w:t xml:space="preserve"> </w:t>
      </w:r>
      <w:r w:rsidR="00184174">
        <w:t xml:space="preserve"> </w:t>
      </w:r>
      <w:r w:rsidR="00F81982">
        <w:t>T</w:t>
      </w:r>
      <w:r w:rsidR="00F81982" w:rsidRPr="00F81982">
        <w:t xml:space="preserve">he zeroing out of Tracker rates serves as a practical undertaking by PSE considering the expected delayed </w:t>
      </w:r>
      <w:r w:rsidR="00535BF9">
        <w:t>benefit</w:t>
      </w:r>
      <w:r w:rsidR="00535BF9" w:rsidRPr="00F81982">
        <w:t xml:space="preserve"> </w:t>
      </w:r>
      <w:r w:rsidR="00F81982" w:rsidRPr="00F81982">
        <w:t>of generated PTCs and pending resolution of the balance owed the Company.</w:t>
      </w:r>
    </w:p>
    <w:p w:rsidR="00B47E45" w:rsidRPr="000534E8" w:rsidRDefault="00B47E45">
      <w:pPr>
        <w:pStyle w:val="Header"/>
        <w:tabs>
          <w:tab w:val="clear" w:pos="4320"/>
          <w:tab w:val="clear" w:pos="8640"/>
        </w:tabs>
        <w:spacing w:line="288" w:lineRule="auto"/>
      </w:pPr>
    </w:p>
    <w:p w:rsidR="00B47E45" w:rsidRPr="000534E8" w:rsidRDefault="00B47E45">
      <w:pPr>
        <w:pStyle w:val="Heading2"/>
        <w:spacing w:line="288" w:lineRule="auto"/>
        <w:ind w:left="-1080" w:firstLine="1080"/>
        <w:rPr>
          <w:b/>
          <w:bCs/>
          <w:u w:val="none"/>
        </w:rPr>
      </w:pPr>
      <w:r w:rsidRPr="000534E8">
        <w:rPr>
          <w:b/>
          <w:bCs/>
          <w:u w:val="none"/>
        </w:rPr>
        <w:t>FINDINGS AND CONCLUSIONS</w:t>
      </w:r>
    </w:p>
    <w:p w:rsidR="00B47E45" w:rsidRPr="000534E8" w:rsidRDefault="00B47E45">
      <w:pPr>
        <w:spacing w:line="288" w:lineRule="auto"/>
        <w:rPr>
          <w:b/>
          <w:bCs/>
        </w:rPr>
      </w:pPr>
    </w:p>
    <w:p w:rsidR="00B47E45" w:rsidRPr="000534E8" w:rsidRDefault="00B47E45" w:rsidP="00B636B4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0534E8">
        <w:t xml:space="preserve">(1) </w:t>
      </w:r>
      <w:r w:rsidRPr="000534E8">
        <w:tab/>
        <w:t xml:space="preserve">The Washington Utilities and Transportation Commission is an agency of the </w:t>
      </w:r>
      <w:r w:rsidR="00204C62">
        <w:t>S</w:t>
      </w:r>
      <w:r w:rsidRPr="000534E8">
        <w:t xml:space="preserve">tate of Washington vested by statute with the authority to regulate </w:t>
      </w:r>
      <w:r w:rsidR="008E25A5">
        <w:t xml:space="preserve">the </w:t>
      </w:r>
      <w:r w:rsidRPr="000534E8">
        <w:t xml:space="preserve">rates, rules, regulations, practices, accounts, securities, transfers of </w:t>
      </w:r>
      <w:r w:rsidR="0043152F">
        <w:t>property</w:t>
      </w:r>
      <w:r w:rsidR="005540FF">
        <w:t>,</w:t>
      </w:r>
      <w:r w:rsidR="0043152F">
        <w:t xml:space="preserve"> and affiliated interest</w:t>
      </w:r>
      <w:r w:rsidR="008E25A5">
        <w:t xml:space="preserve">s </w:t>
      </w:r>
      <w:r w:rsidR="0043152F">
        <w:t xml:space="preserve">of </w:t>
      </w:r>
      <w:r w:rsidRPr="000534E8">
        <w:t xml:space="preserve">public service companies, including </w:t>
      </w:r>
      <w:r w:rsidR="00C1066F">
        <w:t>electric</w:t>
      </w:r>
      <w:r w:rsidRPr="000534E8">
        <w:t xml:space="preserve"> companies.  </w:t>
      </w:r>
      <w:r w:rsidR="00062FF7">
        <w:t xml:space="preserve">              </w:t>
      </w:r>
      <w:r w:rsidR="00AF5645" w:rsidRPr="00455D3B">
        <w:rPr>
          <w:i/>
        </w:rPr>
        <w:t>RCW 80.01.040</w:t>
      </w:r>
      <w:r w:rsidR="00AF5645">
        <w:rPr>
          <w:i/>
        </w:rPr>
        <w:t xml:space="preserve">, </w:t>
      </w:r>
      <w:r w:rsidR="00AF5645" w:rsidRPr="00455D3B">
        <w:rPr>
          <w:i/>
        </w:rPr>
        <w:t>RCW 80.04</w:t>
      </w:r>
      <w:r w:rsidR="00AF5645">
        <w:rPr>
          <w:i/>
        </w:rPr>
        <w:t xml:space="preserve">, </w:t>
      </w:r>
      <w:r w:rsidR="00AF5645" w:rsidRPr="00455D3B">
        <w:rPr>
          <w:i/>
        </w:rPr>
        <w:t>RCW 80.08</w:t>
      </w:r>
      <w:r w:rsidR="00AF5645">
        <w:rPr>
          <w:i/>
        </w:rPr>
        <w:t xml:space="preserve">, </w:t>
      </w:r>
      <w:r w:rsidR="00AF5645" w:rsidRPr="00455D3B">
        <w:rPr>
          <w:i/>
        </w:rPr>
        <w:t>RCW 80.12</w:t>
      </w:r>
      <w:r w:rsidR="00AF5645">
        <w:rPr>
          <w:i/>
        </w:rPr>
        <w:t xml:space="preserve">, </w:t>
      </w:r>
      <w:r w:rsidR="00AF5645" w:rsidRPr="00455D3B">
        <w:rPr>
          <w:i/>
        </w:rPr>
        <w:t>RCW 80.16</w:t>
      </w:r>
      <w:r w:rsidR="00AF5645">
        <w:rPr>
          <w:i/>
        </w:rPr>
        <w:t xml:space="preserve"> and </w:t>
      </w:r>
      <w:r w:rsidR="00AF5645" w:rsidRPr="00455D3B">
        <w:rPr>
          <w:i/>
        </w:rPr>
        <w:t>RCW 80.28</w:t>
      </w:r>
      <w:r w:rsidR="00A43CFD" w:rsidRPr="000534E8">
        <w:rPr>
          <w:i/>
          <w:iCs/>
        </w:rPr>
        <w:t>.</w:t>
      </w:r>
    </w:p>
    <w:p w:rsidR="000534E8" w:rsidRPr="000534E8" w:rsidRDefault="000534E8" w:rsidP="00BB37FE">
      <w:pPr>
        <w:pStyle w:val="FindingsConclusions"/>
        <w:numPr>
          <w:ilvl w:val="0"/>
          <w:numId w:val="0"/>
        </w:numPr>
        <w:ind w:left="-720"/>
      </w:pPr>
    </w:p>
    <w:p w:rsidR="00B47E45" w:rsidRPr="000534E8" w:rsidRDefault="00B47E45" w:rsidP="00B636B4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0534E8">
        <w:t xml:space="preserve">(2) </w:t>
      </w:r>
      <w:r w:rsidRPr="000534E8">
        <w:tab/>
      </w:r>
      <w:r w:rsidR="00C1066F">
        <w:t>PSE</w:t>
      </w:r>
      <w:r w:rsidR="00F56E7B">
        <w:t xml:space="preserve"> </w:t>
      </w:r>
      <w:r w:rsidRPr="000534E8">
        <w:t>is</w:t>
      </w:r>
      <w:r w:rsidR="0052339D">
        <w:t xml:space="preserve"> </w:t>
      </w:r>
      <w:r w:rsidR="00C1066F">
        <w:t>an</w:t>
      </w:r>
      <w:r w:rsidR="00C1066F">
        <w:rPr>
          <w:noProof/>
        </w:rPr>
        <w:t xml:space="preserve"> electric</w:t>
      </w:r>
      <w:r w:rsidRPr="000534E8">
        <w:t xml:space="preserve"> company and a public service company subject to </w:t>
      </w:r>
      <w:r w:rsidR="00BB37FE">
        <w:t>Commission</w:t>
      </w:r>
      <w:r w:rsidRPr="000534E8">
        <w:t xml:space="preserve"> jurisdiction.</w:t>
      </w:r>
    </w:p>
    <w:p w:rsidR="00B47E45" w:rsidRPr="000534E8" w:rsidRDefault="00B47E45" w:rsidP="00891C1A">
      <w:pPr>
        <w:pStyle w:val="FindingsConclusions"/>
        <w:numPr>
          <w:ilvl w:val="0"/>
          <w:numId w:val="0"/>
        </w:numPr>
        <w:ind w:left="-720"/>
      </w:pPr>
    </w:p>
    <w:p w:rsidR="00B47E45" w:rsidRPr="000534E8" w:rsidRDefault="00B47E45" w:rsidP="00B636B4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0534E8">
        <w:t xml:space="preserve">(3) </w:t>
      </w:r>
      <w:r w:rsidRPr="000534E8">
        <w:tab/>
        <w:t xml:space="preserve">This matter </w:t>
      </w:r>
      <w:r w:rsidR="0043152F">
        <w:t>came</w:t>
      </w:r>
      <w:r w:rsidRPr="000534E8">
        <w:t xml:space="preserve"> before the Commiss</w:t>
      </w:r>
      <w:r w:rsidR="008257E5">
        <w:t xml:space="preserve">ion at its regularly scheduled </w:t>
      </w:r>
      <w:r w:rsidRPr="000534E8">
        <w:t>meeting on</w:t>
      </w:r>
      <w:r w:rsidR="00EB2658">
        <w:t xml:space="preserve"> </w:t>
      </w:r>
      <w:r w:rsidR="007A1CAA">
        <w:t>June 24, 2010</w:t>
      </w:r>
    </w:p>
    <w:p w:rsidR="00B47E45" w:rsidRPr="000534E8" w:rsidRDefault="00B47E45" w:rsidP="00891C1A">
      <w:pPr>
        <w:pStyle w:val="FindingsConclusions"/>
        <w:numPr>
          <w:ilvl w:val="0"/>
          <w:numId w:val="0"/>
        </w:numPr>
        <w:ind w:left="-720"/>
      </w:pPr>
    </w:p>
    <w:p w:rsidR="00B47E45" w:rsidRPr="000534E8" w:rsidRDefault="00B47E45" w:rsidP="00B636B4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0534E8">
        <w:t>(4)</w:t>
      </w:r>
      <w:r w:rsidRPr="000534E8">
        <w:tab/>
      </w:r>
      <w:r w:rsidR="00F81982" w:rsidRPr="00F81982">
        <w:t>The zeroing out of Tracker rates</w:t>
      </w:r>
      <w:r w:rsidR="00B73415">
        <w:t>, which is a departure from the original mechanism approved by the Commission,</w:t>
      </w:r>
      <w:r w:rsidR="00F81982" w:rsidRPr="00F81982">
        <w:t xml:space="preserve"> serves as a practical undertaking by PSE considering the expected delayed </w:t>
      </w:r>
      <w:r w:rsidR="00535BF9">
        <w:t>benefit</w:t>
      </w:r>
      <w:r w:rsidR="00535BF9" w:rsidRPr="00F81982">
        <w:t xml:space="preserve"> </w:t>
      </w:r>
      <w:r w:rsidR="00F81982" w:rsidRPr="00F81982">
        <w:t>of generated PTCs and pending resolution of the balance owed the Company.</w:t>
      </w:r>
      <w:r w:rsidR="00535BF9">
        <w:t xml:space="preserve"> </w:t>
      </w:r>
      <w:r w:rsidR="00F81982">
        <w:t xml:space="preserve"> </w:t>
      </w:r>
      <w:r w:rsidRPr="000534E8">
        <w:t xml:space="preserve">The Commission finds and concludes that </w:t>
      </w:r>
      <w:r w:rsidR="007A1CAA">
        <w:t xml:space="preserve">the Complaint and Order suspending tariff revisions should be dismissed and the replacement </w:t>
      </w:r>
      <w:r w:rsidR="003507B8">
        <w:t>tariff sheets</w:t>
      </w:r>
      <w:r w:rsidR="007A1CAA">
        <w:t xml:space="preserve"> filed by </w:t>
      </w:r>
      <w:r w:rsidR="00C1066F">
        <w:t>PSE</w:t>
      </w:r>
      <w:r w:rsidRPr="000534E8">
        <w:t xml:space="preserve"> </w:t>
      </w:r>
      <w:r w:rsidR="007A1CAA">
        <w:t>on May 28, 2010</w:t>
      </w:r>
      <w:r w:rsidR="00535BF9">
        <w:t>,</w:t>
      </w:r>
      <w:r w:rsidR="007A1CAA">
        <w:t xml:space="preserve"> </w:t>
      </w:r>
      <w:r w:rsidRPr="000534E8">
        <w:t xml:space="preserve">should be allowed to </w:t>
      </w:r>
      <w:r w:rsidR="007A1CAA">
        <w:t>become effective July 1, 2010</w:t>
      </w:r>
      <w:r w:rsidR="00535BF9">
        <w:t>,</w:t>
      </w:r>
      <w:r w:rsidR="00AF0699">
        <w:t xml:space="preserve"> by operation of law</w:t>
      </w:r>
      <w:r w:rsidRPr="000534E8">
        <w:t>.</w:t>
      </w:r>
      <w:r w:rsidR="00B73415">
        <w:t xml:space="preserve"> </w:t>
      </w:r>
      <w:r w:rsidR="00FC2A9C">
        <w:t xml:space="preserve"> </w:t>
      </w:r>
    </w:p>
    <w:p w:rsidR="00B47E45" w:rsidRPr="000534E8" w:rsidRDefault="00B47E45" w:rsidP="00891C1A">
      <w:pPr>
        <w:pStyle w:val="FindingsConclusions"/>
        <w:numPr>
          <w:ilvl w:val="0"/>
          <w:numId w:val="0"/>
        </w:numPr>
        <w:ind w:left="-720"/>
      </w:pPr>
    </w:p>
    <w:p w:rsidR="00B47E45" w:rsidRPr="000534E8" w:rsidRDefault="00B47E45">
      <w:pPr>
        <w:pStyle w:val="Heading2"/>
        <w:spacing w:line="288" w:lineRule="auto"/>
        <w:rPr>
          <w:b/>
          <w:bCs/>
          <w:u w:val="none"/>
        </w:rPr>
      </w:pPr>
      <w:r w:rsidRPr="000534E8">
        <w:rPr>
          <w:b/>
          <w:bCs/>
          <w:u w:val="none"/>
        </w:rPr>
        <w:t>O R D E R</w:t>
      </w:r>
    </w:p>
    <w:p w:rsidR="00B47E45" w:rsidRPr="000534E8" w:rsidRDefault="00B47E45">
      <w:pPr>
        <w:spacing w:line="288" w:lineRule="auto"/>
      </w:pPr>
    </w:p>
    <w:p w:rsidR="00B47E45" w:rsidRPr="0043152F" w:rsidRDefault="00B47E45">
      <w:pPr>
        <w:spacing w:line="288" w:lineRule="auto"/>
        <w:ind w:left="-720" w:firstLine="720"/>
        <w:rPr>
          <w:b/>
        </w:rPr>
      </w:pPr>
      <w:r w:rsidRPr="0043152F">
        <w:rPr>
          <w:b/>
        </w:rPr>
        <w:t>THE COMMISSION ORDERS:</w:t>
      </w:r>
    </w:p>
    <w:p w:rsidR="00B47E45" w:rsidRPr="000534E8" w:rsidRDefault="00B47E45">
      <w:pPr>
        <w:spacing w:line="288" w:lineRule="auto"/>
      </w:pPr>
    </w:p>
    <w:p w:rsidR="00535BF9" w:rsidRDefault="00B47E45" w:rsidP="00B636B4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0534E8">
        <w:t xml:space="preserve">(1) </w:t>
      </w:r>
      <w:r w:rsidRPr="000534E8">
        <w:tab/>
      </w:r>
      <w:r w:rsidR="00535BF9">
        <w:t>The</w:t>
      </w:r>
      <w:r w:rsidR="00535BF9" w:rsidRPr="000534E8">
        <w:t xml:space="preserve"> Complaint and Order Suspending Tariff </w:t>
      </w:r>
      <w:r w:rsidR="00535BF9">
        <w:rPr>
          <w:noProof/>
        </w:rPr>
        <w:t>R</w:t>
      </w:r>
      <w:r w:rsidR="00535BF9" w:rsidRPr="0050337D">
        <w:rPr>
          <w:noProof/>
        </w:rPr>
        <w:t>evision</w:t>
      </w:r>
      <w:r w:rsidR="00535BF9">
        <w:rPr>
          <w:noProof/>
        </w:rPr>
        <w:t>s</w:t>
      </w:r>
      <w:r w:rsidR="00535BF9">
        <w:t xml:space="preserve"> in Docket UE-091703</w:t>
      </w:r>
      <w:r w:rsidR="00535BF9" w:rsidRPr="000534E8">
        <w:t xml:space="preserve">, dated </w:t>
      </w:r>
      <w:r w:rsidR="00535BF9">
        <w:t>December 23, 2009</w:t>
      </w:r>
      <w:r w:rsidR="00FD78F4">
        <w:t>,</w:t>
      </w:r>
      <w:r w:rsidR="00535BF9" w:rsidRPr="000534E8">
        <w:t xml:space="preserve"> is dismissed.</w:t>
      </w:r>
    </w:p>
    <w:p w:rsidR="00535BF9" w:rsidRDefault="00535BF9" w:rsidP="00A11CD2">
      <w:pPr>
        <w:pStyle w:val="FindingsConclusions"/>
        <w:numPr>
          <w:ilvl w:val="0"/>
          <w:numId w:val="0"/>
        </w:numPr>
        <w:ind w:left="700"/>
      </w:pPr>
    </w:p>
    <w:p w:rsidR="0043152F" w:rsidRDefault="00535BF9" w:rsidP="00B636B4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>
        <w:t>(2)</w:t>
      </w:r>
      <w:r>
        <w:tab/>
      </w:r>
      <w:r w:rsidR="00B636B4">
        <w:t>Puget Sound Energy Inc</w:t>
      </w:r>
      <w:r w:rsidR="00C1066F">
        <w:t>.</w:t>
      </w:r>
      <w:r w:rsidR="00BB37FE">
        <w:t xml:space="preserve">’s </w:t>
      </w:r>
      <w:r w:rsidR="008C3849">
        <w:t>replacement</w:t>
      </w:r>
      <w:r w:rsidR="00B47E45" w:rsidRPr="000534E8">
        <w:t xml:space="preserve"> tariff </w:t>
      </w:r>
      <w:r w:rsidR="00C1066F" w:rsidRPr="0050337D">
        <w:rPr>
          <w:noProof/>
        </w:rPr>
        <w:t>revision</w:t>
      </w:r>
      <w:r w:rsidR="00C1066F">
        <w:rPr>
          <w:noProof/>
        </w:rPr>
        <w:t>s</w:t>
      </w:r>
      <w:r w:rsidR="00B47E45" w:rsidRPr="000534E8">
        <w:t xml:space="preserve">, </w:t>
      </w:r>
      <w:r w:rsidR="000534E8" w:rsidRPr="000534E8">
        <w:t xml:space="preserve">filed in Docket </w:t>
      </w:r>
      <w:r w:rsidR="00B636B4">
        <w:t xml:space="preserve">           </w:t>
      </w:r>
      <w:r w:rsidR="00C1066F">
        <w:t>UE-091703</w:t>
      </w:r>
      <w:r w:rsidR="00B47E45" w:rsidRPr="000534E8">
        <w:t xml:space="preserve"> on</w:t>
      </w:r>
      <w:r w:rsidR="00F56E7B">
        <w:t xml:space="preserve"> </w:t>
      </w:r>
      <w:r w:rsidR="008C3849">
        <w:t>May 28, 2010</w:t>
      </w:r>
      <w:r w:rsidR="00B47E45" w:rsidRPr="000534E8">
        <w:t xml:space="preserve">, </w:t>
      </w:r>
      <w:r w:rsidR="008C3849">
        <w:t>are</w:t>
      </w:r>
      <w:r w:rsidR="00B47E45" w:rsidRPr="000534E8">
        <w:t xml:space="preserve"> </w:t>
      </w:r>
      <w:r w:rsidR="008C3849">
        <w:t>allowed to become effective July 1, 2010</w:t>
      </w:r>
      <w:r>
        <w:t>,</w:t>
      </w:r>
      <w:r w:rsidR="00AF0699">
        <w:t xml:space="preserve"> by operation of law</w:t>
      </w:r>
      <w:r w:rsidR="0043152F">
        <w:t>.</w:t>
      </w:r>
    </w:p>
    <w:p w:rsidR="0043152F" w:rsidRDefault="0043152F" w:rsidP="0043152F">
      <w:pPr>
        <w:pStyle w:val="FindingsConclusions"/>
        <w:numPr>
          <w:ilvl w:val="0"/>
          <w:numId w:val="0"/>
        </w:numPr>
        <w:ind w:left="700" w:hanging="700"/>
      </w:pPr>
    </w:p>
    <w:p w:rsidR="006C749D" w:rsidRDefault="006C749D" w:rsidP="00B636B4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>(</w:t>
      </w:r>
      <w:r w:rsidR="00B73415">
        <w:t>3</w:t>
      </w:r>
      <w:r>
        <w:t>)</w:t>
      </w:r>
      <w:r>
        <w:tab/>
        <w:t xml:space="preserve">The </w:t>
      </w:r>
      <w:r w:rsidR="00B649A6">
        <w:t>Commission</w:t>
      </w:r>
      <w:r>
        <w:t xml:space="preserve"> retains jurisdiction to effectuate the terms of this Order.</w:t>
      </w:r>
    </w:p>
    <w:p w:rsidR="00B47E45" w:rsidRPr="000534E8" w:rsidRDefault="00B47E45" w:rsidP="000534E8">
      <w:pPr>
        <w:pStyle w:val="Header"/>
        <w:tabs>
          <w:tab w:val="clear" w:pos="4320"/>
          <w:tab w:val="clear" w:pos="8640"/>
        </w:tabs>
        <w:spacing w:line="288" w:lineRule="auto"/>
      </w:pPr>
    </w:p>
    <w:p w:rsidR="00B47E45" w:rsidRPr="000534E8" w:rsidRDefault="00B47E45" w:rsidP="000534E8">
      <w:pPr>
        <w:spacing w:line="288" w:lineRule="auto"/>
      </w:pPr>
      <w:proofErr w:type="gramStart"/>
      <w:r w:rsidRPr="000534E8">
        <w:t>DATED at Olympia, Washington, and effective</w:t>
      </w:r>
      <w:r w:rsidR="00A43CFD" w:rsidRPr="000534E8">
        <w:t xml:space="preserve"> </w:t>
      </w:r>
      <w:r w:rsidR="00500628">
        <w:t>June 24, 2010</w:t>
      </w:r>
      <w:r w:rsidRPr="000534E8">
        <w:t>.</w:t>
      </w:r>
      <w:proofErr w:type="gramEnd"/>
    </w:p>
    <w:p w:rsidR="00B47E45" w:rsidRPr="000534E8" w:rsidRDefault="00B47E45" w:rsidP="000534E8">
      <w:pPr>
        <w:pStyle w:val="Header"/>
        <w:tabs>
          <w:tab w:val="clear" w:pos="4320"/>
          <w:tab w:val="clear" w:pos="8640"/>
        </w:tabs>
        <w:spacing w:line="288" w:lineRule="auto"/>
      </w:pPr>
    </w:p>
    <w:p w:rsidR="00B47E45" w:rsidRPr="000534E8" w:rsidRDefault="00B47E45" w:rsidP="000534E8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0534E8">
            <w:t>WASHINGTON</w:t>
          </w:r>
        </w:smartTag>
      </w:smartTag>
      <w:r w:rsidRPr="000534E8">
        <w:t xml:space="preserve"> UTILITIES AND TRANSPORTATION COMMISSION</w:t>
      </w:r>
    </w:p>
    <w:p w:rsidR="00B47E45" w:rsidRPr="000534E8" w:rsidRDefault="00B47E45" w:rsidP="000534E8">
      <w:pPr>
        <w:spacing w:line="288" w:lineRule="auto"/>
      </w:pPr>
    </w:p>
    <w:p w:rsidR="00B47E45" w:rsidRPr="000534E8" w:rsidRDefault="00B47E45" w:rsidP="000534E8">
      <w:pPr>
        <w:pStyle w:val="Header"/>
        <w:tabs>
          <w:tab w:val="clear" w:pos="4320"/>
          <w:tab w:val="clear" w:pos="8640"/>
        </w:tabs>
        <w:spacing w:line="288" w:lineRule="auto"/>
      </w:pPr>
    </w:p>
    <w:p w:rsidR="00B47E45" w:rsidRPr="000534E8" w:rsidRDefault="00B47E45" w:rsidP="000534E8">
      <w:pPr>
        <w:spacing w:line="288" w:lineRule="auto"/>
      </w:pPr>
    </w:p>
    <w:p w:rsidR="002B229B" w:rsidRDefault="008C3849" w:rsidP="000534E8">
      <w:pPr>
        <w:pStyle w:val="Header"/>
        <w:tabs>
          <w:tab w:val="clear" w:pos="4320"/>
          <w:tab w:val="clear" w:pos="8640"/>
        </w:tabs>
        <w:spacing w:line="288" w:lineRule="auto"/>
      </w:pPr>
      <w:r>
        <w:tab/>
      </w:r>
      <w:r>
        <w:tab/>
      </w:r>
      <w:r>
        <w:tab/>
      </w:r>
      <w:r w:rsidR="003C1AC7">
        <w:tab/>
      </w:r>
      <w:r w:rsidR="003C1AC7">
        <w:tab/>
      </w:r>
      <w:r w:rsidR="003C1AC7">
        <w:tab/>
      </w:r>
      <w:r>
        <w:t>JEFFREY D. GOLTZ, Chairman</w:t>
      </w:r>
    </w:p>
    <w:p w:rsidR="00286F64" w:rsidRDefault="00286F64" w:rsidP="000534E8">
      <w:pPr>
        <w:pStyle w:val="Header"/>
        <w:tabs>
          <w:tab w:val="clear" w:pos="4320"/>
          <w:tab w:val="clear" w:pos="8640"/>
        </w:tabs>
        <w:spacing w:line="288" w:lineRule="auto"/>
      </w:pPr>
    </w:p>
    <w:p w:rsidR="008C3849" w:rsidRDefault="008C3849" w:rsidP="000534E8">
      <w:pPr>
        <w:pStyle w:val="Header"/>
        <w:tabs>
          <w:tab w:val="clear" w:pos="4320"/>
          <w:tab w:val="clear" w:pos="8640"/>
        </w:tabs>
        <w:spacing w:line="288" w:lineRule="auto"/>
      </w:pPr>
    </w:p>
    <w:p w:rsidR="00B636B4" w:rsidRDefault="00B636B4" w:rsidP="000534E8">
      <w:pPr>
        <w:pStyle w:val="Header"/>
        <w:tabs>
          <w:tab w:val="clear" w:pos="4320"/>
          <w:tab w:val="clear" w:pos="8640"/>
        </w:tabs>
        <w:spacing w:line="288" w:lineRule="auto"/>
      </w:pPr>
    </w:p>
    <w:p w:rsidR="002B229B" w:rsidRDefault="008C3849" w:rsidP="000534E8">
      <w:pPr>
        <w:pStyle w:val="Header"/>
        <w:tabs>
          <w:tab w:val="clear" w:pos="4320"/>
          <w:tab w:val="clear" w:pos="8640"/>
        </w:tabs>
        <w:spacing w:line="288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PATRICK J. OSHIE, Commissioner</w:t>
      </w:r>
    </w:p>
    <w:p w:rsidR="00286F64" w:rsidRDefault="00286F64" w:rsidP="000534E8">
      <w:pPr>
        <w:pStyle w:val="Header"/>
        <w:tabs>
          <w:tab w:val="clear" w:pos="4320"/>
          <w:tab w:val="clear" w:pos="8640"/>
        </w:tabs>
        <w:spacing w:line="288" w:lineRule="auto"/>
      </w:pPr>
    </w:p>
    <w:p w:rsidR="008C3849" w:rsidRDefault="008C3849" w:rsidP="000534E8">
      <w:pPr>
        <w:pStyle w:val="Header"/>
        <w:tabs>
          <w:tab w:val="clear" w:pos="4320"/>
          <w:tab w:val="clear" w:pos="8640"/>
        </w:tabs>
        <w:spacing w:line="288" w:lineRule="auto"/>
      </w:pPr>
    </w:p>
    <w:p w:rsidR="00B636B4" w:rsidRDefault="00B636B4" w:rsidP="000534E8">
      <w:pPr>
        <w:pStyle w:val="Header"/>
        <w:tabs>
          <w:tab w:val="clear" w:pos="4320"/>
          <w:tab w:val="clear" w:pos="8640"/>
        </w:tabs>
        <w:spacing w:line="288" w:lineRule="auto"/>
      </w:pPr>
    </w:p>
    <w:p w:rsidR="008C3849" w:rsidRDefault="008C3849" w:rsidP="000534E8">
      <w:pPr>
        <w:pStyle w:val="Header"/>
        <w:tabs>
          <w:tab w:val="clear" w:pos="4320"/>
          <w:tab w:val="clear" w:pos="8640"/>
        </w:tabs>
        <w:spacing w:line="288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F54D7">
        <w:t>PHILIP B. JONES, Commissioner</w:t>
      </w:r>
    </w:p>
    <w:p w:rsidR="002B229B" w:rsidRPr="000534E8" w:rsidRDefault="0088760B" w:rsidP="0088760B">
      <w:pPr>
        <w:spacing w:line="288" w:lineRule="auto"/>
        <w:jc w:val="center"/>
      </w:pPr>
      <w:r>
        <w:t>.</w:t>
      </w:r>
    </w:p>
    <w:sectPr w:rsidR="002B229B" w:rsidRPr="000534E8" w:rsidSect="001006F1">
      <w:headerReference w:type="default" r:id="rId11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40D" w:rsidRDefault="004D240D">
      <w:r>
        <w:separator/>
      </w:r>
    </w:p>
  </w:endnote>
  <w:endnote w:type="continuationSeparator" w:id="0">
    <w:p w:rsidR="004D240D" w:rsidRDefault="004D2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40D" w:rsidRDefault="004D240D">
      <w:r>
        <w:separator/>
      </w:r>
    </w:p>
  </w:footnote>
  <w:footnote w:type="continuationSeparator" w:id="0">
    <w:p w:rsidR="004D240D" w:rsidRDefault="004D2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645" w:rsidRPr="00A748CC" w:rsidRDefault="00AF5645" w:rsidP="002B229B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C1066F" w:rsidRPr="00C1066F">
      <w:rPr>
        <w:b/>
        <w:sz w:val="20"/>
      </w:rPr>
      <w:t>UE-091703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633B2D" w:rsidRPr="0002786E">
      <w:rPr>
        <w:b/>
        <w:sz w:val="20"/>
      </w:rPr>
      <w:fldChar w:fldCharType="begin"/>
    </w:r>
    <w:r w:rsidR="0002786E" w:rsidRPr="0002786E">
      <w:rPr>
        <w:b/>
        <w:sz w:val="20"/>
      </w:rPr>
      <w:instrText xml:space="preserve"> PAGE   \* MERGEFORMAT </w:instrText>
    </w:r>
    <w:r w:rsidR="00633B2D" w:rsidRPr="0002786E">
      <w:rPr>
        <w:b/>
        <w:sz w:val="20"/>
      </w:rPr>
      <w:fldChar w:fldCharType="separate"/>
    </w:r>
    <w:r w:rsidR="00E0306A">
      <w:rPr>
        <w:b/>
        <w:noProof/>
        <w:sz w:val="20"/>
      </w:rPr>
      <w:t>3</w:t>
    </w:r>
    <w:r w:rsidR="00633B2D" w:rsidRPr="0002786E">
      <w:rPr>
        <w:b/>
        <w:sz w:val="20"/>
      </w:rPr>
      <w:fldChar w:fldCharType="end"/>
    </w:r>
  </w:p>
  <w:p w:rsidR="00AF5645" w:rsidRPr="0050337D" w:rsidRDefault="00AF5645" w:rsidP="002B229B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C1066F" w:rsidRPr="00C1066F">
      <w:rPr>
        <w:b/>
        <w:sz w:val="20"/>
      </w:rPr>
      <w:t>02</w:t>
    </w:r>
  </w:p>
  <w:p w:rsidR="00AF5645" w:rsidRPr="009B0729" w:rsidRDefault="00AF5645">
    <w:pPr>
      <w:pStyle w:val="Header"/>
      <w:tabs>
        <w:tab w:val="left" w:pos="7000"/>
      </w:tabs>
      <w:rPr>
        <w:rStyle w:val="PageNumber"/>
        <w:sz w:val="20"/>
      </w:rPr>
    </w:pPr>
  </w:p>
  <w:p w:rsidR="00AF5645" w:rsidRPr="009B0729" w:rsidRDefault="00AF5645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3D88FF64"/>
    <w:lvl w:ilvl="0" w:tplc="3E327B12">
      <w:start w:val="1"/>
      <w:numFmt w:val="decimal"/>
      <w:pStyle w:val="FindingsConclusion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3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66F"/>
    <w:rsid w:val="00021B15"/>
    <w:rsid w:val="0002786E"/>
    <w:rsid w:val="000534E8"/>
    <w:rsid w:val="00062FF7"/>
    <w:rsid w:val="000771C4"/>
    <w:rsid w:val="00082F81"/>
    <w:rsid w:val="000C1F72"/>
    <w:rsid w:val="001006F1"/>
    <w:rsid w:val="001266B2"/>
    <w:rsid w:val="00135041"/>
    <w:rsid w:val="00172F68"/>
    <w:rsid w:val="00184174"/>
    <w:rsid w:val="00193984"/>
    <w:rsid w:val="001949C4"/>
    <w:rsid w:val="001A72B1"/>
    <w:rsid w:val="001A7CC8"/>
    <w:rsid w:val="001C5C64"/>
    <w:rsid w:val="001F54D7"/>
    <w:rsid w:val="00204C62"/>
    <w:rsid w:val="00245B0B"/>
    <w:rsid w:val="002602B2"/>
    <w:rsid w:val="002673AE"/>
    <w:rsid w:val="0027149F"/>
    <w:rsid w:val="00286AEC"/>
    <w:rsid w:val="00286F64"/>
    <w:rsid w:val="002B0514"/>
    <w:rsid w:val="002B229B"/>
    <w:rsid w:val="002C1F3F"/>
    <w:rsid w:val="002C7F85"/>
    <w:rsid w:val="002D353E"/>
    <w:rsid w:val="00320E14"/>
    <w:rsid w:val="003505FA"/>
    <w:rsid w:val="003507B8"/>
    <w:rsid w:val="00386C3F"/>
    <w:rsid w:val="003A2533"/>
    <w:rsid w:val="003A32E4"/>
    <w:rsid w:val="003B4290"/>
    <w:rsid w:val="003C1AC7"/>
    <w:rsid w:val="003D1A41"/>
    <w:rsid w:val="0043152F"/>
    <w:rsid w:val="0043584C"/>
    <w:rsid w:val="004534CD"/>
    <w:rsid w:val="00455D3B"/>
    <w:rsid w:val="00470113"/>
    <w:rsid w:val="0048003B"/>
    <w:rsid w:val="004B6127"/>
    <w:rsid w:val="004D07BD"/>
    <w:rsid w:val="004D240D"/>
    <w:rsid w:val="00500628"/>
    <w:rsid w:val="0052339D"/>
    <w:rsid w:val="00535BF9"/>
    <w:rsid w:val="00543BB1"/>
    <w:rsid w:val="005540FF"/>
    <w:rsid w:val="00561EB3"/>
    <w:rsid w:val="00573090"/>
    <w:rsid w:val="00575BDC"/>
    <w:rsid w:val="00592C31"/>
    <w:rsid w:val="005930B7"/>
    <w:rsid w:val="005B522C"/>
    <w:rsid w:val="005B6C75"/>
    <w:rsid w:val="005D18D3"/>
    <w:rsid w:val="005F01CF"/>
    <w:rsid w:val="00615A46"/>
    <w:rsid w:val="00623BB7"/>
    <w:rsid w:val="00633B2D"/>
    <w:rsid w:val="00686457"/>
    <w:rsid w:val="00697F50"/>
    <w:rsid w:val="006A12F6"/>
    <w:rsid w:val="006A25C3"/>
    <w:rsid w:val="006C749D"/>
    <w:rsid w:val="006E447E"/>
    <w:rsid w:val="00720718"/>
    <w:rsid w:val="007A1CAA"/>
    <w:rsid w:val="007B6F05"/>
    <w:rsid w:val="007D39C2"/>
    <w:rsid w:val="007E30B2"/>
    <w:rsid w:val="00817A2D"/>
    <w:rsid w:val="008257E5"/>
    <w:rsid w:val="008263E2"/>
    <w:rsid w:val="00861B8B"/>
    <w:rsid w:val="00867974"/>
    <w:rsid w:val="0088760B"/>
    <w:rsid w:val="00891C1A"/>
    <w:rsid w:val="00892B38"/>
    <w:rsid w:val="008B6DFE"/>
    <w:rsid w:val="008C3849"/>
    <w:rsid w:val="008C697E"/>
    <w:rsid w:val="008E25A5"/>
    <w:rsid w:val="008F3F25"/>
    <w:rsid w:val="00913709"/>
    <w:rsid w:val="00946987"/>
    <w:rsid w:val="00952081"/>
    <w:rsid w:val="00967680"/>
    <w:rsid w:val="00972130"/>
    <w:rsid w:val="00973BB3"/>
    <w:rsid w:val="009B0729"/>
    <w:rsid w:val="009C73D7"/>
    <w:rsid w:val="00A06B81"/>
    <w:rsid w:val="00A11CD2"/>
    <w:rsid w:val="00A14EAC"/>
    <w:rsid w:val="00A20A99"/>
    <w:rsid w:val="00A43CFD"/>
    <w:rsid w:val="00A52501"/>
    <w:rsid w:val="00A563EA"/>
    <w:rsid w:val="00A8465D"/>
    <w:rsid w:val="00AB4264"/>
    <w:rsid w:val="00AC1167"/>
    <w:rsid w:val="00AE51B1"/>
    <w:rsid w:val="00AF0699"/>
    <w:rsid w:val="00AF5645"/>
    <w:rsid w:val="00B04D38"/>
    <w:rsid w:val="00B1159C"/>
    <w:rsid w:val="00B47E45"/>
    <w:rsid w:val="00B636B4"/>
    <w:rsid w:val="00B649A6"/>
    <w:rsid w:val="00B7320E"/>
    <w:rsid w:val="00B73415"/>
    <w:rsid w:val="00BB37FE"/>
    <w:rsid w:val="00BD1867"/>
    <w:rsid w:val="00BD37A7"/>
    <w:rsid w:val="00BD50D5"/>
    <w:rsid w:val="00BF38C1"/>
    <w:rsid w:val="00C1066F"/>
    <w:rsid w:val="00C76DFB"/>
    <w:rsid w:val="00CC65FD"/>
    <w:rsid w:val="00CF2632"/>
    <w:rsid w:val="00CF296D"/>
    <w:rsid w:val="00D37303"/>
    <w:rsid w:val="00DD5B38"/>
    <w:rsid w:val="00DE13C1"/>
    <w:rsid w:val="00DF16B3"/>
    <w:rsid w:val="00E0306A"/>
    <w:rsid w:val="00E23629"/>
    <w:rsid w:val="00E864A4"/>
    <w:rsid w:val="00EB2658"/>
    <w:rsid w:val="00EC22BA"/>
    <w:rsid w:val="00ED634C"/>
    <w:rsid w:val="00EE752F"/>
    <w:rsid w:val="00F030CD"/>
    <w:rsid w:val="00F2105F"/>
    <w:rsid w:val="00F31AA2"/>
    <w:rsid w:val="00F56E7B"/>
    <w:rsid w:val="00F61E82"/>
    <w:rsid w:val="00F81982"/>
    <w:rsid w:val="00F9232D"/>
    <w:rsid w:val="00F939FD"/>
    <w:rsid w:val="00F97309"/>
    <w:rsid w:val="00FB4DB1"/>
    <w:rsid w:val="00FC26F9"/>
    <w:rsid w:val="00FC2A9C"/>
    <w:rsid w:val="00FD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6F1"/>
    <w:rPr>
      <w:sz w:val="24"/>
      <w:szCs w:val="24"/>
    </w:rPr>
  </w:style>
  <w:style w:type="paragraph" w:styleId="Heading1">
    <w:name w:val="heading 1"/>
    <w:basedOn w:val="Normal"/>
    <w:next w:val="Normal"/>
    <w:qFormat/>
    <w:rsid w:val="001006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006F1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006F1"/>
    <w:pPr>
      <w:jc w:val="center"/>
    </w:pPr>
  </w:style>
  <w:style w:type="paragraph" w:styleId="Header">
    <w:name w:val="header"/>
    <w:basedOn w:val="Normal"/>
    <w:rsid w:val="001006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06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06F1"/>
  </w:style>
  <w:style w:type="paragraph" w:styleId="BalloonText">
    <w:name w:val="Balloon Text"/>
    <w:basedOn w:val="Normal"/>
    <w:semiHidden/>
    <w:rsid w:val="00973BB3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891C1A"/>
    <w:pPr>
      <w:numPr>
        <w:numId w:val="14"/>
      </w:numPr>
      <w:spacing w:line="288" w:lineRule="auto"/>
      <w:ind w:left="700" w:hanging="1420"/>
    </w:pPr>
  </w:style>
  <w:style w:type="character" w:styleId="Hyperlink">
    <w:name w:val="Hyperlink"/>
    <w:basedOn w:val="DefaultParagraphFont"/>
    <w:rsid w:val="00AF5645"/>
    <w:rPr>
      <w:color w:val="0000FF"/>
      <w:u w:val="none"/>
    </w:rPr>
  </w:style>
  <w:style w:type="character" w:styleId="FollowedHyperlink">
    <w:name w:val="FollowedHyperlink"/>
    <w:basedOn w:val="DefaultParagraphFont"/>
    <w:rsid w:val="00AF5645"/>
    <w:rPr>
      <w:color w:val="800080"/>
      <w:u w:val="none"/>
    </w:rPr>
  </w:style>
  <w:style w:type="paragraph" w:styleId="DocumentMap">
    <w:name w:val="Document Map"/>
    <w:basedOn w:val="Normal"/>
    <w:link w:val="DocumentMapChar"/>
    <w:rsid w:val="00286F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86F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5B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Order%20Granting%20Withdrawal%20in%20Suspended%20C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2009-10-30T07:00:00+00:00</OpenedDate>
    <Date1 xmlns="dc463f71-b30c-4ab2-9473-d307f9d35888">2010-06-24T07:00:00+00:00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091703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4CF866657A394AB92A99D0E210C662" ma:contentTypeVersion="131" ma:contentTypeDescription="" ma:contentTypeScope="" ma:versionID="dac860678736262efd913bdd13ba34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5AE81D4-FECB-4E8E-880A-FFCF450C8D92}"/>
</file>

<file path=customXml/itemProps2.xml><?xml version="1.0" encoding="utf-8"?>
<ds:datastoreItem xmlns:ds="http://schemas.openxmlformats.org/officeDocument/2006/customXml" ds:itemID="{845302E3-64FE-4581-8D88-D40E5586EBA0}"/>
</file>

<file path=customXml/itemProps3.xml><?xml version="1.0" encoding="utf-8"?>
<ds:datastoreItem xmlns:ds="http://schemas.openxmlformats.org/officeDocument/2006/customXml" ds:itemID="{2C02C085-F408-418E-92C6-C8FD509C5E40}"/>
</file>

<file path=customXml/itemProps4.xml><?xml version="1.0" encoding="utf-8"?>
<ds:datastoreItem xmlns:ds="http://schemas.openxmlformats.org/officeDocument/2006/customXml" ds:itemID="{102CFB9C-3787-4AE1-B768-A5B1F8CA15DE}"/>
</file>

<file path=customXml/itemProps5.xml><?xml version="1.0" encoding="utf-8"?>
<ds:datastoreItem xmlns:ds="http://schemas.openxmlformats.org/officeDocument/2006/customXml" ds:itemID="{7054FDB5-8BDB-4E46-9376-6F5B2E5B3894}"/>
</file>

<file path=docProps/app.xml><?xml version="1.0" encoding="utf-8"?>
<Properties xmlns="http://schemas.openxmlformats.org/officeDocument/2006/extended-properties" xmlns:vt="http://schemas.openxmlformats.org/officeDocument/2006/docPropsVTypes">
  <Template>Order Granting Withdrawal in Suspended Case.dot</Template>
  <TotalTime>1</TotalTime>
  <Pages>3</Pages>
  <Words>699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UX-090000</vt:lpstr>
      <vt:lpstr>    BACKGROUND</vt:lpstr>
      <vt:lpstr>    FINDINGS AND CONCLUSIONS</vt:lpstr>
      <vt:lpstr>    O R D E R</vt:lpstr>
    </vt:vector>
  </TitlesOfParts>
  <Company>WUTC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 Section</dc:creator>
  <cp:keywords/>
  <dc:description/>
  <cp:lastModifiedBy> Cathy Kern</cp:lastModifiedBy>
  <cp:revision>2</cp:revision>
  <cp:lastPrinted>2010-06-21T18:32:00Z</cp:lastPrinted>
  <dcterms:created xsi:type="dcterms:W3CDTF">2010-06-24T00:31:00Z</dcterms:created>
  <dcterms:modified xsi:type="dcterms:W3CDTF">2010-06-24T00:31:00Z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0x0101006E56B4D1795A2E4DB2F0B01679ED314A002E4CF866657A394AB92A99D0E210C662</vt:lpwstr>
  </property>
  <property fmtid="{D5CDD505-2E9C-101B-9397-08002B2CF9AE}" pid="4" name="_docset_NoMedatataSyncRequired">
    <vt:lpwstr>False</vt:lpwstr>
  </property>
</Properties>
</file>