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B787F" w14:textId="77777777" w:rsidR="00010B26" w:rsidRPr="00500557" w:rsidRDefault="00DA704E" w:rsidP="00AF6233">
      <w:pPr>
        <w:spacing w:line="276" w:lineRule="auto"/>
        <w:jc w:val="center"/>
        <w:rPr>
          <w:b/>
        </w:rPr>
      </w:pPr>
      <w:bookmarkStart w:id="0" w:name="_GoBack"/>
      <w:bookmarkEnd w:id="0"/>
      <w:r w:rsidRPr="00500557">
        <w:rPr>
          <w:b/>
        </w:rPr>
        <w:t xml:space="preserve">BEFORE THE WASHINGTON STATE </w:t>
      </w:r>
    </w:p>
    <w:p w14:paraId="696B7880" w14:textId="77777777" w:rsidR="00DA704E" w:rsidRPr="00500557" w:rsidRDefault="00DA704E" w:rsidP="00AF6233">
      <w:pPr>
        <w:spacing w:line="276" w:lineRule="auto"/>
        <w:jc w:val="center"/>
        <w:rPr>
          <w:b/>
        </w:rPr>
      </w:pPr>
      <w:r w:rsidRPr="00500557">
        <w:rPr>
          <w:b/>
        </w:rPr>
        <w:t>UTILITIES AND TRANSPORTATION COMMISSION</w:t>
      </w:r>
    </w:p>
    <w:p w14:paraId="696B7881" w14:textId="77777777" w:rsidR="00DA704E" w:rsidRPr="00500557" w:rsidRDefault="00DA704E" w:rsidP="00AF6233">
      <w:pPr>
        <w:spacing w:line="276" w:lineRule="auto"/>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550"/>
        <w:gridCol w:w="4235"/>
      </w:tblGrid>
      <w:tr w:rsidR="00DA704E" w:rsidRPr="00500557" w14:paraId="696B788B" w14:textId="77777777" w:rsidTr="00E860AC">
        <w:trPr>
          <w:trHeight w:val="2115"/>
        </w:trPr>
        <w:tc>
          <w:tcPr>
            <w:tcW w:w="4783" w:type="dxa"/>
            <w:tcBorders>
              <w:top w:val="nil"/>
              <w:left w:val="nil"/>
              <w:right w:val="single" w:sz="4" w:space="0" w:color="auto"/>
            </w:tcBorders>
          </w:tcPr>
          <w:p w14:paraId="696B7882" w14:textId="77777777" w:rsidR="00DA704E" w:rsidRPr="00500557" w:rsidRDefault="00DA704E" w:rsidP="00AF6233">
            <w:pPr>
              <w:spacing w:line="276" w:lineRule="auto"/>
            </w:pPr>
            <w:r w:rsidRPr="00500557">
              <w:t>In the Matter of the Delegation of Authority to the Secretary of the Commission Pursuant to RCW 80.01.030</w:t>
            </w:r>
          </w:p>
        </w:tc>
        <w:tc>
          <w:tcPr>
            <w:tcW w:w="550" w:type="dxa"/>
            <w:tcBorders>
              <w:top w:val="nil"/>
              <w:left w:val="single" w:sz="4" w:space="0" w:color="auto"/>
              <w:bottom w:val="nil"/>
              <w:right w:val="nil"/>
            </w:tcBorders>
          </w:tcPr>
          <w:p w14:paraId="696B7883" w14:textId="77777777" w:rsidR="00DA704E" w:rsidRPr="00500557" w:rsidRDefault="00DA704E" w:rsidP="00AF6233">
            <w:pPr>
              <w:spacing w:line="276" w:lineRule="auto"/>
            </w:pPr>
          </w:p>
        </w:tc>
        <w:tc>
          <w:tcPr>
            <w:tcW w:w="4235" w:type="dxa"/>
            <w:tcBorders>
              <w:top w:val="nil"/>
              <w:left w:val="nil"/>
              <w:bottom w:val="nil"/>
              <w:right w:val="nil"/>
            </w:tcBorders>
          </w:tcPr>
          <w:p w14:paraId="696B7884" w14:textId="77777777" w:rsidR="00DA704E" w:rsidRPr="00500557" w:rsidRDefault="00DA704E" w:rsidP="00AF6233">
            <w:pPr>
              <w:spacing w:line="276" w:lineRule="auto"/>
            </w:pPr>
            <w:r w:rsidRPr="00500557">
              <w:t xml:space="preserve">DOCKET </w:t>
            </w:r>
            <w:r w:rsidR="008A15D1" w:rsidRPr="00500557">
              <w:t>A-</w:t>
            </w:r>
            <w:r w:rsidR="00785BFB" w:rsidRPr="00500557">
              <w:t>090485</w:t>
            </w:r>
          </w:p>
          <w:p w14:paraId="696B7885" w14:textId="77777777" w:rsidR="00DA704E" w:rsidRPr="00500557" w:rsidRDefault="00DA704E" w:rsidP="00AF6233">
            <w:pPr>
              <w:spacing w:line="276" w:lineRule="auto"/>
            </w:pPr>
          </w:p>
          <w:p w14:paraId="696B7886" w14:textId="220A424B" w:rsidR="008A15D1" w:rsidRPr="00500557" w:rsidRDefault="00154C35" w:rsidP="00AF6233">
            <w:pPr>
              <w:spacing w:line="276" w:lineRule="auto"/>
            </w:pPr>
            <w:r w:rsidRPr="00500557">
              <w:t xml:space="preserve">ORDER </w:t>
            </w:r>
            <w:r w:rsidR="00A234E7" w:rsidRPr="00500557">
              <w:t>0</w:t>
            </w:r>
            <w:r w:rsidR="001421F9" w:rsidRPr="00500557">
              <w:t>5</w:t>
            </w:r>
          </w:p>
          <w:p w14:paraId="696B7887" w14:textId="77777777" w:rsidR="008A15D1" w:rsidRPr="00500557" w:rsidRDefault="008A15D1" w:rsidP="00AF6233">
            <w:pPr>
              <w:spacing w:line="276" w:lineRule="auto"/>
            </w:pPr>
          </w:p>
          <w:p w14:paraId="696B788A" w14:textId="64377D1D" w:rsidR="00584BF4" w:rsidRPr="00500557" w:rsidRDefault="00885CA8" w:rsidP="00E860AC">
            <w:pPr>
              <w:spacing w:line="276" w:lineRule="auto"/>
            </w:pPr>
            <w:r w:rsidRPr="00E370EF">
              <w:t>ORDER DELEGATING SPECIFIED COMMISSION POWERS AND DUTIES TO DESIGNATED COMMISSION PERSONNEL</w:t>
            </w:r>
            <w:r>
              <w:t>;</w:t>
            </w:r>
            <w:r w:rsidRPr="00500557">
              <w:t xml:space="preserve"> </w:t>
            </w:r>
            <w:r w:rsidR="007335E8" w:rsidRPr="00500557">
              <w:t>RESCINDING ORDER 0</w:t>
            </w:r>
            <w:r w:rsidR="001421F9" w:rsidRPr="00500557">
              <w:t>4</w:t>
            </w:r>
            <w:r w:rsidR="007335E8" w:rsidRPr="00500557">
              <w:t xml:space="preserve"> IN DOCKET A-090485</w:t>
            </w:r>
          </w:p>
        </w:tc>
      </w:tr>
    </w:tbl>
    <w:p w14:paraId="696B7978" w14:textId="0CD0F7FC" w:rsidR="008C095F" w:rsidRDefault="008C095F" w:rsidP="00AF6233">
      <w:pPr>
        <w:tabs>
          <w:tab w:val="left" w:pos="1815"/>
        </w:tabs>
        <w:spacing w:line="276" w:lineRule="auto"/>
      </w:pPr>
    </w:p>
    <w:p w14:paraId="5DF581B8" w14:textId="77777777" w:rsidR="00014A9E" w:rsidRPr="00500557" w:rsidRDefault="00014A9E" w:rsidP="00AF6233">
      <w:pPr>
        <w:tabs>
          <w:tab w:val="left" w:pos="1815"/>
        </w:tabs>
        <w:spacing w:line="276" w:lineRule="auto"/>
      </w:pPr>
    </w:p>
    <w:p w14:paraId="2B04C961" w14:textId="77777777" w:rsidR="00885CA8" w:rsidRPr="00E370EF" w:rsidRDefault="00885CA8" w:rsidP="00885CA8">
      <w:pPr>
        <w:numPr>
          <w:ilvl w:val="0"/>
          <w:numId w:val="19"/>
        </w:numPr>
        <w:tabs>
          <w:tab w:val="clear" w:pos="1080"/>
          <w:tab w:val="left" w:pos="0"/>
        </w:tabs>
        <w:spacing w:line="288" w:lineRule="auto"/>
        <w:ind w:left="0" w:hanging="720"/>
      </w:pPr>
      <w:r w:rsidRPr="00E370EF">
        <w:rPr>
          <w:bCs/>
        </w:rPr>
        <w:t>Pursuant to its inherent powers, RCW 80.01.030, and WAC 480-07-903(1)(c), the Washington Utilities and Transportation Commission (Commission) orders as follows:</w:t>
      </w:r>
    </w:p>
    <w:p w14:paraId="71AE6574" w14:textId="77777777" w:rsidR="00885CA8" w:rsidRPr="00E370EF" w:rsidRDefault="00885CA8" w:rsidP="00885CA8">
      <w:pPr>
        <w:spacing w:line="288" w:lineRule="auto"/>
      </w:pPr>
    </w:p>
    <w:p w14:paraId="4A76FD77" w14:textId="77777777" w:rsidR="00885CA8" w:rsidRDefault="00885CA8" w:rsidP="00885CA8">
      <w:pPr>
        <w:numPr>
          <w:ilvl w:val="0"/>
          <w:numId w:val="20"/>
        </w:numPr>
        <w:spacing w:line="288" w:lineRule="auto"/>
        <w:ind w:left="720"/>
        <w:rPr>
          <w:b/>
          <w:bCs/>
        </w:rPr>
      </w:pPr>
      <w:r w:rsidRPr="00E370EF">
        <w:rPr>
          <w:b/>
          <w:bCs/>
        </w:rPr>
        <w:t>DELEGATION OF AUTHORITY TO COMMISSION SECRETARY</w:t>
      </w:r>
    </w:p>
    <w:p w14:paraId="51E68E7A" w14:textId="77777777" w:rsidR="00885CA8" w:rsidRPr="00E370EF" w:rsidRDefault="00885CA8" w:rsidP="00885CA8">
      <w:pPr>
        <w:spacing w:line="288" w:lineRule="auto"/>
        <w:ind w:left="1080"/>
        <w:rPr>
          <w:b/>
        </w:rPr>
      </w:pPr>
    </w:p>
    <w:p w14:paraId="14F4CCC4" w14:textId="77777777" w:rsidR="00885CA8" w:rsidRPr="00E370EF" w:rsidRDefault="00885CA8" w:rsidP="00885CA8">
      <w:pPr>
        <w:numPr>
          <w:ilvl w:val="0"/>
          <w:numId w:val="19"/>
        </w:numPr>
        <w:tabs>
          <w:tab w:val="clear" w:pos="1080"/>
          <w:tab w:val="left" w:pos="0"/>
        </w:tabs>
        <w:spacing w:line="288" w:lineRule="auto"/>
        <w:ind w:left="0" w:hanging="720"/>
      </w:pPr>
      <w:r w:rsidRPr="00E370EF">
        <w:rPr>
          <w:bCs/>
        </w:rPr>
        <w:t>The Commission authorizes the Commission Secretary (Secretary) to supervise the agency’s general administrative functions subject to superseding Commission oversight or direction either on a general or a limited basis. The Secretary is also the Commission’s executive director. Actions taken under the title “executive director” are deemed to be actions taken by the Secretary.</w:t>
      </w:r>
    </w:p>
    <w:p w14:paraId="0E604B01" w14:textId="77777777" w:rsidR="00885CA8" w:rsidRPr="00E370EF" w:rsidRDefault="00885CA8" w:rsidP="00885CA8">
      <w:pPr>
        <w:tabs>
          <w:tab w:val="left" w:pos="0"/>
        </w:tabs>
        <w:spacing w:line="288" w:lineRule="auto"/>
      </w:pPr>
    </w:p>
    <w:p w14:paraId="1F2A2A00" w14:textId="77777777" w:rsidR="00885CA8" w:rsidRDefault="00885CA8" w:rsidP="00885CA8">
      <w:pPr>
        <w:numPr>
          <w:ilvl w:val="0"/>
          <w:numId w:val="19"/>
        </w:numPr>
        <w:tabs>
          <w:tab w:val="clear" w:pos="1080"/>
          <w:tab w:val="left" w:pos="0"/>
        </w:tabs>
        <w:spacing w:line="288" w:lineRule="auto"/>
        <w:ind w:left="0" w:hanging="720"/>
      </w:pPr>
      <w:r w:rsidRPr="00E370EF">
        <w:t xml:space="preserve">The </w:t>
      </w:r>
      <w:r w:rsidRPr="00E370EF">
        <w:rPr>
          <w:bCs/>
        </w:rPr>
        <w:t xml:space="preserve">Secretary </w:t>
      </w:r>
      <w:r w:rsidRPr="00E370EF">
        <w:t>may sign an order of finality allowing an initial order to become effective prior to the expiration of time for filing a petition for administrative review if all parties to the adjudication notify the Commission that they will not seek review of the initial order prior to the expiration of the time for filing a petition for review and the Commission does not review the order on its own motion.</w:t>
      </w:r>
    </w:p>
    <w:p w14:paraId="2F9A042A" w14:textId="77777777" w:rsidR="00885CA8" w:rsidRPr="00E370EF" w:rsidRDefault="00885CA8" w:rsidP="00885CA8">
      <w:pPr>
        <w:tabs>
          <w:tab w:val="left" w:pos="0"/>
        </w:tabs>
        <w:spacing w:line="288" w:lineRule="auto"/>
      </w:pPr>
    </w:p>
    <w:p w14:paraId="429E81A5" w14:textId="77777777" w:rsidR="00885CA8" w:rsidRDefault="00885CA8" w:rsidP="00885CA8">
      <w:pPr>
        <w:numPr>
          <w:ilvl w:val="0"/>
          <w:numId w:val="19"/>
        </w:numPr>
        <w:tabs>
          <w:tab w:val="clear" w:pos="1080"/>
          <w:tab w:val="left" w:pos="0"/>
        </w:tabs>
        <w:spacing w:line="288" w:lineRule="auto"/>
        <w:ind w:left="0" w:hanging="720"/>
      </w:pPr>
      <w:r w:rsidRPr="00E370EF">
        <w:t xml:space="preserve">The </w:t>
      </w:r>
      <w:r w:rsidRPr="00E370EF">
        <w:rPr>
          <w:bCs/>
        </w:rPr>
        <w:t xml:space="preserve">Secretary </w:t>
      </w:r>
      <w:r w:rsidRPr="00E370EF">
        <w:t xml:space="preserve">may designate a tribal liaison under RCW 43.376.020. The </w:t>
      </w:r>
      <w:r w:rsidRPr="00E370EF">
        <w:rPr>
          <w:bCs/>
        </w:rPr>
        <w:t xml:space="preserve">Secretary </w:t>
      </w:r>
      <w:r w:rsidRPr="00E370EF">
        <w:t>must forward to the Governor’s Office of Indian Affairs the name and contact information of the person so designated for inclusion in the list described in RCW 43.376.050(2).</w:t>
      </w:r>
    </w:p>
    <w:p w14:paraId="55E06E3B" w14:textId="77777777" w:rsidR="00885CA8" w:rsidRPr="00E370EF" w:rsidRDefault="00885CA8" w:rsidP="00885CA8">
      <w:pPr>
        <w:tabs>
          <w:tab w:val="left" w:pos="0"/>
        </w:tabs>
        <w:spacing w:line="288" w:lineRule="auto"/>
      </w:pPr>
    </w:p>
    <w:p w14:paraId="1DF1BEBA" w14:textId="77777777" w:rsidR="00885CA8" w:rsidRDefault="00885CA8" w:rsidP="00885CA8">
      <w:pPr>
        <w:tabs>
          <w:tab w:val="left" w:pos="0"/>
        </w:tabs>
        <w:spacing w:line="288" w:lineRule="auto"/>
      </w:pPr>
      <w:r w:rsidRPr="00E370EF">
        <w:t xml:space="preserve">The </w:t>
      </w:r>
      <w:r w:rsidRPr="00E370EF">
        <w:rPr>
          <w:bCs/>
        </w:rPr>
        <w:t xml:space="preserve">Secretary </w:t>
      </w:r>
      <w:r w:rsidRPr="00E370EF">
        <w:t>retains all powers, rights, and responsibilities delegated under WAC 480-07-903, WAC 480</w:t>
      </w:r>
      <w:r w:rsidRPr="00E370EF">
        <w:noBreakHyphen/>
        <w:t>07</w:t>
      </w:r>
      <w:r w:rsidRPr="00E370EF">
        <w:noBreakHyphen/>
        <w:t>904, and WAC 480-07-905.</w:t>
      </w:r>
    </w:p>
    <w:p w14:paraId="5E2EB19F" w14:textId="77777777" w:rsidR="00885CA8" w:rsidRDefault="00885CA8" w:rsidP="00885CA8">
      <w:pPr>
        <w:numPr>
          <w:ilvl w:val="0"/>
          <w:numId w:val="20"/>
        </w:numPr>
        <w:tabs>
          <w:tab w:val="left" w:pos="0"/>
        </w:tabs>
        <w:spacing w:line="288" w:lineRule="auto"/>
        <w:ind w:left="720"/>
        <w:rPr>
          <w:b/>
        </w:rPr>
      </w:pPr>
      <w:r>
        <w:br w:type="page"/>
      </w:r>
      <w:r w:rsidRPr="00E370EF">
        <w:rPr>
          <w:b/>
        </w:rPr>
        <w:lastRenderedPageBreak/>
        <w:t>DELEGATION OF AUTHORITY TO DESIGNATED PERSONNEL</w:t>
      </w:r>
    </w:p>
    <w:p w14:paraId="4061089D" w14:textId="77777777" w:rsidR="00885CA8" w:rsidRPr="00E370EF" w:rsidRDefault="00885CA8" w:rsidP="00885CA8">
      <w:pPr>
        <w:tabs>
          <w:tab w:val="left" w:pos="0"/>
        </w:tabs>
        <w:spacing w:line="288" w:lineRule="auto"/>
        <w:ind w:left="1080"/>
        <w:rPr>
          <w:b/>
        </w:rPr>
      </w:pPr>
    </w:p>
    <w:p w14:paraId="65943F6E" w14:textId="77777777" w:rsidR="00885CA8" w:rsidRPr="00E370EF" w:rsidRDefault="00885CA8" w:rsidP="00885CA8">
      <w:pPr>
        <w:numPr>
          <w:ilvl w:val="0"/>
          <w:numId w:val="19"/>
        </w:numPr>
        <w:tabs>
          <w:tab w:val="clear" w:pos="1080"/>
          <w:tab w:val="left" w:pos="0"/>
        </w:tabs>
        <w:spacing w:line="288" w:lineRule="auto"/>
        <w:ind w:left="0" w:hanging="720"/>
        <w:rPr>
          <w:u w:val="single"/>
        </w:rPr>
      </w:pPr>
      <w:r w:rsidRPr="00E370EF">
        <w:t>Except when prohibited by law, the Commission authorizes the Secretary, the Director for Safety and Consumer Protection, the Assistant Director for Transportation Safety, and the Licensing Services Manager to issue the following documents in the Commission’s name except for authority delegated solely to the Secretary as specified below:</w:t>
      </w:r>
    </w:p>
    <w:p w14:paraId="03525B59" w14:textId="77777777" w:rsidR="00885CA8" w:rsidRPr="00E370EF" w:rsidRDefault="00885CA8" w:rsidP="00885CA8">
      <w:pPr>
        <w:tabs>
          <w:tab w:val="left" w:pos="0"/>
        </w:tabs>
        <w:spacing w:line="288" w:lineRule="auto"/>
        <w:rPr>
          <w:u w:val="single"/>
        </w:rPr>
      </w:pPr>
    </w:p>
    <w:p w14:paraId="09870687" w14:textId="77777777" w:rsidR="00885CA8" w:rsidRDefault="00885CA8" w:rsidP="00885CA8">
      <w:pPr>
        <w:numPr>
          <w:ilvl w:val="0"/>
          <w:numId w:val="21"/>
        </w:numPr>
        <w:spacing w:line="288" w:lineRule="auto"/>
        <w:rPr>
          <w:b/>
        </w:rPr>
      </w:pPr>
      <w:r w:rsidRPr="00E370EF">
        <w:rPr>
          <w:b/>
        </w:rPr>
        <w:t>Motor Freight Carriers (WAC 480-14)</w:t>
      </w:r>
    </w:p>
    <w:p w14:paraId="1C122E6E" w14:textId="77777777" w:rsidR="00885CA8" w:rsidRPr="00E370EF" w:rsidRDefault="00885CA8" w:rsidP="00885CA8">
      <w:pPr>
        <w:spacing w:line="288" w:lineRule="auto"/>
        <w:ind w:left="1440"/>
        <w:rPr>
          <w:b/>
        </w:rPr>
      </w:pPr>
    </w:p>
    <w:p w14:paraId="008C0414" w14:textId="77777777" w:rsidR="00885CA8" w:rsidRDefault="00885CA8" w:rsidP="00885CA8">
      <w:pPr>
        <w:numPr>
          <w:ilvl w:val="0"/>
          <w:numId w:val="19"/>
        </w:numPr>
        <w:tabs>
          <w:tab w:val="clear" w:pos="1080"/>
          <w:tab w:val="left" w:pos="0"/>
        </w:tabs>
        <w:spacing w:line="288" w:lineRule="auto"/>
        <w:ind w:left="0" w:hanging="720"/>
      </w:pPr>
      <w:r w:rsidRPr="00E370EF">
        <w:t>Permits authorizing motor freight carrier operations under WAC 480-14.</w:t>
      </w:r>
    </w:p>
    <w:p w14:paraId="16851A7E" w14:textId="77777777" w:rsidR="00885CA8" w:rsidRPr="00E370EF" w:rsidRDefault="00885CA8" w:rsidP="00885CA8">
      <w:pPr>
        <w:tabs>
          <w:tab w:val="left" w:pos="0"/>
        </w:tabs>
        <w:spacing w:line="288" w:lineRule="auto"/>
      </w:pPr>
    </w:p>
    <w:p w14:paraId="0B561DD8" w14:textId="77777777" w:rsidR="00885CA8" w:rsidRDefault="00885CA8" w:rsidP="00885CA8">
      <w:pPr>
        <w:numPr>
          <w:ilvl w:val="0"/>
          <w:numId w:val="19"/>
        </w:numPr>
        <w:tabs>
          <w:tab w:val="clear" w:pos="1080"/>
          <w:tab w:val="left" w:pos="0"/>
        </w:tabs>
        <w:spacing w:line="288" w:lineRule="auto"/>
        <w:ind w:left="0" w:hanging="720"/>
      </w:pPr>
      <w:r w:rsidRPr="00E370EF">
        <w:t>Notices authorizing an applicant to withdraw a permit application.</w:t>
      </w:r>
    </w:p>
    <w:p w14:paraId="01C3A870" w14:textId="77777777" w:rsidR="00885CA8" w:rsidRPr="00E370EF" w:rsidRDefault="00885CA8" w:rsidP="00885CA8">
      <w:pPr>
        <w:tabs>
          <w:tab w:val="left" w:pos="0"/>
        </w:tabs>
        <w:spacing w:line="288" w:lineRule="auto"/>
      </w:pPr>
    </w:p>
    <w:p w14:paraId="4A21704F" w14:textId="77777777" w:rsidR="00885CA8" w:rsidRPr="00E370EF" w:rsidRDefault="00885CA8" w:rsidP="00885CA8">
      <w:pPr>
        <w:numPr>
          <w:ilvl w:val="0"/>
          <w:numId w:val="19"/>
        </w:numPr>
        <w:tabs>
          <w:tab w:val="clear" w:pos="1080"/>
          <w:tab w:val="left" w:pos="0"/>
        </w:tabs>
        <w:spacing w:line="288" w:lineRule="auto"/>
        <w:ind w:left="0" w:hanging="720"/>
        <w:rPr>
          <w:u w:val="single"/>
        </w:rPr>
      </w:pPr>
      <w:r w:rsidRPr="00E370EF">
        <w:t>Notices dismissing permit applications if the applicant fails to meet applicable requirements.</w:t>
      </w:r>
    </w:p>
    <w:p w14:paraId="7FDE5333" w14:textId="77777777" w:rsidR="00885CA8" w:rsidRPr="00E370EF" w:rsidRDefault="00885CA8" w:rsidP="00885CA8">
      <w:pPr>
        <w:tabs>
          <w:tab w:val="left" w:pos="0"/>
        </w:tabs>
        <w:spacing w:line="288" w:lineRule="auto"/>
        <w:rPr>
          <w:u w:val="single"/>
        </w:rPr>
      </w:pPr>
    </w:p>
    <w:p w14:paraId="0F2ACDD5" w14:textId="77777777" w:rsidR="00885CA8" w:rsidRDefault="00885CA8" w:rsidP="00885CA8">
      <w:pPr>
        <w:numPr>
          <w:ilvl w:val="0"/>
          <w:numId w:val="19"/>
        </w:numPr>
        <w:tabs>
          <w:tab w:val="clear" w:pos="1080"/>
          <w:tab w:val="left" w:pos="0"/>
        </w:tabs>
        <w:spacing w:line="288" w:lineRule="auto"/>
        <w:ind w:left="0" w:hanging="720"/>
      </w:pPr>
      <w:r w:rsidRPr="00E370EF">
        <w:t>Permits authorizing a change of carrier name or addition of a trade name.</w:t>
      </w:r>
    </w:p>
    <w:p w14:paraId="7827130E" w14:textId="77777777" w:rsidR="00885CA8" w:rsidRPr="00E370EF" w:rsidRDefault="00885CA8" w:rsidP="00885CA8">
      <w:pPr>
        <w:tabs>
          <w:tab w:val="left" w:pos="0"/>
        </w:tabs>
        <w:spacing w:line="288" w:lineRule="auto"/>
      </w:pPr>
    </w:p>
    <w:p w14:paraId="0E130683" w14:textId="77777777" w:rsidR="00885CA8" w:rsidRDefault="00885CA8" w:rsidP="00885CA8">
      <w:pPr>
        <w:numPr>
          <w:ilvl w:val="0"/>
          <w:numId w:val="19"/>
        </w:numPr>
        <w:tabs>
          <w:tab w:val="clear" w:pos="1080"/>
          <w:tab w:val="left" w:pos="0"/>
        </w:tabs>
        <w:spacing w:line="288" w:lineRule="auto"/>
        <w:ind w:left="0" w:hanging="720"/>
      </w:pPr>
      <w:r w:rsidRPr="00E370EF">
        <w:t>Notices canceling a permit if the carrier fails to maintain evidence of required insurance.</w:t>
      </w:r>
    </w:p>
    <w:p w14:paraId="0AED7DF9" w14:textId="77777777" w:rsidR="00885CA8" w:rsidRPr="00E370EF" w:rsidRDefault="00885CA8" w:rsidP="00885CA8">
      <w:pPr>
        <w:tabs>
          <w:tab w:val="left" w:pos="0"/>
        </w:tabs>
        <w:spacing w:line="288" w:lineRule="auto"/>
      </w:pPr>
    </w:p>
    <w:p w14:paraId="54067DA4" w14:textId="77777777" w:rsidR="00885CA8" w:rsidRDefault="00885CA8" w:rsidP="00885CA8">
      <w:pPr>
        <w:numPr>
          <w:ilvl w:val="0"/>
          <w:numId w:val="19"/>
        </w:numPr>
        <w:tabs>
          <w:tab w:val="clear" w:pos="1080"/>
          <w:tab w:val="left" w:pos="0"/>
        </w:tabs>
        <w:spacing w:line="288" w:lineRule="auto"/>
        <w:ind w:left="0" w:hanging="720"/>
      </w:pPr>
      <w:r w:rsidRPr="00E370EF">
        <w:t>Permits reinstating authority canceled for insufficient insurance if the carrier satisfies applicable reinstatement requirements.</w:t>
      </w:r>
    </w:p>
    <w:p w14:paraId="180EE1A9" w14:textId="77777777" w:rsidR="00885CA8" w:rsidRPr="00E370EF" w:rsidRDefault="00885CA8" w:rsidP="00885CA8">
      <w:pPr>
        <w:tabs>
          <w:tab w:val="left" w:pos="0"/>
        </w:tabs>
        <w:spacing w:line="288" w:lineRule="auto"/>
      </w:pPr>
    </w:p>
    <w:p w14:paraId="0DF3C526" w14:textId="77777777" w:rsidR="00885CA8" w:rsidRDefault="00885CA8" w:rsidP="00885CA8">
      <w:pPr>
        <w:numPr>
          <w:ilvl w:val="0"/>
          <w:numId w:val="19"/>
        </w:numPr>
        <w:tabs>
          <w:tab w:val="clear" w:pos="1080"/>
          <w:tab w:val="left" w:pos="0"/>
        </w:tabs>
        <w:spacing w:line="288" w:lineRule="auto"/>
        <w:ind w:left="0" w:hanging="720"/>
      </w:pPr>
      <w:r w:rsidRPr="00E370EF">
        <w:t>The Secretary may issue an order reinstating any canceled permit if the carrier satisfies applicable reinstatement requirements.</w:t>
      </w:r>
    </w:p>
    <w:p w14:paraId="5BDEF17C" w14:textId="77777777" w:rsidR="00885CA8" w:rsidRPr="00E370EF" w:rsidRDefault="00885CA8" w:rsidP="00885CA8">
      <w:pPr>
        <w:tabs>
          <w:tab w:val="left" w:pos="0"/>
        </w:tabs>
        <w:spacing w:line="288" w:lineRule="auto"/>
      </w:pPr>
    </w:p>
    <w:p w14:paraId="12E3021C" w14:textId="77777777" w:rsidR="00885CA8" w:rsidRDefault="00885CA8" w:rsidP="00885CA8">
      <w:pPr>
        <w:numPr>
          <w:ilvl w:val="0"/>
          <w:numId w:val="19"/>
        </w:numPr>
        <w:tabs>
          <w:tab w:val="clear" w:pos="1080"/>
          <w:tab w:val="left" w:pos="0"/>
        </w:tabs>
        <w:spacing w:line="288" w:lineRule="auto"/>
        <w:ind w:left="0" w:hanging="720"/>
      </w:pPr>
      <w:r w:rsidRPr="00E370EF">
        <w:t>Notices canceling a permit at the carrier’s request.</w:t>
      </w:r>
    </w:p>
    <w:p w14:paraId="29D49A68" w14:textId="77777777" w:rsidR="00885CA8" w:rsidRPr="00E370EF" w:rsidRDefault="00885CA8" w:rsidP="00885CA8">
      <w:pPr>
        <w:tabs>
          <w:tab w:val="left" w:pos="0"/>
        </w:tabs>
        <w:spacing w:line="288" w:lineRule="auto"/>
      </w:pPr>
    </w:p>
    <w:p w14:paraId="5C343E07" w14:textId="77777777" w:rsidR="00885CA8" w:rsidRDefault="00885CA8" w:rsidP="00885CA8">
      <w:pPr>
        <w:numPr>
          <w:ilvl w:val="0"/>
          <w:numId w:val="21"/>
        </w:numPr>
        <w:tabs>
          <w:tab w:val="left" w:pos="0"/>
        </w:tabs>
        <w:spacing w:line="288" w:lineRule="auto"/>
        <w:rPr>
          <w:b/>
        </w:rPr>
      </w:pPr>
      <w:r w:rsidRPr="00E370EF">
        <w:rPr>
          <w:b/>
        </w:rPr>
        <w:t>Household Good Carriers (WAC 480-15)</w:t>
      </w:r>
    </w:p>
    <w:p w14:paraId="5B3C7FDD" w14:textId="77777777" w:rsidR="00885CA8" w:rsidRPr="00E370EF" w:rsidRDefault="00885CA8" w:rsidP="00885CA8">
      <w:pPr>
        <w:tabs>
          <w:tab w:val="left" w:pos="0"/>
        </w:tabs>
        <w:spacing w:line="288" w:lineRule="auto"/>
        <w:ind w:left="1440"/>
        <w:rPr>
          <w:b/>
        </w:rPr>
      </w:pPr>
    </w:p>
    <w:p w14:paraId="3B021BA6" w14:textId="77777777" w:rsidR="00885CA8" w:rsidRDefault="00885CA8" w:rsidP="00885CA8">
      <w:pPr>
        <w:numPr>
          <w:ilvl w:val="0"/>
          <w:numId w:val="19"/>
        </w:numPr>
        <w:tabs>
          <w:tab w:val="clear" w:pos="1080"/>
          <w:tab w:val="left" w:pos="0"/>
        </w:tabs>
        <w:spacing w:line="288" w:lineRule="auto"/>
        <w:ind w:left="0" w:hanging="720"/>
      </w:pPr>
      <w:r w:rsidRPr="00E370EF">
        <w:t>Notices and permits provisionally or permanently authorizing intrastate household good carrier operations under WAC 480-15.</w:t>
      </w:r>
    </w:p>
    <w:p w14:paraId="5AEB8B64" w14:textId="77777777" w:rsidR="00885CA8" w:rsidRPr="00E370EF" w:rsidRDefault="00885CA8" w:rsidP="00885CA8">
      <w:pPr>
        <w:tabs>
          <w:tab w:val="left" w:pos="0"/>
        </w:tabs>
        <w:spacing w:line="288" w:lineRule="auto"/>
      </w:pPr>
    </w:p>
    <w:p w14:paraId="194F5E3C" w14:textId="77777777" w:rsidR="00885CA8" w:rsidRDefault="00885CA8" w:rsidP="00885CA8">
      <w:pPr>
        <w:numPr>
          <w:ilvl w:val="0"/>
          <w:numId w:val="19"/>
        </w:numPr>
        <w:tabs>
          <w:tab w:val="clear" w:pos="1080"/>
          <w:tab w:val="left" w:pos="0"/>
        </w:tabs>
        <w:spacing w:line="288" w:lineRule="auto"/>
        <w:ind w:left="0" w:hanging="720"/>
      </w:pPr>
      <w:r w:rsidRPr="00E370EF">
        <w:t>Notices authorizing an applicant to withdraw a permit application.</w:t>
      </w:r>
    </w:p>
    <w:p w14:paraId="14DEF4A6" w14:textId="77777777" w:rsidR="00885CA8" w:rsidRPr="00E370EF" w:rsidRDefault="00885CA8" w:rsidP="00885CA8">
      <w:pPr>
        <w:tabs>
          <w:tab w:val="left" w:pos="0"/>
        </w:tabs>
        <w:spacing w:line="288" w:lineRule="auto"/>
      </w:pPr>
    </w:p>
    <w:p w14:paraId="485C3768" w14:textId="77777777" w:rsidR="00885CA8" w:rsidRDefault="00885CA8" w:rsidP="00885CA8">
      <w:pPr>
        <w:numPr>
          <w:ilvl w:val="0"/>
          <w:numId w:val="19"/>
        </w:numPr>
        <w:tabs>
          <w:tab w:val="clear" w:pos="1080"/>
          <w:tab w:val="left" w:pos="0"/>
        </w:tabs>
        <w:spacing w:line="288" w:lineRule="auto"/>
        <w:ind w:left="0" w:hanging="720"/>
      </w:pPr>
      <w:r w:rsidRPr="00E370EF">
        <w:lastRenderedPageBreak/>
        <w:t>Notices dismissing permit application if the applicant fails to meet applicable requirements. The Secretary may issue an order rejecting or denying a permit application for any lawful reason.</w:t>
      </w:r>
    </w:p>
    <w:p w14:paraId="14C665FA" w14:textId="77777777" w:rsidR="00885CA8" w:rsidRPr="00E370EF" w:rsidRDefault="00885CA8" w:rsidP="00885CA8">
      <w:pPr>
        <w:tabs>
          <w:tab w:val="left" w:pos="0"/>
        </w:tabs>
        <w:spacing w:line="288" w:lineRule="auto"/>
      </w:pPr>
    </w:p>
    <w:p w14:paraId="1A42EF74" w14:textId="77777777" w:rsidR="00885CA8" w:rsidRDefault="00885CA8" w:rsidP="00885CA8">
      <w:pPr>
        <w:numPr>
          <w:ilvl w:val="0"/>
          <w:numId w:val="19"/>
        </w:numPr>
        <w:tabs>
          <w:tab w:val="clear" w:pos="1080"/>
          <w:tab w:val="left" w:pos="0"/>
        </w:tabs>
        <w:spacing w:line="288" w:lineRule="auto"/>
        <w:ind w:left="0" w:hanging="720"/>
      </w:pPr>
      <w:r w:rsidRPr="00E370EF">
        <w:t>Notices and permits authorizing a change of carrier name or addition of a trade name</w:t>
      </w:r>
      <w:r>
        <w:t>.</w:t>
      </w:r>
    </w:p>
    <w:p w14:paraId="14E9017F" w14:textId="77777777" w:rsidR="00885CA8" w:rsidRPr="00E370EF" w:rsidRDefault="00885CA8" w:rsidP="00885CA8">
      <w:pPr>
        <w:tabs>
          <w:tab w:val="left" w:pos="0"/>
        </w:tabs>
        <w:spacing w:line="288" w:lineRule="auto"/>
      </w:pPr>
    </w:p>
    <w:p w14:paraId="49EB1C22" w14:textId="77777777" w:rsidR="00885CA8" w:rsidRDefault="00885CA8" w:rsidP="00885CA8">
      <w:pPr>
        <w:numPr>
          <w:ilvl w:val="0"/>
          <w:numId w:val="19"/>
        </w:numPr>
        <w:tabs>
          <w:tab w:val="clear" w:pos="1080"/>
          <w:tab w:val="left" w:pos="0"/>
        </w:tabs>
        <w:spacing w:line="288" w:lineRule="auto"/>
        <w:ind w:left="0" w:hanging="720"/>
      </w:pPr>
      <w:r w:rsidRPr="00E370EF">
        <w:t>Notices and permits authorizing transfer or acquisition of a permit.</w:t>
      </w:r>
    </w:p>
    <w:p w14:paraId="5BA32AA1" w14:textId="77777777" w:rsidR="00885CA8" w:rsidRPr="00E370EF" w:rsidRDefault="00885CA8" w:rsidP="00885CA8">
      <w:pPr>
        <w:tabs>
          <w:tab w:val="left" w:pos="0"/>
        </w:tabs>
        <w:spacing w:line="288" w:lineRule="auto"/>
      </w:pPr>
    </w:p>
    <w:p w14:paraId="1DA73A02" w14:textId="77777777" w:rsidR="00885CA8" w:rsidRDefault="00885CA8" w:rsidP="00885CA8">
      <w:pPr>
        <w:numPr>
          <w:ilvl w:val="0"/>
          <w:numId w:val="19"/>
        </w:numPr>
        <w:tabs>
          <w:tab w:val="clear" w:pos="1080"/>
          <w:tab w:val="left" w:pos="0"/>
        </w:tabs>
        <w:spacing w:line="288" w:lineRule="auto"/>
        <w:ind w:left="0" w:hanging="720"/>
      </w:pPr>
      <w:r w:rsidRPr="00E370EF">
        <w:t>Notices suspending a permit at the carrier’s request if the carrier satisfies voluntary suspension requirements of WAC 480-15.</w:t>
      </w:r>
    </w:p>
    <w:p w14:paraId="33691833" w14:textId="77777777" w:rsidR="00885CA8" w:rsidRPr="00E370EF" w:rsidRDefault="00885CA8" w:rsidP="00885CA8">
      <w:pPr>
        <w:tabs>
          <w:tab w:val="left" w:pos="0"/>
        </w:tabs>
        <w:spacing w:line="288" w:lineRule="auto"/>
      </w:pPr>
    </w:p>
    <w:p w14:paraId="61D21C37" w14:textId="77777777" w:rsidR="00885CA8" w:rsidRDefault="00885CA8" w:rsidP="00885CA8">
      <w:pPr>
        <w:numPr>
          <w:ilvl w:val="0"/>
          <w:numId w:val="19"/>
        </w:numPr>
        <w:tabs>
          <w:tab w:val="clear" w:pos="1080"/>
          <w:tab w:val="left" w:pos="0"/>
        </w:tabs>
        <w:spacing w:line="288" w:lineRule="auto"/>
        <w:ind w:left="0" w:hanging="720"/>
      </w:pPr>
      <w:r w:rsidRPr="00E370EF">
        <w:t>Notices lifting a suspension of voluntarily-suspended permit if the carrier satisfies applicable requirements of WAC 480-15.</w:t>
      </w:r>
    </w:p>
    <w:p w14:paraId="549152F4" w14:textId="77777777" w:rsidR="00885CA8" w:rsidRPr="00E370EF" w:rsidRDefault="00885CA8" w:rsidP="00885CA8">
      <w:pPr>
        <w:tabs>
          <w:tab w:val="left" w:pos="0"/>
        </w:tabs>
        <w:spacing w:line="288" w:lineRule="auto"/>
      </w:pPr>
    </w:p>
    <w:p w14:paraId="662846D6" w14:textId="77777777" w:rsidR="00885CA8" w:rsidRDefault="00885CA8" w:rsidP="00885CA8">
      <w:pPr>
        <w:numPr>
          <w:ilvl w:val="0"/>
          <w:numId w:val="19"/>
        </w:numPr>
        <w:tabs>
          <w:tab w:val="clear" w:pos="1080"/>
          <w:tab w:val="left" w:pos="0"/>
        </w:tabs>
        <w:spacing w:line="288" w:lineRule="auto"/>
        <w:ind w:left="0" w:hanging="720"/>
      </w:pPr>
      <w:r w:rsidRPr="00E370EF">
        <w:t>Notices canceling a permit if the carrier fails to maintain evidence of required insurance.</w:t>
      </w:r>
    </w:p>
    <w:p w14:paraId="323264AC" w14:textId="77777777" w:rsidR="00885CA8" w:rsidRPr="00E370EF" w:rsidRDefault="00885CA8" w:rsidP="00885CA8">
      <w:pPr>
        <w:tabs>
          <w:tab w:val="left" w:pos="0"/>
        </w:tabs>
        <w:spacing w:line="288" w:lineRule="auto"/>
      </w:pPr>
    </w:p>
    <w:p w14:paraId="524CE7A9" w14:textId="77777777" w:rsidR="00885CA8" w:rsidRDefault="00885CA8" w:rsidP="00885CA8">
      <w:pPr>
        <w:numPr>
          <w:ilvl w:val="0"/>
          <w:numId w:val="19"/>
        </w:numPr>
        <w:tabs>
          <w:tab w:val="clear" w:pos="1080"/>
          <w:tab w:val="left" w:pos="0"/>
        </w:tabs>
        <w:spacing w:line="288" w:lineRule="auto"/>
        <w:ind w:left="0" w:hanging="720"/>
      </w:pPr>
      <w:r w:rsidRPr="00E370EF">
        <w:t>Notices and permits reinstating a permit canceled for lack of insurance if the carrier satisfies applicable requirements of WAC 480-15.</w:t>
      </w:r>
    </w:p>
    <w:p w14:paraId="6B601BAE" w14:textId="77777777" w:rsidR="00885CA8" w:rsidRPr="00E370EF" w:rsidRDefault="00885CA8" w:rsidP="00885CA8">
      <w:pPr>
        <w:tabs>
          <w:tab w:val="left" w:pos="0"/>
        </w:tabs>
        <w:spacing w:line="288" w:lineRule="auto"/>
      </w:pPr>
    </w:p>
    <w:p w14:paraId="6112C185" w14:textId="77777777" w:rsidR="00885CA8" w:rsidRDefault="00885CA8" w:rsidP="00885CA8">
      <w:pPr>
        <w:numPr>
          <w:ilvl w:val="0"/>
          <w:numId w:val="19"/>
        </w:numPr>
        <w:tabs>
          <w:tab w:val="clear" w:pos="1080"/>
          <w:tab w:val="left" w:pos="0"/>
        </w:tabs>
        <w:spacing w:line="288" w:lineRule="auto"/>
        <w:ind w:left="0" w:hanging="720"/>
      </w:pPr>
      <w:r w:rsidRPr="00E370EF">
        <w:t xml:space="preserve">Notices canceling a </w:t>
      </w:r>
      <w:r>
        <w:t>permit at the carrier’s request.</w:t>
      </w:r>
    </w:p>
    <w:p w14:paraId="2796E6F5" w14:textId="77777777" w:rsidR="00885CA8" w:rsidRPr="00E370EF" w:rsidRDefault="00885CA8" w:rsidP="00885CA8">
      <w:pPr>
        <w:tabs>
          <w:tab w:val="left" w:pos="0"/>
        </w:tabs>
        <w:spacing w:line="288" w:lineRule="auto"/>
      </w:pPr>
    </w:p>
    <w:p w14:paraId="6326FE19" w14:textId="77777777" w:rsidR="00885CA8" w:rsidRDefault="00885CA8" w:rsidP="00885CA8">
      <w:pPr>
        <w:numPr>
          <w:ilvl w:val="0"/>
          <w:numId w:val="19"/>
        </w:numPr>
        <w:tabs>
          <w:tab w:val="clear" w:pos="1080"/>
          <w:tab w:val="left" w:pos="0"/>
        </w:tabs>
        <w:spacing w:line="288" w:lineRule="auto"/>
        <w:ind w:left="0" w:hanging="720"/>
      </w:pPr>
      <w:r w:rsidRPr="00E370EF">
        <w:t>The Secretary may issue an order canceling a permit based on a carrier’s failure to activate a voluntarily-suspended permit before the suspension period expires.</w:t>
      </w:r>
    </w:p>
    <w:p w14:paraId="69EEEEA7" w14:textId="77777777" w:rsidR="00885CA8" w:rsidRPr="00E370EF" w:rsidRDefault="00885CA8" w:rsidP="00885CA8">
      <w:pPr>
        <w:tabs>
          <w:tab w:val="left" w:pos="0"/>
        </w:tabs>
        <w:spacing w:line="288" w:lineRule="auto"/>
      </w:pPr>
    </w:p>
    <w:p w14:paraId="0E467A40" w14:textId="77777777" w:rsidR="00885CA8" w:rsidRDefault="00885CA8" w:rsidP="00885CA8">
      <w:pPr>
        <w:numPr>
          <w:ilvl w:val="0"/>
          <w:numId w:val="21"/>
        </w:numPr>
        <w:tabs>
          <w:tab w:val="left" w:pos="0"/>
        </w:tabs>
        <w:spacing w:line="288" w:lineRule="auto"/>
        <w:rPr>
          <w:b/>
        </w:rPr>
      </w:pPr>
      <w:r w:rsidRPr="00E370EF">
        <w:rPr>
          <w:b/>
        </w:rPr>
        <w:t>Charter and Excursion Carriers (WAC 480-30)</w:t>
      </w:r>
    </w:p>
    <w:p w14:paraId="40CCAD36" w14:textId="77777777" w:rsidR="00885CA8" w:rsidRPr="00E370EF" w:rsidRDefault="00885CA8" w:rsidP="00885CA8">
      <w:pPr>
        <w:tabs>
          <w:tab w:val="left" w:pos="0"/>
        </w:tabs>
        <w:spacing w:line="288" w:lineRule="auto"/>
        <w:ind w:left="1440"/>
        <w:rPr>
          <w:b/>
        </w:rPr>
      </w:pPr>
    </w:p>
    <w:p w14:paraId="071DC0CB"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charter or excursion carrier operations under WAC 480</w:t>
      </w:r>
      <w:r w:rsidRPr="00E370EF">
        <w:noBreakHyphen/>
        <w:t>30.</w:t>
      </w:r>
    </w:p>
    <w:p w14:paraId="1B79ECDD" w14:textId="77777777" w:rsidR="00885CA8" w:rsidRPr="00E370EF" w:rsidRDefault="00885CA8" w:rsidP="00885CA8">
      <w:pPr>
        <w:tabs>
          <w:tab w:val="left" w:pos="0"/>
        </w:tabs>
        <w:spacing w:line="288" w:lineRule="auto"/>
      </w:pPr>
    </w:p>
    <w:p w14:paraId="2F8087D8" w14:textId="77777777" w:rsidR="00885CA8" w:rsidRDefault="00885CA8" w:rsidP="00885CA8">
      <w:pPr>
        <w:numPr>
          <w:ilvl w:val="0"/>
          <w:numId w:val="19"/>
        </w:numPr>
        <w:tabs>
          <w:tab w:val="clear" w:pos="1080"/>
          <w:tab w:val="left" w:pos="0"/>
        </w:tabs>
        <w:spacing w:line="288" w:lineRule="auto"/>
        <w:ind w:left="0" w:hanging="720"/>
      </w:pPr>
      <w:r w:rsidRPr="00E370EF">
        <w:t>Notices authorizing an applicant to withdraw a certificate application.</w:t>
      </w:r>
    </w:p>
    <w:p w14:paraId="70E82DBA" w14:textId="77777777" w:rsidR="00885CA8" w:rsidRPr="00E370EF" w:rsidRDefault="00885CA8" w:rsidP="00885CA8">
      <w:pPr>
        <w:tabs>
          <w:tab w:val="left" w:pos="0"/>
        </w:tabs>
        <w:spacing w:line="288" w:lineRule="auto"/>
      </w:pPr>
    </w:p>
    <w:p w14:paraId="162F249F" w14:textId="77777777" w:rsidR="00885CA8" w:rsidRPr="00E370EF" w:rsidRDefault="00885CA8" w:rsidP="00885CA8">
      <w:pPr>
        <w:numPr>
          <w:ilvl w:val="0"/>
          <w:numId w:val="19"/>
        </w:numPr>
        <w:tabs>
          <w:tab w:val="clear" w:pos="1080"/>
          <w:tab w:val="left" w:pos="0"/>
        </w:tabs>
        <w:spacing w:line="288" w:lineRule="auto"/>
        <w:ind w:left="0" w:hanging="720"/>
        <w:rPr>
          <w:u w:val="single"/>
        </w:rPr>
      </w:pPr>
      <w:r w:rsidRPr="00E370EF">
        <w:t>Notices dismissing a certificate application if the carrier fails to meet applicable requirements.</w:t>
      </w:r>
    </w:p>
    <w:p w14:paraId="299C988B" w14:textId="77777777" w:rsidR="00885CA8" w:rsidRPr="00E370EF" w:rsidRDefault="00885CA8" w:rsidP="00885CA8">
      <w:pPr>
        <w:tabs>
          <w:tab w:val="left" w:pos="0"/>
        </w:tabs>
        <w:spacing w:line="288" w:lineRule="auto"/>
        <w:rPr>
          <w:u w:val="single"/>
        </w:rPr>
      </w:pPr>
    </w:p>
    <w:p w14:paraId="7794C97C"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a change of carrier name or addition of a trade name.</w:t>
      </w:r>
    </w:p>
    <w:p w14:paraId="220294B5" w14:textId="77777777" w:rsidR="00885CA8" w:rsidRPr="00E370EF" w:rsidRDefault="00885CA8" w:rsidP="00885CA8">
      <w:pPr>
        <w:tabs>
          <w:tab w:val="left" w:pos="0"/>
        </w:tabs>
        <w:spacing w:line="288" w:lineRule="auto"/>
      </w:pPr>
    </w:p>
    <w:p w14:paraId="580FA491"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transfer or acquisition of a certificate.</w:t>
      </w:r>
    </w:p>
    <w:p w14:paraId="6B292D15" w14:textId="77777777" w:rsidR="00885CA8" w:rsidRPr="00E370EF" w:rsidRDefault="00885CA8" w:rsidP="00885CA8">
      <w:pPr>
        <w:tabs>
          <w:tab w:val="left" w:pos="0"/>
        </w:tabs>
        <w:spacing w:line="288" w:lineRule="auto"/>
      </w:pPr>
    </w:p>
    <w:p w14:paraId="25B379BD" w14:textId="77777777" w:rsidR="00885CA8" w:rsidRDefault="00885CA8" w:rsidP="00885CA8">
      <w:pPr>
        <w:numPr>
          <w:ilvl w:val="0"/>
          <w:numId w:val="19"/>
        </w:numPr>
        <w:tabs>
          <w:tab w:val="clear" w:pos="1080"/>
          <w:tab w:val="left" w:pos="0"/>
        </w:tabs>
        <w:spacing w:line="288" w:lineRule="auto"/>
        <w:ind w:left="0" w:hanging="720"/>
      </w:pPr>
      <w:r w:rsidRPr="00E370EF">
        <w:t>Notices canceling a certificate if the carrier fails to maintain evidence of required insurance.</w:t>
      </w:r>
    </w:p>
    <w:p w14:paraId="71520BEB" w14:textId="77777777" w:rsidR="00885CA8" w:rsidRPr="00E370EF" w:rsidRDefault="00885CA8" w:rsidP="00885CA8">
      <w:pPr>
        <w:tabs>
          <w:tab w:val="left" w:pos="0"/>
        </w:tabs>
        <w:spacing w:line="288" w:lineRule="auto"/>
      </w:pPr>
    </w:p>
    <w:p w14:paraId="73A0226A"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reinstating a certificate canceled for insufficient insurance if the carrier satisfies applicable requirements of WAC 480-30.</w:t>
      </w:r>
    </w:p>
    <w:p w14:paraId="61553A03" w14:textId="77777777" w:rsidR="00885CA8" w:rsidRPr="00E370EF" w:rsidRDefault="00885CA8" w:rsidP="00885CA8">
      <w:pPr>
        <w:tabs>
          <w:tab w:val="left" w:pos="0"/>
        </w:tabs>
        <w:spacing w:line="288" w:lineRule="auto"/>
      </w:pPr>
    </w:p>
    <w:p w14:paraId="1D9F6886" w14:textId="77777777" w:rsidR="00885CA8" w:rsidRDefault="00885CA8" w:rsidP="00885CA8">
      <w:pPr>
        <w:numPr>
          <w:ilvl w:val="0"/>
          <w:numId w:val="19"/>
        </w:numPr>
        <w:tabs>
          <w:tab w:val="clear" w:pos="1080"/>
          <w:tab w:val="left" w:pos="0"/>
        </w:tabs>
        <w:spacing w:line="288" w:lineRule="auto"/>
        <w:ind w:left="0" w:hanging="720"/>
      </w:pPr>
      <w:r w:rsidRPr="00E370EF">
        <w:t>Notices canceling a certificate at the carrier’s request.</w:t>
      </w:r>
    </w:p>
    <w:p w14:paraId="07799195" w14:textId="77777777" w:rsidR="00885CA8" w:rsidRDefault="00885CA8" w:rsidP="00885CA8">
      <w:pPr>
        <w:tabs>
          <w:tab w:val="left" w:pos="0"/>
        </w:tabs>
        <w:spacing w:line="288" w:lineRule="auto"/>
      </w:pPr>
    </w:p>
    <w:p w14:paraId="5DD2BDBF" w14:textId="77777777" w:rsidR="00885CA8" w:rsidRDefault="00885CA8" w:rsidP="00885CA8">
      <w:pPr>
        <w:numPr>
          <w:ilvl w:val="0"/>
          <w:numId w:val="21"/>
        </w:numPr>
        <w:tabs>
          <w:tab w:val="left" w:pos="0"/>
        </w:tabs>
        <w:spacing w:line="288" w:lineRule="auto"/>
        <w:rPr>
          <w:b/>
        </w:rPr>
      </w:pPr>
      <w:r w:rsidRPr="00E370EF">
        <w:rPr>
          <w:b/>
        </w:rPr>
        <w:t>Solid Waste Collection Companies (WAC 480-70)</w:t>
      </w:r>
    </w:p>
    <w:p w14:paraId="78C62033" w14:textId="77777777" w:rsidR="00885CA8" w:rsidRPr="00E370EF" w:rsidRDefault="00885CA8" w:rsidP="00885CA8">
      <w:pPr>
        <w:tabs>
          <w:tab w:val="left" w:pos="0"/>
        </w:tabs>
        <w:spacing w:line="288" w:lineRule="auto"/>
        <w:ind w:left="1440"/>
        <w:rPr>
          <w:b/>
        </w:rPr>
      </w:pPr>
    </w:p>
    <w:p w14:paraId="63CE403B"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a change of company name or addition of a trade name.</w:t>
      </w:r>
    </w:p>
    <w:p w14:paraId="7A831370" w14:textId="77777777" w:rsidR="00885CA8" w:rsidRPr="00E370EF" w:rsidRDefault="00885CA8" w:rsidP="00885CA8">
      <w:pPr>
        <w:tabs>
          <w:tab w:val="left" w:pos="0"/>
        </w:tabs>
        <w:spacing w:line="288" w:lineRule="auto"/>
      </w:pPr>
    </w:p>
    <w:p w14:paraId="118DA122" w14:textId="77777777" w:rsidR="00885CA8" w:rsidRDefault="00885CA8" w:rsidP="00885CA8">
      <w:pPr>
        <w:numPr>
          <w:ilvl w:val="0"/>
          <w:numId w:val="19"/>
        </w:numPr>
        <w:tabs>
          <w:tab w:val="clear" w:pos="1080"/>
          <w:tab w:val="left" w:pos="0"/>
        </w:tabs>
        <w:spacing w:line="288" w:lineRule="auto"/>
        <w:ind w:left="0" w:hanging="720"/>
      </w:pPr>
      <w:r w:rsidRPr="00E370EF">
        <w:t>Notices authorizing an applicant to withdraw a certificate application.</w:t>
      </w:r>
    </w:p>
    <w:p w14:paraId="016B4922" w14:textId="77777777" w:rsidR="00885CA8" w:rsidRPr="00E370EF" w:rsidRDefault="00885CA8" w:rsidP="00885CA8">
      <w:pPr>
        <w:tabs>
          <w:tab w:val="left" w:pos="0"/>
        </w:tabs>
        <w:spacing w:line="288" w:lineRule="auto"/>
      </w:pPr>
    </w:p>
    <w:p w14:paraId="0BE13E2C" w14:textId="77777777" w:rsidR="00885CA8" w:rsidRDefault="00885CA8" w:rsidP="00885CA8">
      <w:pPr>
        <w:numPr>
          <w:ilvl w:val="0"/>
          <w:numId w:val="19"/>
        </w:numPr>
        <w:tabs>
          <w:tab w:val="clear" w:pos="1080"/>
          <w:tab w:val="left" w:pos="0"/>
        </w:tabs>
        <w:spacing w:line="288" w:lineRule="auto"/>
        <w:ind w:left="0" w:hanging="720"/>
      </w:pPr>
      <w:r w:rsidRPr="00E370EF">
        <w:t>Notices canceling a certificate if the company fails to maintain evidence of required insurance.</w:t>
      </w:r>
    </w:p>
    <w:p w14:paraId="5B1AE6E4" w14:textId="77777777" w:rsidR="00885CA8" w:rsidRPr="00E370EF" w:rsidRDefault="00885CA8" w:rsidP="00885CA8">
      <w:pPr>
        <w:tabs>
          <w:tab w:val="left" w:pos="0"/>
        </w:tabs>
        <w:spacing w:line="288" w:lineRule="auto"/>
      </w:pPr>
    </w:p>
    <w:p w14:paraId="3218940E"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reinstating a certificate canceled for insufficient insurance if the company satisfies applicable requirements.</w:t>
      </w:r>
    </w:p>
    <w:p w14:paraId="73F4A95C" w14:textId="77777777" w:rsidR="00885CA8" w:rsidRPr="00E370EF" w:rsidRDefault="00885CA8" w:rsidP="00885CA8">
      <w:pPr>
        <w:tabs>
          <w:tab w:val="left" w:pos="0"/>
        </w:tabs>
        <w:spacing w:line="288" w:lineRule="auto"/>
      </w:pPr>
    </w:p>
    <w:p w14:paraId="0C122B2E" w14:textId="77777777" w:rsidR="00885CA8" w:rsidRDefault="00885CA8" w:rsidP="00885CA8">
      <w:pPr>
        <w:numPr>
          <w:ilvl w:val="0"/>
          <w:numId w:val="21"/>
        </w:numPr>
        <w:tabs>
          <w:tab w:val="left" w:pos="0"/>
        </w:tabs>
        <w:spacing w:line="288" w:lineRule="auto"/>
        <w:rPr>
          <w:b/>
        </w:rPr>
      </w:pPr>
      <w:r w:rsidRPr="00E370EF">
        <w:rPr>
          <w:b/>
        </w:rPr>
        <w:t>Auto Transportation Companies (RCW 81.68 and WAC 480-30)</w:t>
      </w:r>
    </w:p>
    <w:p w14:paraId="300F47D2" w14:textId="77777777" w:rsidR="00885CA8" w:rsidRPr="00E370EF" w:rsidRDefault="00885CA8" w:rsidP="00885CA8">
      <w:pPr>
        <w:tabs>
          <w:tab w:val="left" w:pos="0"/>
        </w:tabs>
        <w:spacing w:line="288" w:lineRule="auto"/>
        <w:ind w:left="1440"/>
        <w:rPr>
          <w:b/>
        </w:rPr>
      </w:pPr>
    </w:p>
    <w:p w14:paraId="55432166"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a change of company name or addition of a trade name.</w:t>
      </w:r>
    </w:p>
    <w:p w14:paraId="0B65254B" w14:textId="77777777" w:rsidR="00885CA8" w:rsidRPr="00E370EF" w:rsidRDefault="00885CA8" w:rsidP="00885CA8">
      <w:pPr>
        <w:tabs>
          <w:tab w:val="left" w:pos="0"/>
        </w:tabs>
        <w:spacing w:line="288" w:lineRule="auto"/>
      </w:pPr>
    </w:p>
    <w:p w14:paraId="42545C8D" w14:textId="77777777" w:rsidR="00885CA8" w:rsidRDefault="00885CA8" w:rsidP="00885CA8">
      <w:pPr>
        <w:numPr>
          <w:ilvl w:val="0"/>
          <w:numId w:val="19"/>
        </w:numPr>
        <w:tabs>
          <w:tab w:val="clear" w:pos="1080"/>
          <w:tab w:val="left" w:pos="0"/>
        </w:tabs>
        <w:spacing w:line="288" w:lineRule="auto"/>
        <w:ind w:left="0" w:hanging="720"/>
      </w:pPr>
      <w:r w:rsidRPr="00E370EF">
        <w:t>Notices authorizing an applicant to withdraw a certificate application.</w:t>
      </w:r>
    </w:p>
    <w:p w14:paraId="396F70CE" w14:textId="77777777" w:rsidR="00885CA8" w:rsidRPr="00E370EF" w:rsidRDefault="00885CA8" w:rsidP="00885CA8">
      <w:pPr>
        <w:tabs>
          <w:tab w:val="left" w:pos="0"/>
        </w:tabs>
        <w:spacing w:line="288" w:lineRule="auto"/>
      </w:pPr>
    </w:p>
    <w:p w14:paraId="034751AD" w14:textId="77777777" w:rsidR="00885CA8" w:rsidRDefault="00885CA8" w:rsidP="00885CA8">
      <w:pPr>
        <w:numPr>
          <w:ilvl w:val="0"/>
          <w:numId w:val="19"/>
        </w:numPr>
        <w:tabs>
          <w:tab w:val="clear" w:pos="1080"/>
          <w:tab w:val="left" w:pos="0"/>
        </w:tabs>
        <w:spacing w:line="288" w:lineRule="auto"/>
        <w:ind w:left="0" w:hanging="720"/>
      </w:pPr>
      <w:r w:rsidRPr="00E370EF">
        <w:t>Notices canceling a certificate if the company fails to maintain evidence of insurance required by WAC 480-30.</w:t>
      </w:r>
    </w:p>
    <w:p w14:paraId="62150E39" w14:textId="77777777" w:rsidR="00885CA8" w:rsidRPr="00E370EF" w:rsidRDefault="00885CA8" w:rsidP="00885CA8">
      <w:pPr>
        <w:tabs>
          <w:tab w:val="left" w:pos="0"/>
        </w:tabs>
        <w:spacing w:line="288" w:lineRule="auto"/>
      </w:pPr>
    </w:p>
    <w:p w14:paraId="5CCF7946"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reinstating a certificate canceled for insufficient insurance if the company satisfies applicable requirements of WAC 480-30.</w:t>
      </w:r>
    </w:p>
    <w:p w14:paraId="1E6C57BC" w14:textId="77777777" w:rsidR="00885CA8" w:rsidRDefault="00885CA8" w:rsidP="00885CA8">
      <w:pPr>
        <w:numPr>
          <w:ilvl w:val="0"/>
          <w:numId w:val="21"/>
        </w:numPr>
        <w:tabs>
          <w:tab w:val="left" w:pos="0"/>
        </w:tabs>
        <w:spacing w:line="288" w:lineRule="auto"/>
        <w:rPr>
          <w:b/>
        </w:rPr>
      </w:pPr>
      <w:r>
        <w:br w:type="page"/>
      </w:r>
      <w:r w:rsidRPr="00E370EF">
        <w:rPr>
          <w:b/>
        </w:rPr>
        <w:lastRenderedPageBreak/>
        <w:t>Private, Nonprofit Transportation Providers (WAC 480-31)</w:t>
      </w:r>
    </w:p>
    <w:p w14:paraId="3D6E90F4" w14:textId="77777777" w:rsidR="00885CA8" w:rsidRPr="00E370EF" w:rsidRDefault="00885CA8" w:rsidP="00885CA8">
      <w:pPr>
        <w:tabs>
          <w:tab w:val="left" w:pos="0"/>
        </w:tabs>
        <w:spacing w:line="288" w:lineRule="auto"/>
        <w:ind w:left="1440"/>
        <w:rPr>
          <w:b/>
        </w:rPr>
      </w:pPr>
    </w:p>
    <w:p w14:paraId="55BBA952"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private, nonprofit transportation operations under WAC 480</w:t>
      </w:r>
      <w:r w:rsidRPr="00E370EF">
        <w:noBreakHyphen/>
        <w:t>31.</w:t>
      </w:r>
    </w:p>
    <w:p w14:paraId="1B5B8FF9" w14:textId="77777777" w:rsidR="00885CA8" w:rsidRPr="00E370EF" w:rsidRDefault="00885CA8" w:rsidP="00885CA8">
      <w:pPr>
        <w:tabs>
          <w:tab w:val="left" w:pos="0"/>
        </w:tabs>
        <w:spacing w:line="288" w:lineRule="auto"/>
      </w:pPr>
    </w:p>
    <w:p w14:paraId="22AF0D7D" w14:textId="77777777" w:rsidR="00885CA8" w:rsidRDefault="00885CA8" w:rsidP="00885CA8">
      <w:pPr>
        <w:numPr>
          <w:ilvl w:val="0"/>
          <w:numId w:val="19"/>
        </w:numPr>
        <w:tabs>
          <w:tab w:val="clear" w:pos="1080"/>
          <w:tab w:val="left" w:pos="0"/>
        </w:tabs>
        <w:spacing w:line="288" w:lineRule="auto"/>
        <w:ind w:left="0" w:hanging="720"/>
      </w:pPr>
      <w:r w:rsidRPr="00E370EF">
        <w:t>Notices authorizing an applicant to withdraw a certificate application.</w:t>
      </w:r>
    </w:p>
    <w:p w14:paraId="30A53992" w14:textId="77777777" w:rsidR="00885CA8" w:rsidRPr="00E370EF" w:rsidRDefault="00885CA8" w:rsidP="00885CA8">
      <w:pPr>
        <w:tabs>
          <w:tab w:val="left" w:pos="0"/>
        </w:tabs>
        <w:spacing w:line="288" w:lineRule="auto"/>
      </w:pPr>
    </w:p>
    <w:p w14:paraId="4D9E629E"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a change of provider name or addition of a trade name.</w:t>
      </w:r>
    </w:p>
    <w:p w14:paraId="503A134D" w14:textId="77777777" w:rsidR="00885CA8" w:rsidRPr="00E370EF" w:rsidRDefault="00885CA8" w:rsidP="00885CA8">
      <w:pPr>
        <w:tabs>
          <w:tab w:val="left" w:pos="0"/>
        </w:tabs>
        <w:spacing w:line="288" w:lineRule="auto"/>
      </w:pPr>
    </w:p>
    <w:p w14:paraId="5F034AE3"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transfer or acquisition of a certificate.</w:t>
      </w:r>
    </w:p>
    <w:p w14:paraId="1C5CBF1C" w14:textId="77777777" w:rsidR="00885CA8" w:rsidRPr="00E370EF" w:rsidRDefault="00885CA8" w:rsidP="00885CA8">
      <w:pPr>
        <w:tabs>
          <w:tab w:val="left" w:pos="0"/>
        </w:tabs>
        <w:spacing w:line="288" w:lineRule="auto"/>
      </w:pPr>
    </w:p>
    <w:p w14:paraId="2D1C4414" w14:textId="77777777" w:rsidR="00885CA8" w:rsidRDefault="00885CA8" w:rsidP="00885CA8">
      <w:pPr>
        <w:numPr>
          <w:ilvl w:val="0"/>
          <w:numId w:val="19"/>
        </w:numPr>
        <w:tabs>
          <w:tab w:val="clear" w:pos="1080"/>
          <w:tab w:val="left" w:pos="0"/>
        </w:tabs>
        <w:spacing w:line="288" w:lineRule="auto"/>
        <w:ind w:left="0" w:hanging="720"/>
      </w:pPr>
      <w:r w:rsidRPr="00E370EF">
        <w:t>Notices canceling a certificate if the provider fails to maintain evidence of insurance required by WAC 480-31.</w:t>
      </w:r>
    </w:p>
    <w:p w14:paraId="306C81DE" w14:textId="77777777" w:rsidR="00885CA8" w:rsidRPr="00E370EF" w:rsidRDefault="00885CA8" w:rsidP="00885CA8">
      <w:pPr>
        <w:tabs>
          <w:tab w:val="left" w:pos="0"/>
        </w:tabs>
        <w:spacing w:line="288" w:lineRule="auto"/>
      </w:pPr>
    </w:p>
    <w:p w14:paraId="4DBEE9E1"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reinstating a certificate canceled for insufficient insurance if the provider satisfies applicable requirements of WAC 480-31.</w:t>
      </w:r>
    </w:p>
    <w:p w14:paraId="301F3A7A" w14:textId="77777777" w:rsidR="00885CA8" w:rsidRPr="00E370EF" w:rsidRDefault="00885CA8" w:rsidP="00885CA8">
      <w:pPr>
        <w:tabs>
          <w:tab w:val="left" w:pos="0"/>
        </w:tabs>
        <w:spacing w:line="288" w:lineRule="auto"/>
      </w:pPr>
    </w:p>
    <w:p w14:paraId="391316B7" w14:textId="77777777" w:rsidR="00885CA8" w:rsidRDefault="00885CA8" w:rsidP="00885CA8">
      <w:pPr>
        <w:numPr>
          <w:ilvl w:val="0"/>
          <w:numId w:val="19"/>
        </w:numPr>
        <w:tabs>
          <w:tab w:val="clear" w:pos="1080"/>
          <w:tab w:val="left" w:pos="0"/>
        </w:tabs>
        <w:spacing w:line="288" w:lineRule="auto"/>
        <w:ind w:left="0" w:hanging="720"/>
      </w:pPr>
      <w:r w:rsidRPr="00E370EF">
        <w:t>Notices canceling a certificate at the provider’s request.</w:t>
      </w:r>
    </w:p>
    <w:p w14:paraId="2C5B2D65" w14:textId="77777777" w:rsidR="00885CA8" w:rsidRPr="00E370EF" w:rsidRDefault="00885CA8" w:rsidP="00885CA8">
      <w:pPr>
        <w:tabs>
          <w:tab w:val="left" w:pos="0"/>
        </w:tabs>
        <w:spacing w:line="288" w:lineRule="auto"/>
      </w:pPr>
    </w:p>
    <w:p w14:paraId="40E93709" w14:textId="77777777" w:rsidR="00885CA8" w:rsidRDefault="00885CA8" w:rsidP="00885CA8">
      <w:pPr>
        <w:numPr>
          <w:ilvl w:val="0"/>
          <w:numId w:val="21"/>
        </w:numPr>
        <w:tabs>
          <w:tab w:val="left" w:pos="0"/>
        </w:tabs>
        <w:spacing w:line="288" w:lineRule="auto"/>
        <w:rPr>
          <w:b/>
        </w:rPr>
      </w:pPr>
      <w:r w:rsidRPr="00E370EF">
        <w:rPr>
          <w:b/>
        </w:rPr>
        <w:t>Commercial Ferries (WAC 480-51)</w:t>
      </w:r>
    </w:p>
    <w:p w14:paraId="4DF128B7" w14:textId="77777777" w:rsidR="00885CA8" w:rsidRPr="00E370EF" w:rsidRDefault="00885CA8" w:rsidP="00885CA8">
      <w:pPr>
        <w:tabs>
          <w:tab w:val="left" w:pos="0"/>
        </w:tabs>
        <w:spacing w:line="288" w:lineRule="auto"/>
        <w:ind w:left="1440"/>
        <w:rPr>
          <w:b/>
        </w:rPr>
      </w:pPr>
    </w:p>
    <w:p w14:paraId="37B3C328" w14:textId="77777777" w:rsidR="00885CA8" w:rsidRDefault="00885CA8" w:rsidP="00885CA8">
      <w:pPr>
        <w:numPr>
          <w:ilvl w:val="0"/>
          <w:numId w:val="19"/>
        </w:numPr>
        <w:tabs>
          <w:tab w:val="clear" w:pos="1080"/>
          <w:tab w:val="left" w:pos="0"/>
        </w:tabs>
        <w:spacing w:line="288" w:lineRule="auto"/>
        <w:ind w:left="0" w:hanging="720"/>
      </w:pPr>
      <w:r w:rsidRPr="00E370EF">
        <w:t>The Secretary may issue a notice and certificate authorizing or extending commercial ferry operations under WAC 480</w:t>
      </w:r>
      <w:r w:rsidRPr="00E370EF">
        <w:noBreakHyphen/>
        <w:t>51.</w:t>
      </w:r>
    </w:p>
    <w:p w14:paraId="0652A4BC" w14:textId="77777777" w:rsidR="00885CA8" w:rsidRPr="00E370EF" w:rsidRDefault="00885CA8" w:rsidP="00885CA8">
      <w:pPr>
        <w:tabs>
          <w:tab w:val="left" w:pos="0"/>
        </w:tabs>
        <w:spacing w:line="288" w:lineRule="auto"/>
      </w:pPr>
    </w:p>
    <w:p w14:paraId="2B86738D" w14:textId="77777777" w:rsidR="00885CA8" w:rsidRDefault="00885CA8" w:rsidP="00885CA8">
      <w:pPr>
        <w:numPr>
          <w:ilvl w:val="0"/>
          <w:numId w:val="19"/>
        </w:numPr>
        <w:tabs>
          <w:tab w:val="clear" w:pos="1080"/>
          <w:tab w:val="left" w:pos="0"/>
        </w:tabs>
        <w:spacing w:line="288" w:lineRule="auto"/>
        <w:ind w:left="0" w:hanging="720"/>
      </w:pPr>
      <w:r w:rsidRPr="00E370EF">
        <w:t>Notices and certificates authorizing a change of company name or addition of a trade name.</w:t>
      </w:r>
    </w:p>
    <w:p w14:paraId="600BA4FD" w14:textId="77777777" w:rsidR="00885CA8" w:rsidRPr="00E370EF" w:rsidRDefault="00885CA8" w:rsidP="00885CA8">
      <w:pPr>
        <w:tabs>
          <w:tab w:val="left" w:pos="0"/>
        </w:tabs>
        <w:spacing w:line="288" w:lineRule="auto"/>
      </w:pPr>
    </w:p>
    <w:p w14:paraId="39C563AA" w14:textId="77777777" w:rsidR="00885CA8" w:rsidRDefault="00885CA8" w:rsidP="00885CA8">
      <w:pPr>
        <w:numPr>
          <w:ilvl w:val="0"/>
          <w:numId w:val="19"/>
        </w:numPr>
        <w:tabs>
          <w:tab w:val="clear" w:pos="1080"/>
          <w:tab w:val="left" w:pos="0"/>
        </w:tabs>
        <w:spacing w:line="288" w:lineRule="auto"/>
        <w:ind w:left="0" w:hanging="720"/>
      </w:pPr>
      <w:r w:rsidRPr="00E370EF">
        <w:t>Notices suspending a certificate if the company fails to maintain evidence of insurance required by WAC 480-51.</w:t>
      </w:r>
    </w:p>
    <w:p w14:paraId="648D3DDB" w14:textId="77777777" w:rsidR="00885CA8" w:rsidRPr="00E370EF" w:rsidRDefault="00885CA8" w:rsidP="00885CA8">
      <w:pPr>
        <w:tabs>
          <w:tab w:val="left" w:pos="0"/>
        </w:tabs>
        <w:spacing w:line="288" w:lineRule="auto"/>
      </w:pPr>
    </w:p>
    <w:p w14:paraId="198AF73E" w14:textId="77777777" w:rsidR="00885CA8" w:rsidRDefault="00885CA8" w:rsidP="00885CA8">
      <w:pPr>
        <w:numPr>
          <w:ilvl w:val="0"/>
          <w:numId w:val="19"/>
        </w:numPr>
        <w:tabs>
          <w:tab w:val="clear" w:pos="1080"/>
          <w:tab w:val="left" w:pos="0"/>
        </w:tabs>
        <w:spacing w:line="288" w:lineRule="auto"/>
        <w:ind w:left="0" w:hanging="720"/>
      </w:pPr>
      <w:r w:rsidRPr="00E370EF">
        <w:t>Notices lifting suspension of a certificate if the Commission receives an appropriate insurance filing during the suspension period.</w:t>
      </w:r>
    </w:p>
    <w:p w14:paraId="033BC298" w14:textId="77777777" w:rsidR="00885CA8" w:rsidRPr="00E370EF" w:rsidRDefault="00885CA8" w:rsidP="00885CA8">
      <w:pPr>
        <w:tabs>
          <w:tab w:val="left" w:pos="0"/>
        </w:tabs>
        <w:spacing w:line="288" w:lineRule="auto"/>
      </w:pPr>
    </w:p>
    <w:p w14:paraId="26A4F61F" w14:textId="77777777" w:rsidR="00885CA8" w:rsidRDefault="00885CA8" w:rsidP="00885CA8">
      <w:pPr>
        <w:numPr>
          <w:ilvl w:val="0"/>
          <w:numId w:val="19"/>
        </w:numPr>
        <w:tabs>
          <w:tab w:val="clear" w:pos="1080"/>
          <w:tab w:val="left" w:pos="0"/>
        </w:tabs>
        <w:spacing w:line="288" w:lineRule="auto"/>
        <w:ind w:left="0" w:hanging="720"/>
      </w:pPr>
      <w:r w:rsidRPr="00E370EF">
        <w:t>Notices canceling a suspended certificate if the company fails to maintain evidence of insurance required by WAC 480-51.</w:t>
      </w:r>
    </w:p>
    <w:p w14:paraId="2182BFE2" w14:textId="77777777" w:rsidR="00885CA8" w:rsidRDefault="00885CA8" w:rsidP="00885CA8">
      <w:pPr>
        <w:numPr>
          <w:ilvl w:val="0"/>
          <w:numId w:val="19"/>
        </w:numPr>
        <w:tabs>
          <w:tab w:val="clear" w:pos="1080"/>
          <w:tab w:val="left" w:pos="0"/>
        </w:tabs>
        <w:spacing w:line="288" w:lineRule="auto"/>
        <w:ind w:left="0" w:hanging="720"/>
      </w:pPr>
      <w:r w:rsidRPr="00E370EF">
        <w:lastRenderedPageBreak/>
        <w:t>Notices and certificates reinstating a certificate canceled for insufficient insurance if the carrier satisfies applicable requirements of WAC 480-51.</w:t>
      </w:r>
    </w:p>
    <w:p w14:paraId="3008098F" w14:textId="77777777" w:rsidR="00885CA8" w:rsidRDefault="00885CA8" w:rsidP="00885CA8">
      <w:pPr>
        <w:tabs>
          <w:tab w:val="left" w:pos="0"/>
        </w:tabs>
        <w:spacing w:line="288" w:lineRule="auto"/>
      </w:pPr>
    </w:p>
    <w:p w14:paraId="3F637F3A" w14:textId="77777777" w:rsidR="00885CA8" w:rsidRPr="007E716E" w:rsidRDefault="00885CA8" w:rsidP="00885CA8">
      <w:pPr>
        <w:tabs>
          <w:tab w:val="left" w:pos="0"/>
        </w:tabs>
        <w:spacing w:line="288" w:lineRule="auto"/>
        <w:rPr>
          <w:b/>
        </w:rPr>
      </w:pPr>
      <w:r>
        <w:rPr>
          <w:b/>
        </w:rPr>
        <w:t xml:space="preserve">III.  </w:t>
      </w:r>
      <w:r>
        <w:rPr>
          <w:b/>
        </w:rPr>
        <w:tab/>
        <w:t>EFFECT OF ORDER</w:t>
      </w:r>
      <w:r>
        <w:rPr>
          <w:b/>
        </w:rPr>
        <w:br/>
      </w:r>
    </w:p>
    <w:p w14:paraId="6714AA76" w14:textId="08AE78D1" w:rsidR="00885CA8" w:rsidRPr="007E716E" w:rsidRDefault="00885CA8" w:rsidP="00885CA8">
      <w:pPr>
        <w:numPr>
          <w:ilvl w:val="0"/>
          <w:numId w:val="19"/>
        </w:numPr>
        <w:tabs>
          <w:tab w:val="clear" w:pos="1080"/>
          <w:tab w:val="left" w:pos="0"/>
        </w:tabs>
        <w:spacing w:line="288" w:lineRule="auto"/>
        <w:ind w:left="0" w:hanging="720"/>
      </w:pPr>
      <w:r w:rsidRPr="007E716E">
        <w:t>By this Order</w:t>
      </w:r>
      <w:r w:rsidR="00E63EC8">
        <w:t xml:space="preserve"> and Order 01 in Docket A-151775</w:t>
      </w:r>
      <w:r w:rsidRPr="007E716E">
        <w:t>, the Commission</w:t>
      </w:r>
      <w:r>
        <w:t xml:space="preserve"> rescinds Order 04 in this docket</w:t>
      </w:r>
      <w:r w:rsidRPr="007E716E">
        <w:t xml:space="preserve"> to avoid confusion by the public and all affected public service companies</w:t>
      </w:r>
      <w:r>
        <w:t>.</w:t>
      </w:r>
    </w:p>
    <w:p w14:paraId="1EDC5B45" w14:textId="77777777" w:rsidR="00885CA8" w:rsidRPr="00E370EF" w:rsidRDefault="00885CA8" w:rsidP="00885CA8">
      <w:pPr>
        <w:tabs>
          <w:tab w:val="left" w:pos="0"/>
        </w:tabs>
        <w:spacing w:line="288" w:lineRule="auto"/>
      </w:pPr>
    </w:p>
    <w:p w14:paraId="06A616D9" w14:textId="77777777" w:rsidR="00885CA8" w:rsidRDefault="00885CA8" w:rsidP="00885CA8">
      <w:pPr>
        <w:spacing w:line="288" w:lineRule="auto"/>
      </w:pPr>
      <w:r w:rsidRPr="00E370EF">
        <w:t xml:space="preserve">DATED at Olympia, Washington, and effective </w:t>
      </w:r>
      <w:r>
        <w:t>September 24, 2015</w:t>
      </w:r>
      <w:r w:rsidRPr="00E370EF">
        <w:t>.</w:t>
      </w:r>
    </w:p>
    <w:p w14:paraId="2CC73FD3" w14:textId="77777777" w:rsidR="00885CA8" w:rsidRDefault="00885CA8" w:rsidP="00885CA8">
      <w:pPr>
        <w:spacing w:line="288" w:lineRule="auto"/>
      </w:pPr>
      <w:r>
        <w:tab/>
      </w:r>
    </w:p>
    <w:p w14:paraId="72E855F2" w14:textId="77777777" w:rsidR="00885CA8" w:rsidRPr="00726A4B" w:rsidRDefault="00885CA8" w:rsidP="00885CA8">
      <w:pPr>
        <w:spacing w:line="288" w:lineRule="auto"/>
        <w:ind w:left="720"/>
      </w:pPr>
      <w:r w:rsidRPr="0048569B">
        <w:t>WASHINGTON UTILITIES AND TRANSPORTATION COMMISSION</w:t>
      </w:r>
    </w:p>
    <w:p w14:paraId="56360C04" w14:textId="77777777" w:rsidR="00885CA8" w:rsidRPr="00C94D6B" w:rsidRDefault="00885CA8" w:rsidP="00885CA8">
      <w:pPr>
        <w:spacing w:before="120" w:after="240" w:line="288" w:lineRule="auto"/>
        <w:rPr>
          <w:rFonts w:eastAsia="Calibri"/>
        </w:rPr>
      </w:pPr>
    </w:p>
    <w:p w14:paraId="7277CCE4" w14:textId="77777777" w:rsidR="00885CA8" w:rsidRPr="00C94D6B" w:rsidRDefault="00885CA8" w:rsidP="00885CA8">
      <w:pPr>
        <w:spacing w:before="120" w:after="240" w:line="288" w:lineRule="auto"/>
        <w:rPr>
          <w:rFonts w:eastAsia="Calibri"/>
        </w:rPr>
      </w:pPr>
    </w:p>
    <w:p w14:paraId="78FC460E" w14:textId="77777777" w:rsidR="00885CA8" w:rsidRPr="00C94D6B" w:rsidRDefault="00885CA8" w:rsidP="00885CA8">
      <w:pPr>
        <w:spacing w:line="288" w:lineRule="auto"/>
        <w:rPr>
          <w:rFonts w:eastAsia="Calibri"/>
        </w:rPr>
      </w:pPr>
      <w:r w:rsidRPr="00C94D6B">
        <w:rPr>
          <w:rFonts w:eastAsia="Calibri"/>
        </w:rPr>
        <w:tab/>
      </w:r>
      <w:r w:rsidRPr="00C94D6B">
        <w:rPr>
          <w:rFonts w:eastAsia="Calibri"/>
        </w:rPr>
        <w:tab/>
      </w:r>
      <w:r w:rsidRPr="00C94D6B">
        <w:rPr>
          <w:rFonts w:eastAsia="Calibri"/>
        </w:rPr>
        <w:tab/>
      </w:r>
      <w:r w:rsidRPr="00C94D6B">
        <w:rPr>
          <w:rFonts w:eastAsia="Calibri"/>
        </w:rPr>
        <w:tab/>
      </w:r>
      <w:r w:rsidRPr="00C94D6B">
        <w:rPr>
          <w:rFonts w:eastAsia="Calibri"/>
        </w:rPr>
        <w:tab/>
        <w:t>PHILIP B. JONES, Commissioner</w:t>
      </w:r>
    </w:p>
    <w:p w14:paraId="0118716A" w14:textId="77777777" w:rsidR="00885CA8" w:rsidRPr="00C94D6B" w:rsidRDefault="00885CA8" w:rsidP="00885CA8">
      <w:pPr>
        <w:spacing w:before="120" w:after="240" w:line="288" w:lineRule="auto"/>
        <w:rPr>
          <w:rFonts w:eastAsia="Calibri"/>
        </w:rPr>
      </w:pPr>
    </w:p>
    <w:p w14:paraId="21C39965" w14:textId="77777777" w:rsidR="00885CA8" w:rsidRPr="00C94D6B" w:rsidRDefault="00885CA8" w:rsidP="00885CA8">
      <w:pPr>
        <w:spacing w:before="120" w:after="240" w:line="288" w:lineRule="auto"/>
        <w:rPr>
          <w:rFonts w:eastAsia="Calibri"/>
        </w:rPr>
      </w:pPr>
    </w:p>
    <w:p w14:paraId="67E07FC6" w14:textId="77777777" w:rsidR="00885CA8" w:rsidRPr="00C94D6B" w:rsidRDefault="00885CA8" w:rsidP="00885CA8">
      <w:pPr>
        <w:spacing w:before="120" w:after="240" w:line="288" w:lineRule="auto"/>
        <w:rPr>
          <w:rFonts w:eastAsia="Calibri"/>
        </w:rPr>
      </w:pPr>
      <w:r w:rsidRPr="00C94D6B">
        <w:rPr>
          <w:rFonts w:eastAsia="Calibri"/>
        </w:rPr>
        <w:tab/>
      </w:r>
      <w:r w:rsidRPr="00C94D6B">
        <w:rPr>
          <w:rFonts w:eastAsia="Calibri"/>
        </w:rPr>
        <w:tab/>
      </w:r>
      <w:r w:rsidRPr="00C94D6B">
        <w:rPr>
          <w:rFonts w:eastAsia="Calibri"/>
        </w:rPr>
        <w:tab/>
      </w:r>
      <w:r w:rsidRPr="00C94D6B">
        <w:rPr>
          <w:rFonts w:eastAsia="Calibri"/>
        </w:rPr>
        <w:tab/>
      </w:r>
      <w:r w:rsidRPr="00C94D6B">
        <w:rPr>
          <w:rFonts w:eastAsia="Calibri"/>
        </w:rPr>
        <w:tab/>
        <w:t>ANN E. RENDAHL, Commissioner</w:t>
      </w:r>
    </w:p>
    <w:p w14:paraId="2A92AA3B" w14:textId="77777777" w:rsidR="00885CA8" w:rsidRPr="00E370EF" w:rsidRDefault="00885CA8" w:rsidP="00885CA8">
      <w:pPr>
        <w:spacing w:line="288" w:lineRule="auto"/>
        <w:ind w:left="4410"/>
      </w:pPr>
    </w:p>
    <w:p w14:paraId="152C3810" w14:textId="11C9DA42" w:rsidR="00002284" w:rsidRPr="00500557" w:rsidRDefault="00002284" w:rsidP="00885CA8">
      <w:pPr>
        <w:keepLines/>
        <w:spacing w:line="276" w:lineRule="auto"/>
      </w:pPr>
    </w:p>
    <w:sectPr w:rsidR="00002284" w:rsidRPr="00500557" w:rsidSect="00E860AC">
      <w:headerReference w:type="default" r:id="rId12"/>
      <w:pgSz w:w="12240" w:h="15840" w:code="1"/>
      <w:pgMar w:top="1440" w:right="1800" w:bottom="108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9668B" w14:textId="77777777" w:rsidR="002341F0" w:rsidRDefault="002341F0">
      <w:r>
        <w:separator/>
      </w:r>
    </w:p>
  </w:endnote>
  <w:endnote w:type="continuationSeparator" w:id="0">
    <w:p w14:paraId="7D0A1AC7" w14:textId="77777777" w:rsidR="002341F0" w:rsidRDefault="0023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6ACEC" w14:textId="77777777" w:rsidR="002341F0" w:rsidRDefault="002341F0">
      <w:r>
        <w:separator/>
      </w:r>
    </w:p>
  </w:footnote>
  <w:footnote w:type="continuationSeparator" w:id="0">
    <w:p w14:paraId="7B6529A4" w14:textId="77777777" w:rsidR="002341F0" w:rsidRDefault="0023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7995" w14:textId="77777777" w:rsidR="00BD52BD" w:rsidRPr="0073587A" w:rsidRDefault="00BD52BD">
    <w:pPr>
      <w:pStyle w:val="Header"/>
      <w:tabs>
        <w:tab w:val="clear" w:pos="8640"/>
        <w:tab w:val="right" w:pos="9185"/>
      </w:tabs>
      <w:rPr>
        <w:sz w:val="20"/>
        <w:szCs w:val="20"/>
      </w:rPr>
    </w:pPr>
    <w:r w:rsidRPr="0073587A">
      <w:rPr>
        <w:sz w:val="20"/>
        <w:szCs w:val="20"/>
      </w:rPr>
      <w:t>DOCKET A-</w:t>
    </w:r>
    <w:r>
      <w:rPr>
        <w:sz w:val="20"/>
        <w:szCs w:val="20"/>
      </w:rPr>
      <w:t>090485</w:t>
    </w:r>
    <w:r w:rsidRPr="0073587A">
      <w:rPr>
        <w:sz w:val="20"/>
        <w:szCs w:val="20"/>
      </w:rPr>
      <w:tab/>
    </w:r>
    <w:r w:rsidRPr="0073587A">
      <w:rPr>
        <w:sz w:val="20"/>
        <w:szCs w:val="20"/>
      </w:rPr>
      <w:tab/>
      <w:t xml:space="preserve">PAGE </w:t>
    </w:r>
    <w:r w:rsidRPr="0073587A">
      <w:rPr>
        <w:rStyle w:val="PageNumber"/>
        <w:sz w:val="20"/>
        <w:szCs w:val="20"/>
      </w:rPr>
      <w:fldChar w:fldCharType="begin"/>
    </w:r>
    <w:r w:rsidRPr="0073587A">
      <w:rPr>
        <w:rStyle w:val="PageNumber"/>
        <w:sz w:val="20"/>
        <w:szCs w:val="20"/>
      </w:rPr>
      <w:instrText xml:space="preserve"> PAGE </w:instrText>
    </w:r>
    <w:r w:rsidRPr="0073587A">
      <w:rPr>
        <w:rStyle w:val="PageNumber"/>
        <w:sz w:val="20"/>
        <w:szCs w:val="20"/>
      </w:rPr>
      <w:fldChar w:fldCharType="separate"/>
    </w:r>
    <w:r w:rsidR="00E22C9A">
      <w:rPr>
        <w:rStyle w:val="PageNumber"/>
        <w:noProof/>
        <w:sz w:val="20"/>
        <w:szCs w:val="20"/>
      </w:rPr>
      <w:t>3</w:t>
    </w:r>
    <w:r w:rsidRPr="0073587A">
      <w:rPr>
        <w:rStyle w:val="PageNumber"/>
        <w:sz w:val="20"/>
        <w:szCs w:val="20"/>
      </w:rPr>
      <w:fldChar w:fldCharType="end"/>
    </w:r>
  </w:p>
  <w:p w14:paraId="696B7996" w14:textId="3F4DFF2C" w:rsidR="00BD52BD" w:rsidRPr="0073587A" w:rsidRDefault="00BD52BD">
    <w:pPr>
      <w:pStyle w:val="Header"/>
      <w:rPr>
        <w:sz w:val="20"/>
        <w:szCs w:val="20"/>
      </w:rPr>
    </w:pPr>
    <w:r w:rsidRPr="0073587A">
      <w:rPr>
        <w:sz w:val="20"/>
        <w:szCs w:val="20"/>
      </w:rPr>
      <w:t>ORDER 0</w:t>
    </w:r>
    <w:r w:rsidR="00500557">
      <w:rPr>
        <w:sz w:val="20"/>
        <w:szCs w:val="20"/>
      </w:rPr>
      <w:t>5</w:t>
    </w:r>
  </w:p>
  <w:p w14:paraId="696B7997" w14:textId="77777777" w:rsidR="00BD52BD" w:rsidRDefault="00BD52BD">
    <w:pPr>
      <w:pStyle w:val="Header"/>
      <w:rPr>
        <w:bCs/>
        <w:sz w:val="20"/>
        <w:szCs w:val="20"/>
      </w:rPr>
    </w:pPr>
  </w:p>
  <w:p w14:paraId="696B7998" w14:textId="77777777" w:rsidR="00BD52BD" w:rsidRPr="0073587A" w:rsidRDefault="00BD52BD">
    <w:pPr>
      <w:pStyle w:val="Header"/>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43404A8E"/>
    <w:lvl w:ilvl="0" w:tplc="7D525408">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4A3675C"/>
    <w:multiLevelType w:val="hybridMultilevel"/>
    <w:tmpl w:val="D66EBE46"/>
    <w:lvl w:ilvl="0" w:tplc="390CF1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2" w15:restartNumberingAfterBreak="0">
    <w:nsid w:val="1A4F6BDD"/>
    <w:multiLevelType w:val="hybridMultilevel"/>
    <w:tmpl w:val="8A72DB6C"/>
    <w:lvl w:ilvl="0" w:tplc="45EE40AC">
      <w:start w:val="1"/>
      <w:numFmt w:val="lowerRoman"/>
      <w:lvlText w:val="(%1)"/>
      <w:lvlJc w:val="righ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87656"/>
    <w:multiLevelType w:val="hybridMultilevel"/>
    <w:tmpl w:val="015EE4D0"/>
    <w:lvl w:ilvl="0" w:tplc="4762EB08">
      <w:start w:val="1"/>
      <w:numFmt w:val="decimal"/>
      <w:lvlText w:val="%1."/>
      <w:lvlJc w:val="left"/>
      <w:pPr>
        <w:tabs>
          <w:tab w:val="num" w:pos="3960"/>
        </w:tabs>
        <w:ind w:left="3600" w:firstLine="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1B6B2C"/>
    <w:multiLevelType w:val="hybridMultilevel"/>
    <w:tmpl w:val="FFC8236A"/>
    <w:lvl w:ilvl="0" w:tplc="A4FE4B56">
      <w:start w:val="1"/>
      <w:numFmt w:val="upperLetter"/>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F2621B7C">
      <w:start w:val="1"/>
      <w:numFmt w:val="decimal"/>
      <w:lvlText w:val="%4."/>
      <w:lvlJc w:val="left"/>
      <w:pPr>
        <w:tabs>
          <w:tab w:val="num" w:pos="3235"/>
        </w:tabs>
        <w:ind w:left="3235" w:hanging="360"/>
      </w:pPr>
      <w:rPr>
        <w:rFonts w:hint="default"/>
      </w:r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5" w15:restartNumberingAfterBreak="0">
    <w:nsid w:val="201D2095"/>
    <w:multiLevelType w:val="hybridMultilevel"/>
    <w:tmpl w:val="E030335E"/>
    <w:lvl w:ilvl="0" w:tplc="EFC84E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71526"/>
    <w:multiLevelType w:val="hybridMultilevel"/>
    <w:tmpl w:val="C636A45C"/>
    <w:lvl w:ilvl="0" w:tplc="75688EFC">
      <w:start w:val="1"/>
      <w:numFmt w:val="decimal"/>
      <w:lvlText w:val="%1"/>
      <w:lvlJc w:val="righ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35ACA"/>
    <w:multiLevelType w:val="hybridMultilevel"/>
    <w:tmpl w:val="72BC16F8"/>
    <w:lvl w:ilvl="0" w:tplc="51B299CA">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8" w15:restartNumberingAfterBreak="0">
    <w:nsid w:val="2F784CB6"/>
    <w:multiLevelType w:val="hybridMultilevel"/>
    <w:tmpl w:val="2E362044"/>
    <w:lvl w:ilvl="0" w:tplc="99D64B82">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08C1DA3"/>
    <w:multiLevelType w:val="hybridMultilevel"/>
    <w:tmpl w:val="A6F0F248"/>
    <w:lvl w:ilvl="0" w:tplc="CF1012C0">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0" w15:restartNumberingAfterBreak="0">
    <w:nsid w:val="41BE4821"/>
    <w:multiLevelType w:val="hybridMultilevel"/>
    <w:tmpl w:val="AABC96C6"/>
    <w:lvl w:ilvl="0" w:tplc="6F407B9C">
      <w:start w:val="1"/>
      <w:numFmt w:val="upperLetter"/>
      <w:lvlText w:val="%1."/>
      <w:lvlJc w:val="left"/>
      <w:pPr>
        <w:tabs>
          <w:tab w:val="num" w:pos="360"/>
        </w:tabs>
        <w:ind w:left="360" w:hanging="360"/>
      </w:pPr>
      <w:rPr>
        <w:rFonts w:hint="default"/>
      </w:rPr>
    </w:lvl>
    <w:lvl w:ilvl="1" w:tplc="B9CC4B9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A39318C"/>
    <w:multiLevelType w:val="hybridMultilevel"/>
    <w:tmpl w:val="98FEE96E"/>
    <w:lvl w:ilvl="0" w:tplc="D76027C2">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2" w15:restartNumberingAfterBreak="0">
    <w:nsid w:val="557B22AD"/>
    <w:multiLevelType w:val="hybridMultilevel"/>
    <w:tmpl w:val="FC98DA6C"/>
    <w:lvl w:ilvl="0" w:tplc="2FBED744">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3" w15:restartNumberingAfterBreak="0">
    <w:nsid w:val="5EDC7262"/>
    <w:multiLevelType w:val="hybridMultilevel"/>
    <w:tmpl w:val="98545E1E"/>
    <w:lvl w:ilvl="0" w:tplc="E1C867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060454"/>
    <w:multiLevelType w:val="hybridMultilevel"/>
    <w:tmpl w:val="EF54FB16"/>
    <w:lvl w:ilvl="0" w:tplc="C366BF5E">
      <w:start w:val="1"/>
      <w:numFmt w:val="decimal"/>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15:restartNumberingAfterBreak="0">
    <w:nsid w:val="689C6D48"/>
    <w:multiLevelType w:val="hybridMultilevel"/>
    <w:tmpl w:val="4760B31C"/>
    <w:lvl w:ilvl="0" w:tplc="B962665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557B1"/>
    <w:multiLevelType w:val="hybridMultilevel"/>
    <w:tmpl w:val="778E0FA2"/>
    <w:lvl w:ilvl="0" w:tplc="A620CCAC">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7" w15:restartNumberingAfterBreak="0">
    <w:nsid w:val="76B67232"/>
    <w:multiLevelType w:val="hybridMultilevel"/>
    <w:tmpl w:val="7C6A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A48DC"/>
    <w:multiLevelType w:val="hybridMultilevel"/>
    <w:tmpl w:val="A5F09C16"/>
    <w:lvl w:ilvl="0" w:tplc="0AEC7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9B0D32"/>
    <w:multiLevelType w:val="hybridMultilevel"/>
    <w:tmpl w:val="A576117E"/>
    <w:lvl w:ilvl="0" w:tplc="1F5C75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20" w15:restartNumberingAfterBreak="0">
    <w:nsid w:val="7CEA6356"/>
    <w:multiLevelType w:val="hybridMultilevel"/>
    <w:tmpl w:val="53263980"/>
    <w:lvl w:ilvl="0" w:tplc="1A84C0AE">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4"/>
  </w:num>
  <w:num w:numId="2">
    <w:abstractNumId w:val="10"/>
  </w:num>
  <w:num w:numId="3">
    <w:abstractNumId w:val="3"/>
  </w:num>
  <w:num w:numId="4">
    <w:abstractNumId w:val="8"/>
  </w:num>
  <w:num w:numId="5">
    <w:abstractNumId w:val="14"/>
  </w:num>
  <w:num w:numId="6">
    <w:abstractNumId w:val="1"/>
  </w:num>
  <w:num w:numId="7">
    <w:abstractNumId w:val="19"/>
  </w:num>
  <w:num w:numId="8">
    <w:abstractNumId w:val="11"/>
  </w:num>
  <w:num w:numId="9">
    <w:abstractNumId w:val="16"/>
  </w:num>
  <w:num w:numId="10">
    <w:abstractNumId w:val="7"/>
  </w:num>
  <w:num w:numId="11">
    <w:abstractNumId w:val="12"/>
  </w:num>
  <w:num w:numId="12">
    <w:abstractNumId w:val="6"/>
  </w:num>
  <w:num w:numId="13">
    <w:abstractNumId w:val="17"/>
  </w:num>
  <w:num w:numId="14">
    <w:abstractNumId w:val="9"/>
  </w:num>
  <w:num w:numId="15">
    <w:abstractNumId w:val="20"/>
  </w:num>
  <w:num w:numId="16">
    <w:abstractNumId w:val="15"/>
  </w:num>
  <w:num w:numId="17">
    <w:abstractNumId w:val="2"/>
  </w:num>
  <w:num w:numId="18">
    <w:abstractNumId w:val="18"/>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F5"/>
    <w:rsid w:val="00002284"/>
    <w:rsid w:val="00010B26"/>
    <w:rsid w:val="00014A9E"/>
    <w:rsid w:val="000158E0"/>
    <w:rsid w:val="00027F22"/>
    <w:rsid w:val="000313FE"/>
    <w:rsid w:val="0003468A"/>
    <w:rsid w:val="000938A8"/>
    <w:rsid w:val="000979EF"/>
    <w:rsid w:val="000A43E7"/>
    <w:rsid w:val="000B228F"/>
    <w:rsid w:val="000C02F5"/>
    <w:rsid w:val="000C0A58"/>
    <w:rsid w:val="000C1598"/>
    <w:rsid w:val="000C7038"/>
    <w:rsid w:val="000D018F"/>
    <w:rsid w:val="000D54A3"/>
    <w:rsid w:val="000E4827"/>
    <w:rsid w:val="000F0DE7"/>
    <w:rsid w:val="00112453"/>
    <w:rsid w:val="001205DB"/>
    <w:rsid w:val="00121735"/>
    <w:rsid w:val="00136066"/>
    <w:rsid w:val="00137490"/>
    <w:rsid w:val="001421F9"/>
    <w:rsid w:val="00154C35"/>
    <w:rsid w:val="00182526"/>
    <w:rsid w:val="0018574B"/>
    <w:rsid w:val="00187D96"/>
    <w:rsid w:val="001961E3"/>
    <w:rsid w:val="001A2967"/>
    <w:rsid w:val="001C14D3"/>
    <w:rsid w:val="001C21B0"/>
    <w:rsid w:val="001E3B56"/>
    <w:rsid w:val="001F180C"/>
    <w:rsid w:val="001F7291"/>
    <w:rsid w:val="00206837"/>
    <w:rsid w:val="00210984"/>
    <w:rsid w:val="00221F4F"/>
    <w:rsid w:val="002341F0"/>
    <w:rsid w:val="0023634A"/>
    <w:rsid w:val="00240153"/>
    <w:rsid w:val="00260A15"/>
    <w:rsid w:val="00276509"/>
    <w:rsid w:val="002A683F"/>
    <w:rsid w:val="002B4CAF"/>
    <w:rsid w:val="002C7135"/>
    <w:rsid w:val="002D74E3"/>
    <w:rsid w:val="002E3386"/>
    <w:rsid w:val="002E6CF3"/>
    <w:rsid w:val="002F660D"/>
    <w:rsid w:val="00300C3A"/>
    <w:rsid w:val="00301ED8"/>
    <w:rsid w:val="00303FD9"/>
    <w:rsid w:val="00310A4A"/>
    <w:rsid w:val="003342AA"/>
    <w:rsid w:val="003368E9"/>
    <w:rsid w:val="003443AB"/>
    <w:rsid w:val="0035464C"/>
    <w:rsid w:val="003606D3"/>
    <w:rsid w:val="00366EEB"/>
    <w:rsid w:val="0038178D"/>
    <w:rsid w:val="00383374"/>
    <w:rsid w:val="003901FB"/>
    <w:rsid w:val="00390971"/>
    <w:rsid w:val="00392544"/>
    <w:rsid w:val="003925C9"/>
    <w:rsid w:val="00392928"/>
    <w:rsid w:val="003A3619"/>
    <w:rsid w:val="003D236E"/>
    <w:rsid w:val="004049A7"/>
    <w:rsid w:val="00405A41"/>
    <w:rsid w:val="004074D1"/>
    <w:rsid w:val="00410441"/>
    <w:rsid w:val="004175B1"/>
    <w:rsid w:val="00425FAF"/>
    <w:rsid w:val="00447CB8"/>
    <w:rsid w:val="00474DC6"/>
    <w:rsid w:val="00476CD1"/>
    <w:rsid w:val="0048164E"/>
    <w:rsid w:val="0049297E"/>
    <w:rsid w:val="00495AF4"/>
    <w:rsid w:val="004B4DB9"/>
    <w:rsid w:val="004B6BD9"/>
    <w:rsid w:val="004C50B3"/>
    <w:rsid w:val="004C7913"/>
    <w:rsid w:val="00500557"/>
    <w:rsid w:val="005062BB"/>
    <w:rsid w:val="00514570"/>
    <w:rsid w:val="00524694"/>
    <w:rsid w:val="00546E65"/>
    <w:rsid w:val="00564AC1"/>
    <w:rsid w:val="005747DA"/>
    <w:rsid w:val="00584BF4"/>
    <w:rsid w:val="00591E8C"/>
    <w:rsid w:val="005B24D2"/>
    <w:rsid w:val="005B79AE"/>
    <w:rsid w:val="005C1B5F"/>
    <w:rsid w:val="005D5078"/>
    <w:rsid w:val="00600E43"/>
    <w:rsid w:val="0061022C"/>
    <w:rsid w:val="006135E0"/>
    <w:rsid w:val="006137F2"/>
    <w:rsid w:val="00617C11"/>
    <w:rsid w:val="0063685A"/>
    <w:rsid w:val="00651F56"/>
    <w:rsid w:val="00671056"/>
    <w:rsid w:val="00673E1D"/>
    <w:rsid w:val="00675D84"/>
    <w:rsid w:val="006B6340"/>
    <w:rsid w:val="006F3C2A"/>
    <w:rsid w:val="007335E8"/>
    <w:rsid w:val="0073587A"/>
    <w:rsid w:val="00753CB6"/>
    <w:rsid w:val="00760C71"/>
    <w:rsid w:val="00766CF3"/>
    <w:rsid w:val="00775BC8"/>
    <w:rsid w:val="00785BFB"/>
    <w:rsid w:val="0079739D"/>
    <w:rsid w:val="007A5723"/>
    <w:rsid w:val="007B411B"/>
    <w:rsid w:val="007C16E9"/>
    <w:rsid w:val="007C401D"/>
    <w:rsid w:val="007C77CC"/>
    <w:rsid w:val="00822626"/>
    <w:rsid w:val="00824B5F"/>
    <w:rsid w:val="00836891"/>
    <w:rsid w:val="0084188E"/>
    <w:rsid w:val="008555F7"/>
    <w:rsid w:val="00860005"/>
    <w:rsid w:val="0086482F"/>
    <w:rsid w:val="00877E76"/>
    <w:rsid w:val="00880E46"/>
    <w:rsid w:val="0088488C"/>
    <w:rsid w:val="00885CA8"/>
    <w:rsid w:val="008927EC"/>
    <w:rsid w:val="008A15D1"/>
    <w:rsid w:val="008A4FC1"/>
    <w:rsid w:val="008A66C6"/>
    <w:rsid w:val="008B60A2"/>
    <w:rsid w:val="008C095F"/>
    <w:rsid w:val="008C24A1"/>
    <w:rsid w:val="008D0EA4"/>
    <w:rsid w:val="008D4909"/>
    <w:rsid w:val="008E5F02"/>
    <w:rsid w:val="00914507"/>
    <w:rsid w:val="00923329"/>
    <w:rsid w:val="00935766"/>
    <w:rsid w:val="00936C27"/>
    <w:rsid w:val="009422B0"/>
    <w:rsid w:val="009436BE"/>
    <w:rsid w:val="00950983"/>
    <w:rsid w:val="00954F87"/>
    <w:rsid w:val="00971F97"/>
    <w:rsid w:val="00976F7E"/>
    <w:rsid w:val="00983B83"/>
    <w:rsid w:val="009B2D6B"/>
    <w:rsid w:val="009B45D1"/>
    <w:rsid w:val="009C5063"/>
    <w:rsid w:val="00A016CC"/>
    <w:rsid w:val="00A1222E"/>
    <w:rsid w:val="00A22214"/>
    <w:rsid w:val="00A234E7"/>
    <w:rsid w:val="00A4469B"/>
    <w:rsid w:val="00A64BF5"/>
    <w:rsid w:val="00A80CBF"/>
    <w:rsid w:val="00AB0192"/>
    <w:rsid w:val="00AF1389"/>
    <w:rsid w:val="00AF6233"/>
    <w:rsid w:val="00B3798F"/>
    <w:rsid w:val="00B5104B"/>
    <w:rsid w:val="00B77799"/>
    <w:rsid w:val="00B80236"/>
    <w:rsid w:val="00B84843"/>
    <w:rsid w:val="00BB13B1"/>
    <w:rsid w:val="00BB3B3C"/>
    <w:rsid w:val="00BD3570"/>
    <w:rsid w:val="00BD52BD"/>
    <w:rsid w:val="00BE36AC"/>
    <w:rsid w:val="00BF535F"/>
    <w:rsid w:val="00C05375"/>
    <w:rsid w:val="00C162BF"/>
    <w:rsid w:val="00C249D4"/>
    <w:rsid w:val="00C25C30"/>
    <w:rsid w:val="00C312EE"/>
    <w:rsid w:val="00C32DA0"/>
    <w:rsid w:val="00C353D1"/>
    <w:rsid w:val="00C449B8"/>
    <w:rsid w:val="00C6400F"/>
    <w:rsid w:val="00C7516B"/>
    <w:rsid w:val="00C80FB7"/>
    <w:rsid w:val="00CA36F1"/>
    <w:rsid w:val="00CB0863"/>
    <w:rsid w:val="00CC58C3"/>
    <w:rsid w:val="00CD7074"/>
    <w:rsid w:val="00CE1927"/>
    <w:rsid w:val="00CE3FCE"/>
    <w:rsid w:val="00CE64D3"/>
    <w:rsid w:val="00CF2529"/>
    <w:rsid w:val="00D00825"/>
    <w:rsid w:val="00D04CF9"/>
    <w:rsid w:val="00D13878"/>
    <w:rsid w:val="00D139BE"/>
    <w:rsid w:val="00D478CA"/>
    <w:rsid w:val="00D54F9D"/>
    <w:rsid w:val="00D560F2"/>
    <w:rsid w:val="00D563EC"/>
    <w:rsid w:val="00D606D4"/>
    <w:rsid w:val="00D607FB"/>
    <w:rsid w:val="00D62B29"/>
    <w:rsid w:val="00D7189D"/>
    <w:rsid w:val="00D77BB7"/>
    <w:rsid w:val="00D85E42"/>
    <w:rsid w:val="00D8793F"/>
    <w:rsid w:val="00D96A35"/>
    <w:rsid w:val="00DA704E"/>
    <w:rsid w:val="00DC613C"/>
    <w:rsid w:val="00DD02E6"/>
    <w:rsid w:val="00DD1B0E"/>
    <w:rsid w:val="00E22C9A"/>
    <w:rsid w:val="00E240CC"/>
    <w:rsid w:val="00E30C9B"/>
    <w:rsid w:val="00E32444"/>
    <w:rsid w:val="00E4799E"/>
    <w:rsid w:val="00E63EC8"/>
    <w:rsid w:val="00E653A8"/>
    <w:rsid w:val="00E860AC"/>
    <w:rsid w:val="00E866C4"/>
    <w:rsid w:val="00E871E6"/>
    <w:rsid w:val="00EA08F1"/>
    <w:rsid w:val="00EC5F05"/>
    <w:rsid w:val="00ED1123"/>
    <w:rsid w:val="00EF2F94"/>
    <w:rsid w:val="00EF66CB"/>
    <w:rsid w:val="00F0338D"/>
    <w:rsid w:val="00F22411"/>
    <w:rsid w:val="00F22450"/>
    <w:rsid w:val="00F22512"/>
    <w:rsid w:val="00F65331"/>
    <w:rsid w:val="00F9355C"/>
    <w:rsid w:val="00FA3D15"/>
    <w:rsid w:val="00FB0F74"/>
    <w:rsid w:val="00FD5E38"/>
    <w:rsid w:val="00FE1863"/>
    <w:rsid w:val="00FE7B4B"/>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6B787E"/>
  <w15:docId w15:val="{C2258035-EA85-42EA-9C72-C2B21475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54F9D"/>
    <w:pPr>
      <w:ind w:left="1430"/>
    </w:pPr>
  </w:style>
  <w:style w:type="paragraph" w:styleId="BodyTextIndent2">
    <w:name w:val="Body Text Indent 2"/>
    <w:basedOn w:val="Normal"/>
    <w:semiHidden/>
    <w:rsid w:val="00D54F9D"/>
    <w:pPr>
      <w:tabs>
        <w:tab w:val="left" w:pos="1815"/>
      </w:tabs>
      <w:ind w:left="1815" w:hanging="330"/>
    </w:pPr>
  </w:style>
  <w:style w:type="paragraph" w:styleId="BodyTextIndent3">
    <w:name w:val="Body Text Indent 3"/>
    <w:basedOn w:val="Normal"/>
    <w:semiHidden/>
    <w:rsid w:val="00D54F9D"/>
    <w:pPr>
      <w:tabs>
        <w:tab w:val="left" w:pos="1815"/>
      </w:tabs>
      <w:ind w:left="1815" w:hanging="385"/>
    </w:pPr>
  </w:style>
  <w:style w:type="paragraph" w:styleId="Header">
    <w:name w:val="header"/>
    <w:basedOn w:val="Normal"/>
    <w:semiHidden/>
    <w:rsid w:val="00D54F9D"/>
    <w:pPr>
      <w:tabs>
        <w:tab w:val="center" w:pos="4320"/>
        <w:tab w:val="right" w:pos="8640"/>
      </w:tabs>
    </w:pPr>
  </w:style>
  <w:style w:type="paragraph" w:styleId="Footer">
    <w:name w:val="footer"/>
    <w:basedOn w:val="Normal"/>
    <w:semiHidden/>
    <w:rsid w:val="00D54F9D"/>
    <w:pPr>
      <w:tabs>
        <w:tab w:val="center" w:pos="4320"/>
        <w:tab w:val="right" w:pos="8640"/>
      </w:tabs>
    </w:pPr>
  </w:style>
  <w:style w:type="character" w:styleId="PageNumber">
    <w:name w:val="page number"/>
    <w:basedOn w:val="DefaultParagraphFont"/>
    <w:semiHidden/>
    <w:rsid w:val="00D54F9D"/>
  </w:style>
  <w:style w:type="paragraph" w:styleId="ListParagraph">
    <w:name w:val="List Paragraph"/>
    <w:basedOn w:val="Normal"/>
    <w:uiPriority w:val="34"/>
    <w:qFormat/>
    <w:rsid w:val="00C25C30"/>
    <w:pPr>
      <w:ind w:left="720"/>
    </w:pPr>
  </w:style>
  <w:style w:type="paragraph" w:styleId="BalloonText">
    <w:name w:val="Balloon Text"/>
    <w:basedOn w:val="Normal"/>
    <w:link w:val="BalloonTextChar"/>
    <w:uiPriority w:val="99"/>
    <w:semiHidden/>
    <w:unhideWhenUsed/>
    <w:rsid w:val="000C1598"/>
    <w:rPr>
      <w:rFonts w:ascii="Tahoma" w:hAnsi="Tahoma" w:cs="Tahoma"/>
      <w:sz w:val="16"/>
      <w:szCs w:val="16"/>
    </w:rPr>
  </w:style>
  <w:style w:type="character" w:customStyle="1" w:styleId="BalloonTextChar">
    <w:name w:val="Balloon Text Char"/>
    <w:basedOn w:val="DefaultParagraphFont"/>
    <w:link w:val="BalloonText"/>
    <w:uiPriority w:val="99"/>
    <w:semiHidden/>
    <w:rsid w:val="000C1598"/>
    <w:rPr>
      <w:rFonts w:ascii="Tahoma" w:hAnsi="Tahoma" w:cs="Tahoma"/>
      <w:sz w:val="16"/>
      <w:szCs w:val="16"/>
    </w:rPr>
  </w:style>
  <w:style w:type="character" w:styleId="CommentReference">
    <w:name w:val="annotation reference"/>
    <w:basedOn w:val="DefaultParagraphFont"/>
    <w:uiPriority w:val="99"/>
    <w:semiHidden/>
    <w:unhideWhenUsed/>
    <w:rsid w:val="001F7291"/>
    <w:rPr>
      <w:sz w:val="16"/>
      <w:szCs w:val="16"/>
    </w:rPr>
  </w:style>
  <w:style w:type="paragraph" w:styleId="CommentText">
    <w:name w:val="annotation text"/>
    <w:basedOn w:val="Normal"/>
    <w:link w:val="CommentTextChar"/>
    <w:uiPriority w:val="99"/>
    <w:semiHidden/>
    <w:unhideWhenUsed/>
    <w:rsid w:val="001F7291"/>
    <w:rPr>
      <w:sz w:val="20"/>
      <w:szCs w:val="20"/>
    </w:rPr>
  </w:style>
  <w:style w:type="character" w:customStyle="1" w:styleId="CommentTextChar">
    <w:name w:val="Comment Text Char"/>
    <w:basedOn w:val="DefaultParagraphFont"/>
    <w:link w:val="CommentText"/>
    <w:uiPriority w:val="99"/>
    <w:semiHidden/>
    <w:rsid w:val="001F7291"/>
  </w:style>
  <w:style w:type="paragraph" w:styleId="CommentSubject">
    <w:name w:val="annotation subject"/>
    <w:basedOn w:val="CommentText"/>
    <w:next w:val="CommentText"/>
    <w:link w:val="CommentSubjectChar"/>
    <w:uiPriority w:val="99"/>
    <w:semiHidden/>
    <w:unhideWhenUsed/>
    <w:rsid w:val="001F7291"/>
    <w:rPr>
      <w:b/>
      <w:bCs/>
    </w:rPr>
  </w:style>
  <w:style w:type="character" w:customStyle="1" w:styleId="CommentSubjectChar">
    <w:name w:val="Comment Subject Char"/>
    <w:basedOn w:val="CommentTextChar"/>
    <w:link w:val="CommentSubject"/>
    <w:uiPriority w:val="99"/>
    <w:semiHidden/>
    <w:rsid w:val="001F7291"/>
    <w:rPr>
      <w:b/>
      <w:bCs/>
    </w:rPr>
  </w:style>
  <w:style w:type="paragraph" w:styleId="Revision">
    <w:name w:val="Revision"/>
    <w:hidden/>
    <w:uiPriority w:val="99"/>
    <w:semiHidden/>
    <w:rsid w:val="001F7291"/>
    <w:rPr>
      <w:sz w:val="24"/>
      <w:szCs w:val="24"/>
    </w:rPr>
  </w:style>
  <w:style w:type="paragraph" w:styleId="FootnoteText">
    <w:name w:val="footnote text"/>
    <w:basedOn w:val="Normal"/>
    <w:link w:val="FootnoteTextChar"/>
    <w:uiPriority w:val="99"/>
    <w:semiHidden/>
    <w:unhideWhenUsed/>
    <w:rsid w:val="00E63EC8"/>
    <w:rPr>
      <w:sz w:val="20"/>
      <w:szCs w:val="20"/>
    </w:rPr>
  </w:style>
  <w:style w:type="character" w:customStyle="1" w:styleId="FootnoteTextChar">
    <w:name w:val="Footnote Text Char"/>
    <w:basedOn w:val="DefaultParagraphFont"/>
    <w:link w:val="FootnoteText"/>
    <w:uiPriority w:val="99"/>
    <w:semiHidden/>
    <w:rsid w:val="00E63EC8"/>
  </w:style>
  <w:style w:type="character" w:styleId="FootnoteReference">
    <w:name w:val="footnote reference"/>
    <w:basedOn w:val="DefaultParagraphFont"/>
    <w:uiPriority w:val="99"/>
    <w:semiHidden/>
    <w:unhideWhenUsed/>
    <w:rsid w:val="00E63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735">
      <w:bodyDiv w:val="1"/>
      <w:marLeft w:val="0"/>
      <w:marRight w:val="0"/>
      <w:marTop w:val="0"/>
      <w:marBottom w:val="0"/>
      <w:divBdr>
        <w:top w:val="none" w:sz="0" w:space="0" w:color="auto"/>
        <w:left w:val="none" w:sz="0" w:space="0" w:color="auto"/>
        <w:bottom w:val="none" w:sz="0" w:space="0" w:color="auto"/>
        <w:right w:val="none" w:sz="0" w:space="0" w:color="auto"/>
      </w:divBdr>
    </w:div>
    <w:div w:id="2011987329">
      <w:bodyDiv w:val="1"/>
      <w:marLeft w:val="0"/>
      <w:marRight w:val="0"/>
      <w:marTop w:val="0"/>
      <w:marBottom w:val="0"/>
      <w:divBdr>
        <w:top w:val="none" w:sz="0" w:space="0" w:color="auto"/>
        <w:left w:val="none" w:sz="0" w:space="0" w:color="auto"/>
        <w:bottom w:val="none" w:sz="0" w:space="0" w:color="auto"/>
        <w:right w:val="none" w:sz="0" w:space="0" w:color="auto"/>
      </w:divBdr>
      <w:divsChild>
        <w:div w:id="147214568">
          <w:marLeft w:val="0"/>
          <w:marRight w:val="0"/>
          <w:marTop w:val="0"/>
          <w:marBottom w:val="0"/>
          <w:divBdr>
            <w:top w:val="none" w:sz="0" w:space="0" w:color="auto"/>
            <w:left w:val="none" w:sz="0" w:space="0" w:color="auto"/>
            <w:bottom w:val="none" w:sz="0" w:space="0" w:color="auto"/>
            <w:right w:val="none" w:sz="0" w:space="0" w:color="auto"/>
          </w:divBdr>
          <w:divsChild>
            <w:div w:id="519897925">
              <w:marLeft w:val="2655"/>
              <w:marRight w:val="0"/>
              <w:marTop w:val="0"/>
              <w:marBottom w:val="0"/>
              <w:divBdr>
                <w:top w:val="none" w:sz="0" w:space="0" w:color="auto"/>
                <w:left w:val="none" w:sz="0" w:space="0" w:color="auto"/>
                <w:bottom w:val="none" w:sz="0" w:space="0" w:color="auto"/>
                <w:right w:val="none" w:sz="0" w:space="0" w:color="auto"/>
              </w:divBdr>
              <w:divsChild>
                <w:div w:id="705179315">
                  <w:marLeft w:val="0"/>
                  <w:marRight w:val="0"/>
                  <w:marTop w:val="0"/>
                  <w:marBottom w:val="0"/>
                  <w:divBdr>
                    <w:top w:val="none" w:sz="0" w:space="0" w:color="auto"/>
                    <w:left w:val="none" w:sz="0" w:space="0" w:color="auto"/>
                    <w:bottom w:val="none" w:sz="0" w:space="0" w:color="auto"/>
                    <w:right w:val="none" w:sz="0" w:space="0" w:color="auto"/>
                  </w:divBdr>
                  <w:divsChild>
                    <w:div w:id="2045053206">
                      <w:blockQuote w:val="1"/>
                      <w:marLeft w:val="225"/>
                      <w:marRight w:val="0"/>
                      <w:marTop w:val="0"/>
                      <w:marBottom w:val="0"/>
                      <w:divBdr>
                        <w:top w:val="none" w:sz="0" w:space="0" w:color="auto"/>
                        <w:left w:val="none" w:sz="0" w:space="0" w:color="auto"/>
                        <w:bottom w:val="none" w:sz="0" w:space="0" w:color="auto"/>
                        <w:right w:val="none" w:sz="0" w:space="0" w:color="auto"/>
                      </w:divBdr>
                      <w:divsChild>
                        <w:div w:id="17315104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IsConfidential xmlns="dc463f71-b30c-4ab2-9473-d307f9d35888">false</IsConfidential>
    <AgendaOrder xmlns="dc463f71-b30c-4ab2-9473-d307f9d35888">false</AgendaOrder>
    <CaseType xmlns="dc463f71-b30c-4ab2-9473-d307f9d35888">Special Project</CaseType>
    <IndustryCode xmlns="dc463f71-b30c-4ab2-9473-d307f9d35888">499</IndustryCode>
    <CaseStatus xmlns="dc463f71-b30c-4ab2-9473-d307f9d35888">Closed</CaseStatus>
    <OpenedDate xmlns="dc463f71-b30c-4ab2-9473-d307f9d35888">2009-04-02T07:00:00+00:00</OpenedDate>
    <Date1 xmlns="dc463f71-b30c-4ab2-9473-d307f9d35888">2015-09-24T07:00:00+00:00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9955758A5694ABFBD0B95AA0FE250" ma:contentTypeVersion="131" ma:contentTypeDescription="" ma:contentTypeScope="" ma:versionID="c41e54324226001fa86c7a445a8edb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C75BD-4A94-41D2-BD6A-783896D1E242}"/>
</file>

<file path=customXml/itemProps2.xml><?xml version="1.0" encoding="utf-8"?>
<ds:datastoreItem xmlns:ds="http://schemas.openxmlformats.org/officeDocument/2006/customXml" ds:itemID="{F808AF4F-2CA4-4940-8727-F7E2D48CFC66}"/>
</file>

<file path=customXml/itemProps3.xml><?xml version="1.0" encoding="utf-8"?>
<ds:datastoreItem xmlns:ds="http://schemas.openxmlformats.org/officeDocument/2006/customXml" ds:itemID="{6670FCD2-2D45-45EF-A17B-AE987021029D}"/>
</file>

<file path=customXml/itemProps4.xml><?xml version="1.0" encoding="utf-8"?>
<ds:datastoreItem xmlns:ds="http://schemas.openxmlformats.org/officeDocument/2006/customXml" ds:itemID="{657D81C7-5844-4BB4-AFEB-3F0B447B433F}"/>
</file>

<file path=customXml/itemProps5.xml><?xml version="1.0" encoding="utf-8"?>
<ds:datastoreItem xmlns:ds="http://schemas.openxmlformats.org/officeDocument/2006/customXml" ds:itemID="{6358316E-B64F-48A6-B059-13780194290C}"/>
</file>

<file path=customXml/itemProps6.xml><?xml version="1.0" encoding="utf-8"?>
<ds:datastoreItem xmlns:ds="http://schemas.openxmlformats.org/officeDocument/2006/customXml" ds:itemID="{FD454661-C7B1-44E8-A286-EAF27FB6684D}"/>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Order Rescinding Order 04</vt:lpstr>
    </vt:vector>
  </TitlesOfParts>
  <Company>WUTC</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Rescinding Order 04</dc:title>
  <dc:creator>Information Services</dc:creator>
  <cp:lastModifiedBy>Kern, Cathy (UTC)</cp:lastModifiedBy>
  <cp:revision>2</cp:revision>
  <cp:lastPrinted>2013-05-30T17:56:00Z</cp:lastPrinted>
  <dcterms:created xsi:type="dcterms:W3CDTF">2015-09-23T23:12:00Z</dcterms:created>
  <dcterms:modified xsi:type="dcterms:W3CDTF">2015-09-23T23:12:00Z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0x0101006E56B4D1795A2E4DB2F0B01679ED314A007B29955758A5694ABFBD0B95AA0FE250</vt:lpwstr>
  </property>
  <property fmtid="{D5CDD505-2E9C-101B-9397-08002B2CF9AE}" pid="4" name="_docset_NoMedatataSyncRequired">
    <vt:lpwstr>False</vt:lpwstr>
  </property>
</Properties>
</file>