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07" w:rsidRPr="008E268E" w:rsidRDefault="007D5007" w:rsidP="007D5007">
      <w:pPr>
        <w:pStyle w:val="Heading7"/>
        <w:ind w:left="0" w:firstLine="0"/>
        <w:jc w:val="center"/>
        <w:rPr>
          <w:rFonts w:ascii="Arial" w:hAnsi="Arial" w:cs="Arial"/>
          <w:sz w:val="24"/>
          <w:szCs w:val="24"/>
        </w:rPr>
      </w:pPr>
      <w:bookmarkStart w:id="0" w:name="_GoBack"/>
      <w:bookmarkEnd w:id="0"/>
    </w:p>
    <w:p w:rsidR="007D5007" w:rsidRPr="008E268E" w:rsidRDefault="007D5007" w:rsidP="007D5007">
      <w:pPr>
        <w:pStyle w:val="Heading7"/>
        <w:ind w:left="0" w:firstLine="0"/>
        <w:jc w:val="center"/>
        <w:rPr>
          <w:rFonts w:ascii="Arial" w:hAnsi="Arial" w:cs="Arial"/>
          <w:sz w:val="24"/>
          <w:szCs w:val="24"/>
        </w:rPr>
      </w:pPr>
    </w:p>
    <w:p w:rsidR="008E268E" w:rsidRPr="008E268E" w:rsidRDefault="008E268E" w:rsidP="008E268E">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8E268E" w:rsidRPr="008E268E" w:rsidRDefault="008E268E" w:rsidP="008E268E">
      <w:pPr>
        <w:pStyle w:val="reline"/>
        <w:spacing w:before="0"/>
        <w:ind w:left="360" w:hanging="360"/>
        <w:jc w:val="center"/>
        <w:rPr>
          <w:rFonts w:ascii="Arial" w:hAnsi="Arial" w:cs="Arial"/>
          <w:sz w:val="24"/>
          <w:szCs w:val="24"/>
        </w:rPr>
      </w:pPr>
    </w:p>
    <w:p w:rsidR="008E268E" w:rsidRPr="008E268E" w:rsidRDefault="008E268E" w:rsidP="008E268E">
      <w:pPr>
        <w:rPr>
          <w:sz w:val="24"/>
          <w:szCs w:val="24"/>
        </w:rPr>
      </w:pPr>
    </w:p>
    <w:p w:rsidR="00FA21CC" w:rsidRPr="008E268E" w:rsidRDefault="007D5007" w:rsidP="008E268E">
      <w:pPr>
        <w:pStyle w:val="Heading7"/>
        <w:ind w:left="0" w:right="0" w:firstLine="0"/>
        <w:jc w:val="center"/>
        <w:rPr>
          <w:rFonts w:ascii="Arial" w:hAnsi="Arial" w:cs="Arial"/>
          <w:sz w:val="24"/>
          <w:szCs w:val="24"/>
        </w:rPr>
      </w:pPr>
      <w:smartTag w:uri="urn:schemas-microsoft-com:office:smarttags" w:element="place">
        <w:r w:rsidRPr="008E268E">
          <w:rPr>
            <w:rFonts w:ascii="Arial" w:hAnsi="Arial" w:cs="Arial"/>
            <w:sz w:val="24"/>
            <w:szCs w:val="24"/>
          </w:rPr>
          <w:t>Puget Sound</w:t>
        </w:r>
      </w:smartTag>
      <w:r w:rsidRPr="008E268E">
        <w:rPr>
          <w:rFonts w:ascii="Arial" w:hAnsi="Arial" w:cs="Arial"/>
          <w:sz w:val="24"/>
          <w:szCs w:val="24"/>
        </w:rPr>
        <w:t xml:space="preserve"> Energy</w:t>
      </w:r>
    </w:p>
    <w:p w:rsidR="007D5007"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201</w:t>
      </w:r>
      <w:r w:rsidR="00A42BD7">
        <w:rPr>
          <w:rFonts w:ascii="Arial" w:hAnsi="Arial" w:cs="Arial"/>
          <w:sz w:val="24"/>
          <w:szCs w:val="24"/>
        </w:rPr>
        <w:t>5</w:t>
      </w:r>
      <w:r w:rsidRPr="008E268E">
        <w:rPr>
          <w:rFonts w:ascii="Arial" w:hAnsi="Arial" w:cs="Arial"/>
          <w:sz w:val="24"/>
          <w:szCs w:val="24"/>
        </w:rPr>
        <w:t xml:space="preserve"> Semi-Annual Service Quality Program Filing</w:t>
      </w:r>
    </w:p>
    <w:p w:rsidR="00FA21CC" w:rsidRPr="008E268E" w:rsidRDefault="00FA21CC" w:rsidP="008E268E">
      <w:pPr>
        <w:ind w:firstLine="0"/>
        <w:rPr>
          <w:rFonts w:ascii="Arial" w:hAnsi="Arial" w:cs="Arial"/>
          <w:sz w:val="24"/>
          <w:szCs w:val="24"/>
        </w:rPr>
      </w:pPr>
    </w:p>
    <w:p w:rsidR="00FA21CC" w:rsidRPr="008E268E" w:rsidRDefault="00FA21CC" w:rsidP="008E268E">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8A6B3F" w:rsidRDefault="007D5007" w:rsidP="008E268E">
      <w:pPr>
        <w:ind w:firstLine="0"/>
        <w:jc w:val="center"/>
        <w:rPr>
          <w:rFonts w:ascii="Arial" w:hAnsi="Arial" w:cs="Arial"/>
          <w:b/>
          <w:sz w:val="24"/>
          <w:szCs w:val="24"/>
        </w:rPr>
        <w:sectPr w:rsidR="008A6B3F" w:rsidSect="008A6B3F">
          <w:pgSz w:w="12240" w:h="15840" w:code="1"/>
          <w:pgMar w:top="720" w:right="1440" w:bottom="1440" w:left="1440" w:header="1440" w:footer="1152" w:gutter="0"/>
          <w:paperSrc w:first="7" w:other="7"/>
          <w:pgNumType w:start="1"/>
          <w:cols w:space="720"/>
          <w:titlePg/>
          <w:docGrid w:linePitch="354"/>
        </w:sectPr>
      </w:pPr>
      <w:r w:rsidRPr="008E268E">
        <w:rPr>
          <w:rFonts w:ascii="Arial" w:hAnsi="Arial" w:cs="Arial"/>
          <w:b/>
          <w:sz w:val="24"/>
          <w:szCs w:val="24"/>
        </w:rPr>
        <w:t xml:space="preserve">Exhibit A - </w:t>
      </w:r>
      <w:r w:rsidR="00CF2472" w:rsidRPr="00CF2472">
        <w:rPr>
          <w:rFonts w:ascii="Arial" w:hAnsi="Arial" w:cs="Arial"/>
          <w:b/>
          <w:sz w:val="24"/>
          <w:szCs w:val="24"/>
        </w:rPr>
        <w:t xml:space="preserve">Preliminary </w:t>
      </w:r>
      <w:r w:rsidRPr="008E268E">
        <w:rPr>
          <w:rFonts w:ascii="Arial" w:hAnsi="Arial" w:cs="Arial"/>
          <w:b/>
          <w:sz w:val="24"/>
          <w:szCs w:val="24"/>
        </w:rPr>
        <w:t>Mont</w:t>
      </w:r>
      <w:r w:rsidR="008C50F7">
        <w:rPr>
          <w:rFonts w:ascii="Arial" w:hAnsi="Arial" w:cs="Arial"/>
          <w:b/>
          <w:sz w:val="24"/>
          <w:szCs w:val="24"/>
        </w:rPr>
        <w:t xml:space="preserve">hly SQI Performance </w:t>
      </w:r>
      <w:proofErr w:type="spellStart"/>
      <w:r w:rsidR="008C50F7">
        <w:rPr>
          <w:rFonts w:ascii="Arial" w:hAnsi="Arial" w:cs="Arial"/>
          <w:b/>
          <w:sz w:val="24"/>
          <w:szCs w:val="24"/>
        </w:rPr>
        <w:t>Resul</w:t>
      </w:r>
      <w:proofErr w:type="spellEnd"/>
    </w:p>
    <w:p w:rsidR="008A6B3F" w:rsidRPr="008A6B3F" w:rsidRDefault="008A6B3F" w:rsidP="008A6B3F">
      <w:pPr>
        <w:ind w:firstLine="0"/>
        <w:jc w:val="center"/>
        <w:rPr>
          <w:rFonts w:ascii="Arial" w:hAnsi="Arial" w:cs="Arial"/>
          <w:b/>
          <w:sz w:val="24"/>
          <w:szCs w:val="24"/>
        </w:rPr>
      </w:pPr>
      <w:r w:rsidRPr="008A6B3F">
        <w:rPr>
          <w:rFonts w:ascii="Arial" w:hAnsi="Arial" w:cs="Arial"/>
          <w:b/>
          <w:sz w:val="24"/>
          <w:szCs w:val="24"/>
        </w:rPr>
        <w:lastRenderedPageBreak/>
        <w:t xml:space="preserve">EXHIBIT A </w:t>
      </w:r>
    </w:p>
    <w:p w:rsidR="008A6B3F" w:rsidRPr="008A6B3F" w:rsidRDefault="008A6B3F" w:rsidP="008A6B3F">
      <w:pPr>
        <w:ind w:firstLine="0"/>
        <w:jc w:val="center"/>
        <w:rPr>
          <w:rFonts w:ascii="Arial" w:hAnsi="Arial" w:cs="Arial"/>
          <w:b/>
          <w:sz w:val="24"/>
          <w:szCs w:val="24"/>
        </w:rPr>
      </w:pPr>
      <w:r w:rsidRPr="008A6B3F">
        <w:rPr>
          <w:rFonts w:ascii="Arial" w:hAnsi="Arial" w:cs="Arial"/>
          <w:b/>
          <w:sz w:val="24"/>
          <w:szCs w:val="24"/>
        </w:rPr>
        <w:t>TABLE 1</w:t>
      </w:r>
    </w:p>
    <w:p w:rsidR="008A6B3F" w:rsidRPr="008A6B3F" w:rsidRDefault="008A6B3F" w:rsidP="008A6B3F">
      <w:pPr>
        <w:ind w:firstLine="0"/>
        <w:jc w:val="center"/>
        <w:rPr>
          <w:rFonts w:ascii="Arial" w:hAnsi="Arial" w:cs="Arial"/>
          <w:b/>
          <w:sz w:val="24"/>
          <w:szCs w:val="24"/>
        </w:rPr>
      </w:pPr>
      <w:r w:rsidRPr="008A6B3F">
        <w:rPr>
          <w:rFonts w:ascii="Arial" w:hAnsi="Arial" w:cs="Arial"/>
          <w:b/>
          <w:sz w:val="24"/>
          <w:szCs w:val="24"/>
        </w:rPr>
        <w:t>PRELIMINARY MONTHLY PSE SERVICE QUALITY PROGRAM PERFORMANCE</w:t>
      </w:r>
    </w:p>
    <w:p w:rsidR="008C50F7" w:rsidRDefault="008A6B3F" w:rsidP="008A6B3F">
      <w:pPr>
        <w:ind w:firstLine="0"/>
        <w:jc w:val="center"/>
        <w:rPr>
          <w:rFonts w:ascii="Arial" w:hAnsi="Arial" w:cs="Arial"/>
          <w:b/>
          <w:sz w:val="24"/>
          <w:szCs w:val="24"/>
        </w:rPr>
      </w:pPr>
      <w:r w:rsidRPr="008A6B3F">
        <w:rPr>
          <w:rFonts w:ascii="Arial" w:hAnsi="Arial" w:cs="Arial"/>
          <w:b/>
          <w:sz w:val="24"/>
          <w:szCs w:val="24"/>
        </w:rPr>
        <w:t>(Final performance is calculated on an annual basis)</w:t>
      </w:r>
    </w:p>
    <w:tbl>
      <w:tblPr>
        <w:tblW w:w="11200" w:type="dxa"/>
        <w:jc w:val="center"/>
        <w:tblInd w:w="103" w:type="dxa"/>
        <w:tblLook w:val="04A0" w:firstRow="1" w:lastRow="0" w:firstColumn="1" w:lastColumn="0" w:noHBand="0" w:noVBand="1"/>
      </w:tblPr>
      <w:tblGrid>
        <w:gridCol w:w="1396"/>
        <w:gridCol w:w="492"/>
        <w:gridCol w:w="1871"/>
        <w:gridCol w:w="2641"/>
        <w:gridCol w:w="800"/>
        <w:gridCol w:w="800"/>
        <w:gridCol w:w="800"/>
        <w:gridCol w:w="800"/>
        <w:gridCol w:w="800"/>
        <w:gridCol w:w="800"/>
      </w:tblGrid>
      <w:tr w:rsidR="008C50F7" w:rsidRPr="008C50F7" w:rsidTr="008A6B3F">
        <w:trPr>
          <w:trHeight w:val="744"/>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F7" w:rsidRPr="008C50F7" w:rsidRDefault="008C50F7" w:rsidP="008C50F7">
            <w:pPr>
              <w:spacing w:before="0" w:line="240" w:lineRule="auto"/>
              <w:ind w:firstLine="0"/>
              <w:rPr>
                <w:rFonts w:ascii="Arial" w:hAnsi="Arial" w:cs="Arial"/>
                <w:b/>
                <w:bCs/>
                <w:sz w:val="16"/>
                <w:szCs w:val="16"/>
              </w:rPr>
            </w:pPr>
            <w:r w:rsidRPr="008C50F7">
              <w:rPr>
                <w:rFonts w:ascii="Arial" w:hAnsi="Arial" w:cs="Arial"/>
                <w:b/>
                <w:bCs/>
                <w:sz w:val="16"/>
                <w:szCs w:val="16"/>
              </w:rPr>
              <w:t>Category of Service</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C50F7" w:rsidRPr="008C50F7" w:rsidRDefault="008C50F7" w:rsidP="008C50F7">
            <w:pPr>
              <w:spacing w:before="0" w:line="240" w:lineRule="auto"/>
              <w:ind w:firstLine="0"/>
              <w:rPr>
                <w:rFonts w:ascii="Arial" w:hAnsi="Arial" w:cs="Arial"/>
                <w:b/>
                <w:bCs/>
                <w:sz w:val="16"/>
                <w:szCs w:val="16"/>
              </w:rPr>
            </w:pPr>
            <w:bookmarkStart w:id="1" w:name="RANGE!B1:J10"/>
            <w:r w:rsidRPr="008C50F7">
              <w:rPr>
                <w:rFonts w:ascii="Arial" w:hAnsi="Arial" w:cs="Arial"/>
                <w:b/>
                <w:bCs/>
                <w:sz w:val="16"/>
                <w:szCs w:val="16"/>
              </w:rPr>
              <w:t>SQI #</w:t>
            </w:r>
            <w:bookmarkEnd w:id="1"/>
          </w:p>
        </w:tc>
        <w:tc>
          <w:tcPr>
            <w:tcW w:w="1871" w:type="dxa"/>
            <w:tcBorders>
              <w:top w:val="single" w:sz="4" w:space="0" w:color="auto"/>
              <w:left w:val="nil"/>
              <w:bottom w:val="single" w:sz="4" w:space="0" w:color="auto"/>
              <w:right w:val="single" w:sz="4" w:space="0" w:color="auto"/>
            </w:tcBorders>
            <w:shd w:val="clear" w:color="auto" w:fill="auto"/>
            <w:vAlign w:val="bottom"/>
            <w:hideMark/>
          </w:tcPr>
          <w:p w:rsidR="008C50F7" w:rsidRPr="008C50F7" w:rsidRDefault="008C50F7" w:rsidP="008C50F7">
            <w:pPr>
              <w:spacing w:before="0" w:line="240" w:lineRule="auto"/>
              <w:ind w:firstLine="0"/>
              <w:rPr>
                <w:rFonts w:ascii="Arial" w:hAnsi="Arial" w:cs="Arial"/>
                <w:b/>
                <w:bCs/>
                <w:sz w:val="16"/>
                <w:szCs w:val="16"/>
              </w:rPr>
            </w:pPr>
            <w:r w:rsidRPr="008C50F7">
              <w:rPr>
                <w:rFonts w:ascii="Arial" w:hAnsi="Arial" w:cs="Arial"/>
                <w:b/>
                <w:bCs/>
                <w:sz w:val="16"/>
                <w:szCs w:val="16"/>
              </w:rPr>
              <w:t> </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8C50F7" w:rsidRPr="008C50F7" w:rsidRDefault="008C50F7" w:rsidP="008C50F7">
            <w:pPr>
              <w:spacing w:before="0" w:line="240" w:lineRule="auto"/>
              <w:ind w:firstLine="0"/>
              <w:rPr>
                <w:rFonts w:ascii="Arial" w:hAnsi="Arial" w:cs="Arial"/>
                <w:b/>
                <w:bCs/>
                <w:sz w:val="16"/>
                <w:szCs w:val="16"/>
              </w:rPr>
            </w:pPr>
            <w:r w:rsidRPr="008C50F7">
              <w:rPr>
                <w:rFonts w:ascii="Arial" w:hAnsi="Arial" w:cs="Arial"/>
                <w:b/>
                <w:bCs/>
                <w:sz w:val="16"/>
                <w:szCs w:val="16"/>
              </w:rPr>
              <w:t>Annual Benchmark</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Jan 2015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Feb 2015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Mar 2015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Apr 2015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May 2015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8C50F7" w:rsidRPr="008C50F7" w:rsidRDefault="008C50F7" w:rsidP="008C50F7">
            <w:pPr>
              <w:spacing w:before="0" w:line="240" w:lineRule="auto"/>
              <w:ind w:firstLine="0"/>
              <w:jc w:val="center"/>
              <w:rPr>
                <w:rFonts w:ascii="Arial" w:hAnsi="Arial" w:cs="Arial"/>
                <w:b/>
                <w:bCs/>
                <w:sz w:val="16"/>
                <w:szCs w:val="16"/>
              </w:rPr>
            </w:pPr>
            <w:r w:rsidRPr="008C50F7">
              <w:rPr>
                <w:rFonts w:ascii="Arial" w:hAnsi="Arial" w:cs="Arial"/>
                <w:b/>
                <w:bCs/>
                <w:sz w:val="16"/>
                <w:szCs w:val="16"/>
              </w:rPr>
              <w:t>Jun 2015</w:t>
            </w:r>
          </w:p>
        </w:tc>
      </w:tr>
      <w:tr w:rsidR="008C50F7" w:rsidRPr="008C50F7" w:rsidTr="008A6B3F">
        <w:trPr>
          <w:trHeight w:val="816"/>
          <w:jc w:val="center"/>
        </w:trPr>
        <w:tc>
          <w:tcPr>
            <w:tcW w:w="1396" w:type="dxa"/>
            <w:vMerge w:val="restart"/>
            <w:tcBorders>
              <w:top w:val="nil"/>
              <w:left w:val="single" w:sz="4" w:space="0" w:color="auto"/>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Customer Satisfaction</w:t>
            </w: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6</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Telephone Center Transactions Customer Satisfaction</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90% satisfied (rating of 5 or higher on a 7-point scale)</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95%</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96%</w:t>
            </w:r>
          </w:p>
        </w:tc>
      </w:tr>
      <w:tr w:rsidR="008C50F7" w:rsidRPr="008C50F7" w:rsidTr="008A6B3F">
        <w:trPr>
          <w:trHeight w:val="1020"/>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8</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Field Service Operations Transactions Customer Satisfaction</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90% satisfied (rating of 5 or higher on a 7-point scale)</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97%</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95%</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95%</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97%</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98%</w:t>
            </w:r>
          </w:p>
        </w:tc>
      </w:tr>
      <w:tr w:rsidR="008C50F7" w:rsidRPr="008C50F7" w:rsidTr="008A6B3F">
        <w:trPr>
          <w:trHeight w:val="612"/>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2</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WUTC Complaint Ratio</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0.40 complaints per 1000 customers, including all complaints filed with WUTC</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0.012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0.017</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0.014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0.021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0.019</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0.024</w:t>
            </w:r>
          </w:p>
        </w:tc>
      </w:tr>
      <w:tr w:rsidR="008C50F7" w:rsidRPr="008C50F7" w:rsidTr="008A6B3F">
        <w:trPr>
          <w:trHeight w:val="816"/>
          <w:jc w:val="center"/>
        </w:trPr>
        <w:tc>
          <w:tcPr>
            <w:tcW w:w="1396" w:type="dxa"/>
            <w:tcBorders>
              <w:top w:val="nil"/>
              <w:left w:val="single" w:sz="4" w:space="0" w:color="auto"/>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Customer Services</w:t>
            </w: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5</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Customer Access Center Answering Performance</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75% of calls answered by a live representative within 30 seconds of request to speak with live operator</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81%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83%</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82%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70%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59%</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54%</w:t>
            </w:r>
          </w:p>
        </w:tc>
      </w:tr>
      <w:tr w:rsidR="008C50F7" w:rsidRPr="008C50F7" w:rsidTr="008A6B3F">
        <w:trPr>
          <w:trHeight w:val="408"/>
          <w:jc w:val="center"/>
        </w:trPr>
        <w:tc>
          <w:tcPr>
            <w:tcW w:w="1396" w:type="dxa"/>
            <w:vMerge w:val="restart"/>
            <w:tcBorders>
              <w:top w:val="nil"/>
              <w:left w:val="single" w:sz="4" w:space="0" w:color="auto"/>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Operations Services</w:t>
            </w: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4</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SAIFI</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1.30 interruptions per year per customer</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0.042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0.084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0.070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0.050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0.066</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0.072</w:t>
            </w:r>
          </w:p>
        </w:tc>
      </w:tr>
      <w:tr w:rsidR="008C50F7" w:rsidRPr="008C50F7" w:rsidTr="008A6B3F">
        <w:trPr>
          <w:trHeight w:val="408"/>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3</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SAIDI</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320 minutes per customer per year</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6</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7</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w:t>
            </w:r>
          </w:p>
        </w:tc>
      </w:tr>
      <w:tr w:rsidR="008C50F7" w:rsidRPr="008C50F7" w:rsidTr="008A6B3F">
        <w:trPr>
          <w:trHeight w:val="612"/>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11</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Electric Safety Response Time</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Average of 55 minutes from customer call to arrival of field technician</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54</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48</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48</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49</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52</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52</w:t>
            </w:r>
          </w:p>
        </w:tc>
      </w:tr>
      <w:tr w:rsidR="008C50F7" w:rsidRPr="008C50F7" w:rsidTr="008A6B3F">
        <w:trPr>
          <w:trHeight w:val="612"/>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7</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Gas Safety Response Time</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Average of 55 minutes from customer call to arrival of field technician</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31</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30</w:t>
            </w:r>
          </w:p>
        </w:tc>
      </w:tr>
      <w:tr w:rsidR="008C50F7" w:rsidRPr="008C50F7" w:rsidTr="008A6B3F">
        <w:trPr>
          <w:trHeight w:val="240"/>
          <w:jc w:val="center"/>
        </w:trPr>
        <w:tc>
          <w:tcPr>
            <w:tcW w:w="1396" w:type="dxa"/>
            <w:vMerge/>
            <w:tcBorders>
              <w:top w:val="nil"/>
              <w:left w:val="single" w:sz="4" w:space="0" w:color="auto"/>
              <w:bottom w:val="single" w:sz="4" w:space="0" w:color="auto"/>
              <w:right w:val="single" w:sz="4" w:space="0" w:color="auto"/>
            </w:tcBorders>
            <w:vAlign w:val="center"/>
            <w:hideMark/>
          </w:tcPr>
          <w:p w:rsidR="008C50F7" w:rsidRPr="008C50F7" w:rsidRDefault="008C50F7" w:rsidP="008C50F7">
            <w:pPr>
              <w:spacing w:before="0" w:line="240" w:lineRule="auto"/>
              <w:ind w:firstLine="0"/>
              <w:rPr>
                <w:rFonts w:ascii="Arial" w:hAnsi="Arial" w:cs="Arial"/>
                <w:sz w:val="16"/>
                <w:szCs w:val="16"/>
              </w:rPr>
            </w:pPr>
          </w:p>
        </w:tc>
        <w:tc>
          <w:tcPr>
            <w:tcW w:w="492"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center"/>
              <w:rPr>
                <w:rFonts w:ascii="Arial" w:hAnsi="Arial" w:cs="Arial"/>
                <w:sz w:val="16"/>
                <w:szCs w:val="16"/>
              </w:rPr>
            </w:pPr>
            <w:r w:rsidRPr="008C50F7">
              <w:rPr>
                <w:rFonts w:ascii="Arial" w:hAnsi="Arial" w:cs="Arial"/>
                <w:sz w:val="16"/>
                <w:szCs w:val="16"/>
              </w:rPr>
              <w:t>10</w:t>
            </w:r>
          </w:p>
        </w:tc>
        <w:tc>
          <w:tcPr>
            <w:tcW w:w="187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Kept Appointments</w:t>
            </w:r>
          </w:p>
        </w:tc>
        <w:tc>
          <w:tcPr>
            <w:tcW w:w="2641" w:type="dxa"/>
            <w:tcBorders>
              <w:top w:val="nil"/>
              <w:left w:val="nil"/>
              <w:bottom w:val="single" w:sz="4" w:space="0" w:color="auto"/>
              <w:right w:val="single" w:sz="4" w:space="0" w:color="auto"/>
            </w:tcBorders>
            <w:shd w:val="clear" w:color="auto" w:fill="auto"/>
            <w:hideMark/>
          </w:tcPr>
          <w:p w:rsidR="008C50F7" w:rsidRPr="008C50F7" w:rsidRDefault="008C50F7" w:rsidP="008C50F7">
            <w:pPr>
              <w:spacing w:before="0" w:line="240" w:lineRule="auto"/>
              <w:ind w:firstLine="0"/>
              <w:rPr>
                <w:rFonts w:ascii="Arial" w:hAnsi="Arial" w:cs="Arial"/>
                <w:sz w:val="16"/>
                <w:szCs w:val="16"/>
              </w:rPr>
            </w:pPr>
            <w:r w:rsidRPr="008C50F7">
              <w:rPr>
                <w:rFonts w:ascii="Arial" w:hAnsi="Arial" w:cs="Arial"/>
                <w:sz w:val="16"/>
                <w:szCs w:val="16"/>
              </w:rPr>
              <w:t>92% of appointments kept</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99%</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100%</w:t>
            </w:r>
          </w:p>
        </w:tc>
        <w:tc>
          <w:tcPr>
            <w:tcW w:w="800" w:type="dxa"/>
            <w:tcBorders>
              <w:top w:val="nil"/>
              <w:left w:val="nil"/>
              <w:bottom w:val="single" w:sz="4" w:space="0" w:color="auto"/>
              <w:right w:val="single" w:sz="4" w:space="0" w:color="auto"/>
            </w:tcBorders>
            <w:shd w:val="clear" w:color="auto" w:fill="auto"/>
            <w:noWrap/>
            <w:hideMark/>
          </w:tcPr>
          <w:p w:rsidR="008C50F7" w:rsidRPr="008C50F7" w:rsidRDefault="008C50F7" w:rsidP="008C50F7">
            <w:pPr>
              <w:spacing w:before="0" w:line="240" w:lineRule="auto"/>
              <w:ind w:firstLine="0"/>
              <w:jc w:val="right"/>
              <w:rPr>
                <w:rFonts w:ascii="Arial" w:hAnsi="Arial" w:cs="Arial"/>
                <w:sz w:val="16"/>
                <w:szCs w:val="16"/>
              </w:rPr>
            </w:pPr>
            <w:r w:rsidRPr="008C50F7">
              <w:rPr>
                <w:rFonts w:ascii="Arial" w:hAnsi="Arial" w:cs="Arial"/>
                <w:sz w:val="16"/>
                <w:szCs w:val="16"/>
              </w:rPr>
              <w:t>100%</w:t>
            </w:r>
          </w:p>
        </w:tc>
      </w:tr>
    </w:tbl>
    <w:p w:rsidR="008C50F7" w:rsidRDefault="008C50F7" w:rsidP="008E268E">
      <w:pPr>
        <w:ind w:firstLine="0"/>
        <w:jc w:val="center"/>
        <w:rPr>
          <w:rFonts w:ascii="Arial" w:hAnsi="Arial" w:cs="Arial"/>
          <w:b/>
          <w:sz w:val="24"/>
          <w:szCs w:val="24"/>
        </w:rPr>
      </w:pPr>
    </w:p>
    <w:p w:rsidR="008A6B3F" w:rsidRPr="008A6B3F" w:rsidRDefault="008C50F7" w:rsidP="008A6B3F">
      <w:pPr>
        <w:ind w:firstLine="0"/>
        <w:jc w:val="center"/>
        <w:rPr>
          <w:rFonts w:ascii="Arial" w:hAnsi="Arial" w:cs="Arial"/>
          <w:b/>
          <w:sz w:val="24"/>
          <w:szCs w:val="24"/>
        </w:rPr>
      </w:pPr>
      <w:r>
        <w:rPr>
          <w:rFonts w:ascii="Arial" w:hAnsi="Arial" w:cs="Arial"/>
          <w:b/>
          <w:sz w:val="24"/>
          <w:szCs w:val="24"/>
        </w:rPr>
        <w:br w:type="page"/>
      </w:r>
      <w:r w:rsidR="008A6B3F" w:rsidRPr="008A6B3F">
        <w:rPr>
          <w:rFonts w:ascii="Arial" w:hAnsi="Arial" w:cs="Arial"/>
          <w:b/>
          <w:sz w:val="24"/>
          <w:szCs w:val="24"/>
        </w:rPr>
        <w:lastRenderedPageBreak/>
        <w:t xml:space="preserve">EXHIBIT A </w:t>
      </w:r>
    </w:p>
    <w:p w:rsidR="008A6B3F" w:rsidRDefault="008A6B3F" w:rsidP="008A6B3F">
      <w:pPr>
        <w:ind w:firstLine="0"/>
        <w:jc w:val="center"/>
        <w:rPr>
          <w:rFonts w:ascii="Arial" w:hAnsi="Arial" w:cs="Arial"/>
          <w:b/>
          <w:sz w:val="24"/>
          <w:szCs w:val="24"/>
        </w:rPr>
      </w:pPr>
      <w:r>
        <w:rPr>
          <w:rFonts w:ascii="Arial" w:hAnsi="Arial" w:cs="Arial"/>
          <w:b/>
          <w:sz w:val="24"/>
          <w:szCs w:val="24"/>
        </w:rPr>
        <w:t>ATTACHMENT A</w:t>
      </w:r>
    </w:p>
    <w:p w:rsidR="008A6B3F" w:rsidRPr="008A6B3F" w:rsidRDefault="008A6B3F" w:rsidP="008A6B3F">
      <w:pPr>
        <w:ind w:firstLine="0"/>
        <w:jc w:val="center"/>
        <w:rPr>
          <w:rFonts w:ascii="Arial" w:hAnsi="Arial" w:cs="Arial"/>
          <w:b/>
          <w:sz w:val="24"/>
          <w:szCs w:val="24"/>
        </w:rPr>
      </w:pPr>
    </w:p>
    <w:tbl>
      <w:tblPr>
        <w:tblW w:w="13037" w:type="dxa"/>
        <w:jc w:val="center"/>
        <w:tblInd w:w="108" w:type="dxa"/>
        <w:tblLook w:val="04A0" w:firstRow="1" w:lastRow="0" w:firstColumn="1" w:lastColumn="0" w:noHBand="0" w:noVBand="1"/>
      </w:tblPr>
      <w:tblGrid>
        <w:gridCol w:w="1156"/>
        <w:gridCol w:w="898"/>
        <w:gridCol w:w="1039"/>
        <w:gridCol w:w="874"/>
        <w:gridCol w:w="1052"/>
        <w:gridCol w:w="1052"/>
        <w:gridCol w:w="1052"/>
        <w:gridCol w:w="919"/>
        <w:gridCol w:w="1338"/>
        <w:gridCol w:w="1138"/>
        <w:gridCol w:w="2913"/>
      </w:tblGrid>
      <w:tr w:rsidR="008A6B3F" w:rsidRPr="008A6B3F" w:rsidTr="008A6B3F">
        <w:trPr>
          <w:trHeight w:val="720"/>
          <w:jc w:val="center"/>
        </w:trPr>
        <w:tc>
          <w:tcPr>
            <w:tcW w:w="1156" w:type="dxa"/>
            <w:tcBorders>
              <w:top w:val="nil"/>
              <w:left w:val="nil"/>
              <w:bottom w:val="nil"/>
              <w:right w:val="nil"/>
            </w:tcBorders>
            <w:shd w:val="clear" w:color="auto" w:fill="auto"/>
            <w:noWrap/>
            <w:vAlign w:val="bottom"/>
            <w:hideMark/>
          </w:tcPr>
          <w:p w:rsidR="008A6B3F" w:rsidRPr="008A6B3F" w:rsidRDefault="009D4DCC" w:rsidP="008A6B3F">
            <w:pPr>
              <w:spacing w:before="0" w:line="240" w:lineRule="auto"/>
              <w:ind w:firstLine="0"/>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76200</wp:posOffset>
                  </wp:positionH>
                  <wp:positionV relativeFrom="paragraph">
                    <wp:posOffset>19685</wp:posOffset>
                  </wp:positionV>
                  <wp:extent cx="2125980" cy="335280"/>
                  <wp:effectExtent l="0" t="0" r="7620" b="7620"/>
                  <wp:wrapNone/>
                  <wp:docPr id="2" name="Picture 50" descr="PSE_Logo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E_Logo_Color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3352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35"/>
            </w:tblGrid>
            <w:tr w:rsidR="008A6B3F" w:rsidRPr="008A6B3F">
              <w:trPr>
                <w:trHeight w:val="720"/>
                <w:tblCellSpacing w:w="0" w:type="dxa"/>
              </w:trPr>
              <w:tc>
                <w:tcPr>
                  <w:tcW w:w="1140" w:type="dxa"/>
                  <w:tcBorders>
                    <w:top w:val="single" w:sz="4" w:space="0" w:color="auto"/>
                    <w:left w:val="single" w:sz="4" w:space="0" w:color="auto"/>
                    <w:bottom w:val="single" w:sz="4" w:space="0" w:color="auto"/>
                    <w:right w:val="nil"/>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bookmarkStart w:id="2" w:name="RANGE!A1:K19"/>
                  <w:r w:rsidRPr="008A6B3F">
                    <w:rPr>
                      <w:rFonts w:ascii="Arial" w:hAnsi="Arial" w:cs="Arial"/>
                      <w:b/>
                      <w:bCs/>
                      <w:sz w:val="16"/>
                      <w:szCs w:val="16"/>
                    </w:rPr>
                    <w:t> </w:t>
                  </w:r>
                  <w:bookmarkEnd w:id="2"/>
                </w:p>
              </w:tc>
            </w:tr>
          </w:tbl>
          <w:p w:rsidR="008A6B3F" w:rsidRPr="008A6B3F" w:rsidRDefault="008A6B3F" w:rsidP="008A6B3F">
            <w:pPr>
              <w:spacing w:before="0" w:line="240" w:lineRule="auto"/>
              <w:ind w:firstLine="0"/>
              <w:rPr>
                <w:rFonts w:ascii="Arial" w:hAnsi="Arial" w:cs="Arial"/>
                <w:sz w:val="16"/>
                <w:szCs w:val="16"/>
              </w:rPr>
            </w:pPr>
          </w:p>
        </w:tc>
        <w:tc>
          <w:tcPr>
            <w:tcW w:w="11881" w:type="dxa"/>
            <w:gridSpan w:val="10"/>
            <w:tcBorders>
              <w:top w:val="single" w:sz="4" w:space="0" w:color="auto"/>
              <w:left w:val="nil"/>
              <w:bottom w:val="single" w:sz="4" w:space="0" w:color="auto"/>
              <w:right w:val="single" w:sz="4" w:space="0" w:color="000000"/>
            </w:tcBorders>
            <w:shd w:val="clear" w:color="auto" w:fill="auto"/>
            <w:hideMark/>
          </w:tcPr>
          <w:p w:rsidR="008A6B3F" w:rsidRPr="008A6B3F" w:rsidRDefault="008A6B3F" w:rsidP="008A6B3F">
            <w:pPr>
              <w:spacing w:before="0" w:line="240" w:lineRule="auto"/>
              <w:ind w:firstLine="0"/>
              <w:jc w:val="center"/>
              <w:rPr>
                <w:rFonts w:ascii="Arial" w:hAnsi="Arial" w:cs="Arial"/>
                <w:b/>
                <w:bCs/>
                <w:sz w:val="20"/>
              </w:rPr>
            </w:pPr>
            <w:r w:rsidRPr="008A6B3F">
              <w:rPr>
                <w:rFonts w:ascii="Arial" w:hAnsi="Arial" w:cs="Arial"/>
                <w:b/>
                <w:bCs/>
                <w:sz w:val="20"/>
              </w:rPr>
              <w:t xml:space="preserve">SQI NO. 11 SUPPLEMENTAL REPORTING </w:t>
            </w:r>
            <w:r w:rsidRPr="008A6B3F">
              <w:rPr>
                <w:rFonts w:ascii="Arial" w:hAnsi="Arial" w:cs="Arial"/>
                <w:b/>
                <w:bCs/>
                <w:sz w:val="20"/>
              </w:rPr>
              <w:br/>
            </w:r>
            <w:r w:rsidRPr="008A6B3F">
              <w:rPr>
                <w:rFonts w:ascii="Arial" w:hAnsi="Arial" w:cs="Arial"/>
                <w:b/>
                <w:bCs/>
                <w:color w:val="FF0000"/>
                <w:sz w:val="20"/>
              </w:rPr>
              <w:t>MAJOR</w:t>
            </w:r>
            <w:r w:rsidRPr="008A6B3F">
              <w:rPr>
                <w:rFonts w:ascii="Arial" w:hAnsi="Arial" w:cs="Arial"/>
                <w:b/>
                <w:bCs/>
                <w:sz w:val="20"/>
              </w:rPr>
              <w:t xml:space="preserve"> EVENT AND </w:t>
            </w:r>
            <w:r w:rsidRPr="008A6B3F">
              <w:rPr>
                <w:rFonts w:ascii="Arial" w:hAnsi="Arial" w:cs="Arial"/>
                <w:b/>
                <w:bCs/>
                <w:color w:val="FF0000"/>
                <w:sz w:val="20"/>
              </w:rPr>
              <w:t>LOCALIZED</w:t>
            </w:r>
            <w:r w:rsidRPr="008A6B3F">
              <w:rPr>
                <w:rFonts w:ascii="Arial" w:hAnsi="Arial" w:cs="Arial"/>
                <w:b/>
                <w:bCs/>
                <w:sz w:val="20"/>
              </w:rPr>
              <w:t xml:space="preserve"> EMERGENCY EVENT DAYS </w:t>
            </w:r>
            <w:r w:rsidRPr="008A6B3F">
              <w:rPr>
                <w:rFonts w:ascii="Arial" w:hAnsi="Arial" w:cs="Arial"/>
                <w:b/>
                <w:bCs/>
                <w:sz w:val="20"/>
              </w:rPr>
              <w:br/>
            </w:r>
            <w:r w:rsidRPr="008A6B3F">
              <w:rPr>
                <w:rFonts w:ascii="Arial" w:hAnsi="Arial" w:cs="Arial"/>
                <w:b/>
                <w:bCs/>
                <w:color w:val="FF0000"/>
                <w:sz w:val="20"/>
              </w:rPr>
              <w:t>AFFECTED</w:t>
            </w:r>
            <w:r w:rsidRPr="008A6B3F">
              <w:rPr>
                <w:rFonts w:ascii="Arial" w:hAnsi="Arial" w:cs="Arial"/>
                <w:b/>
                <w:bCs/>
                <w:sz w:val="20"/>
              </w:rPr>
              <w:t xml:space="preserve"> LOCAL AREAS ONLY</w:t>
            </w:r>
          </w:p>
        </w:tc>
      </w:tr>
      <w:tr w:rsidR="008A6B3F" w:rsidRPr="008A6B3F" w:rsidTr="008A6B3F">
        <w:trPr>
          <w:trHeight w:val="264"/>
          <w:jc w:val="center"/>
        </w:trPr>
        <w:tc>
          <w:tcPr>
            <w:tcW w:w="1156"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89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39"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792"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4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4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4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19"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33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13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2913"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r>
      <w:tr w:rsidR="008A6B3F" w:rsidRPr="008A6B3F" w:rsidTr="008A6B3F">
        <w:trPr>
          <w:trHeight w:val="67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Date</w:t>
            </w:r>
          </w:p>
        </w:tc>
        <w:tc>
          <w:tcPr>
            <w:tcW w:w="89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Type of Event</w:t>
            </w:r>
          </w:p>
        </w:tc>
        <w:tc>
          <w:tcPr>
            <w:tcW w:w="1039"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Local Area</w:t>
            </w:r>
          </w:p>
        </w:tc>
        <w:tc>
          <w:tcPr>
            <w:tcW w:w="79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xml:space="preserve">Duration </w:t>
            </w:r>
            <w:r w:rsidRPr="008A6B3F">
              <w:rPr>
                <w:rFonts w:ascii="Arial" w:hAnsi="Arial" w:cs="Arial"/>
                <w:b/>
                <w:bCs/>
                <w:sz w:val="16"/>
                <w:szCs w:val="16"/>
              </w:rPr>
              <w:br/>
              <w:t>(Days)</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Affected</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in Area</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of Customers Affected</w:t>
            </w:r>
          </w:p>
        </w:tc>
        <w:tc>
          <w:tcPr>
            <w:tcW w:w="919"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Outage Events</w:t>
            </w:r>
          </w:p>
        </w:tc>
        <w:tc>
          <w:tcPr>
            <w:tcW w:w="133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Resource Utilization</w:t>
            </w:r>
            <w:r w:rsidRPr="008A6B3F">
              <w:rPr>
                <w:rFonts w:ascii="Arial" w:hAnsi="Arial" w:cs="Arial"/>
                <w:b/>
                <w:bCs/>
                <w:sz w:val="16"/>
                <w:szCs w:val="16"/>
              </w:rPr>
              <w:br/>
              <w:t>(for the event, EFR Count only)</w:t>
            </w:r>
          </w:p>
        </w:tc>
        <w:tc>
          <w:tcPr>
            <w:tcW w:w="113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&gt;5% Customer Affected? (Yes/No)</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Comments</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1/18/2015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North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3,320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197,023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1.7%</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48</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14 (of 14)</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Yes</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14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1/18/2015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Central North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37,922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304,575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12.5%</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121</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18 (of 18)</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Yes</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18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1/18/2015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Central South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3,213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237,364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1.4%</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29</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 (of 11)</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Yes</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1/18/2015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South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2,543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243,216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1.0%</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37</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15 (of 15)</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Yes</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15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1/18/2015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West</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60,849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125,839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48.4%</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190</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13 (of 13)</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Yes</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13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3/15/2015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Central South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17,558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237,494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7.4%</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25</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10 (of 10)</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10 EFRs Event Duty</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3/15/2015</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South</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7,712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243,600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3.2%</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37</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 (of 15)</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11 EFRs Event Duty + 3 EFRs Regular Day Off + 1 EFR PTO</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9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3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138"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2913"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bl>
    <w:p w:rsidR="008A6B3F" w:rsidRPr="008A6B3F" w:rsidRDefault="008A6B3F" w:rsidP="008A6B3F">
      <w:pPr>
        <w:ind w:firstLine="0"/>
        <w:jc w:val="center"/>
        <w:rPr>
          <w:rFonts w:ascii="Arial" w:hAnsi="Arial" w:cs="Arial"/>
          <w:b/>
          <w:sz w:val="24"/>
          <w:szCs w:val="24"/>
        </w:rPr>
      </w:pPr>
      <w:r>
        <w:br w:type="page"/>
      </w:r>
      <w:r w:rsidRPr="008A6B3F">
        <w:rPr>
          <w:rFonts w:ascii="Arial" w:hAnsi="Arial" w:cs="Arial"/>
          <w:b/>
          <w:sz w:val="24"/>
          <w:szCs w:val="24"/>
        </w:rPr>
        <w:lastRenderedPageBreak/>
        <w:t xml:space="preserve">EXHIBIT A </w:t>
      </w:r>
    </w:p>
    <w:p w:rsidR="008A6B3F" w:rsidRDefault="008A6B3F" w:rsidP="008A6B3F">
      <w:pPr>
        <w:ind w:firstLine="0"/>
        <w:jc w:val="center"/>
        <w:rPr>
          <w:rFonts w:ascii="Arial" w:hAnsi="Arial" w:cs="Arial"/>
          <w:b/>
          <w:sz w:val="24"/>
          <w:szCs w:val="24"/>
        </w:rPr>
      </w:pPr>
      <w:r>
        <w:rPr>
          <w:rFonts w:ascii="Arial" w:hAnsi="Arial" w:cs="Arial"/>
          <w:b/>
          <w:sz w:val="24"/>
          <w:szCs w:val="24"/>
        </w:rPr>
        <w:t>ATTACHMENT B</w:t>
      </w:r>
    </w:p>
    <w:p w:rsidR="008A6B3F" w:rsidRPr="008A6B3F" w:rsidRDefault="008A6B3F" w:rsidP="008A6B3F">
      <w:pPr>
        <w:ind w:firstLine="0"/>
        <w:jc w:val="center"/>
        <w:rPr>
          <w:rFonts w:ascii="Arial" w:hAnsi="Arial" w:cs="Arial"/>
          <w:b/>
          <w:sz w:val="24"/>
          <w:szCs w:val="24"/>
        </w:rPr>
      </w:pPr>
    </w:p>
    <w:tbl>
      <w:tblPr>
        <w:tblW w:w="11464" w:type="dxa"/>
        <w:jc w:val="center"/>
        <w:tblInd w:w="108" w:type="dxa"/>
        <w:tblLook w:val="04A0" w:firstRow="1" w:lastRow="0" w:firstColumn="1" w:lastColumn="0" w:noHBand="0" w:noVBand="1"/>
      </w:tblPr>
      <w:tblGrid>
        <w:gridCol w:w="928"/>
        <w:gridCol w:w="910"/>
        <w:gridCol w:w="1096"/>
        <w:gridCol w:w="875"/>
        <w:gridCol w:w="1294"/>
        <w:gridCol w:w="1052"/>
        <w:gridCol w:w="1052"/>
        <w:gridCol w:w="795"/>
        <w:gridCol w:w="981"/>
        <w:gridCol w:w="1210"/>
        <w:gridCol w:w="1271"/>
      </w:tblGrid>
      <w:tr w:rsidR="008A6B3F" w:rsidRPr="008A6B3F" w:rsidTr="008A6B3F">
        <w:trPr>
          <w:trHeight w:val="645"/>
          <w:jc w:val="center"/>
        </w:trPr>
        <w:tc>
          <w:tcPr>
            <w:tcW w:w="928" w:type="dxa"/>
            <w:tcBorders>
              <w:top w:val="nil"/>
              <w:left w:val="nil"/>
              <w:bottom w:val="nil"/>
              <w:right w:val="nil"/>
            </w:tcBorders>
            <w:shd w:val="clear" w:color="auto" w:fill="auto"/>
            <w:noWrap/>
            <w:vAlign w:val="bottom"/>
            <w:hideMark/>
          </w:tcPr>
          <w:p w:rsidR="008A6B3F" w:rsidRPr="008A6B3F" w:rsidRDefault="009D4DCC" w:rsidP="008A6B3F">
            <w:pPr>
              <w:spacing w:before="0" w:line="240" w:lineRule="auto"/>
              <w:ind w:firstLine="0"/>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99060</wp:posOffset>
                  </wp:positionH>
                  <wp:positionV relativeFrom="paragraph">
                    <wp:posOffset>45720</wp:posOffset>
                  </wp:positionV>
                  <wp:extent cx="2133600" cy="335280"/>
                  <wp:effectExtent l="0" t="0" r="0" b="7620"/>
                  <wp:wrapNone/>
                  <wp:docPr id="4" name="Picture 50" descr="PSE_Logo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E_Logo_Color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3352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07"/>
            </w:tblGrid>
            <w:tr w:rsidR="008A6B3F" w:rsidRPr="008A6B3F">
              <w:trPr>
                <w:trHeight w:val="645"/>
                <w:tblCellSpacing w:w="0" w:type="dxa"/>
              </w:trPr>
              <w:tc>
                <w:tcPr>
                  <w:tcW w:w="860" w:type="dxa"/>
                  <w:tcBorders>
                    <w:top w:val="single" w:sz="4" w:space="0" w:color="auto"/>
                    <w:left w:val="single" w:sz="4" w:space="0" w:color="auto"/>
                    <w:bottom w:val="single" w:sz="4" w:space="0" w:color="auto"/>
                    <w:right w:val="nil"/>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r>
          </w:tbl>
          <w:p w:rsidR="008A6B3F" w:rsidRPr="008A6B3F" w:rsidRDefault="008A6B3F" w:rsidP="008A6B3F">
            <w:pPr>
              <w:spacing w:before="0" w:line="240" w:lineRule="auto"/>
              <w:ind w:firstLine="0"/>
              <w:rPr>
                <w:rFonts w:ascii="Arial" w:hAnsi="Arial" w:cs="Arial"/>
                <w:sz w:val="16"/>
                <w:szCs w:val="16"/>
              </w:rPr>
            </w:pPr>
          </w:p>
        </w:tc>
        <w:tc>
          <w:tcPr>
            <w:tcW w:w="10536" w:type="dxa"/>
            <w:gridSpan w:val="10"/>
            <w:tcBorders>
              <w:top w:val="single" w:sz="4" w:space="0" w:color="auto"/>
              <w:left w:val="nil"/>
              <w:bottom w:val="single" w:sz="4" w:space="0" w:color="auto"/>
              <w:right w:val="single" w:sz="4" w:space="0" w:color="000000"/>
            </w:tcBorders>
            <w:shd w:val="clear" w:color="auto" w:fill="auto"/>
            <w:hideMark/>
          </w:tcPr>
          <w:p w:rsidR="008A6B3F" w:rsidRPr="008A6B3F" w:rsidRDefault="008A6B3F" w:rsidP="008A6B3F">
            <w:pPr>
              <w:spacing w:before="0" w:line="240" w:lineRule="auto"/>
              <w:ind w:firstLine="0"/>
              <w:jc w:val="center"/>
              <w:rPr>
                <w:rFonts w:ascii="Arial" w:hAnsi="Arial" w:cs="Arial"/>
                <w:b/>
                <w:bCs/>
                <w:sz w:val="20"/>
              </w:rPr>
            </w:pPr>
            <w:r w:rsidRPr="008A6B3F">
              <w:rPr>
                <w:rFonts w:ascii="Arial" w:hAnsi="Arial" w:cs="Arial"/>
                <w:b/>
                <w:bCs/>
                <w:sz w:val="20"/>
              </w:rPr>
              <w:t xml:space="preserve">SQI NO. 11 SUPPLEMENTAL REPORTING </w:t>
            </w:r>
            <w:r w:rsidRPr="008A6B3F">
              <w:rPr>
                <w:rFonts w:ascii="Arial" w:hAnsi="Arial" w:cs="Arial"/>
                <w:b/>
                <w:bCs/>
                <w:sz w:val="20"/>
              </w:rPr>
              <w:br/>
            </w:r>
            <w:r w:rsidRPr="008A6B3F">
              <w:rPr>
                <w:rFonts w:ascii="Arial" w:hAnsi="Arial" w:cs="Arial"/>
                <w:b/>
                <w:bCs/>
                <w:color w:val="FF0000"/>
                <w:sz w:val="20"/>
              </w:rPr>
              <w:t>LOCALIZED</w:t>
            </w:r>
            <w:r w:rsidRPr="008A6B3F">
              <w:rPr>
                <w:rFonts w:ascii="Arial" w:hAnsi="Arial" w:cs="Arial"/>
                <w:b/>
                <w:bCs/>
                <w:sz w:val="20"/>
              </w:rPr>
              <w:t xml:space="preserve"> EMERGENCY EVENT DAYS </w:t>
            </w:r>
            <w:r w:rsidRPr="008A6B3F">
              <w:rPr>
                <w:rFonts w:ascii="Arial" w:hAnsi="Arial" w:cs="Arial"/>
                <w:b/>
                <w:bCs/>
                <w:sz w:val="20"/>
              </w:rPr>
              <w:br/>
            </w:r>
            <w:r w:rsidRPr="008A6B3F">
              <w:rPr>
                <w:rFonts w:ascii="Arial" w:hAnsi="Arial" w:cs="Arial"/>
                <w:b/>
                <w:bCs/>
                <w:color w:val="FF0000"/>
                <w:sz w:val="20"/>
              </w:rPr>
              <w:t>NON-AFFECTED</w:t>
            </w:r>
            <w:r w:rsidRPr="008A6B3F">
              <w:rPr>
                <w:rFonts w:ascii="Arial" w:hAnsi="Arial" w:cs="Arial"/>
                <w:b/>
                <w:bCs/>
                <w:sz w:val="20"/>
              </w:rPr>
              <w:t xml:space="preserve"> LOCAL AREAS ONLY</w:t>
            </w:r>
          </w:p>
        </w:tc>
      </w:tr>
      <w:tr w:rsidR="008A6B3F" w:rsidRPr="008A6B3F" w:rsidTr="008A6B3F">
        <w:trPr>
          <w:trHeight w:val="264"/>
          <w:jc w:val="center"/>
        </w:trPr>
        <w:tc>
          <w:tcPr>
            <w:tcW w:w="928"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10"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96"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875"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94"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795"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81"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10"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71" w:type="dxa"/>
            <w:tcBorders>
              <w:top w:val="nil"/>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r>
      <w:tr w:rsidR="008A6B3F" w:rsidRPr="008A6B3F" w:rsidTr="008A6B3F">
        <w:trPr>
          <w:trHeight w:val="564"/>
          <w:jc w:val="center"/>
        </w:trPr>
        <w:tc>
          <w:tcPr>
            <w:tcW w:w="928" w:type="dxa"/>
            <w:tcBorders>
              <w:top w:val="nil"/>
              <w:left w:val="single" w:sz="4" w:space="0" w:color="auto"/>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Date</w:t>
            </w:r>
          </w:p>
        </w:tc>
        <w:tc>
          <w:tcPr>
            <w:tcW w:w="910"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Type of Event</w:t>
            </w:r>
          </w:p>
        </w:tc>
        <w:tc>
          <w:tcPr>
            <w:tcW w:w="1096"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Local Area</w:t>
            </w:r>
          </w:p>
        </w:tc>
        <w:tc>
          <w:tcPr>
            <w:tcW w:w="875"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Duration</w:t>
            </w:r>
            <w:r w:rsidRPr="008A6B3F">
              <w:rPr>
                <w:rFonts w:ascii="Arial" w:hAnsi="Arial" w:cs="Arial"/>
                <w:b/>
                <w:bCs/>
                <w:sz w:val="16"/>
                <w:szCs w:val="16"/>
              </w:rPr>
              <w:br/>
              <w:t>(Days)</w:t>
            </w:r>
          </w:p>
        </w:tc>
        <w:tc>
          <w:tcPr>
            <w:tcW w:w="1294"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Affected</w:t>
            </w:r>
          </w:p>
        </w:tc>
        <w:tc>
          <w:tcPr>
            <w:tcW w:w="1052"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in Area</w:t>
            </w:r>
          </w:p>
        </w:tc>
        <w:tc>
          <w:tcPr>
            <w:tcW w:w="1052"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of Customers Affected</w:t>
            </w:r>
          </w:p>
        </w:tc>
        <w:tc>
          <w:tcPr>
            <w:tcW w:w="795"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Outage Events</w:t>
            </w:r>
          </w:p>
        </w:tc>
        <w:tc>
          <w:tcPr>
            <w:tcW w:w="981"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Resource Utilization</w:t>
            </w:r>
          </w:p>
        </w:tc>
        <w:tc>
          <w:tcPr>
            <w:tcW w:w="1210"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&gt;5% Customer Affected? (Yes/No)</w:t>
            </w:r>
          </w:p>
        </w:tc>
        <w:tc>
          <w:tcPr>
            <w:tcW w:w="1271"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Comments</w:t>
            </w:r>
          </w:p>
        </w:tc>
      </w:tr>
      <w:tr w:rsidR="008A6B3F" w:rsidRPr="008A6B3F" w:rsidTr="008A6B3F">
        <w:trPr>
          <w:trHeight w:val="276"/>
          <w:jc w:val="center"/>
        </w:trPr>
        <w:tc>
          <w:tcPr>
            <w:tcW w:w="928"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910"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294"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1052"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1052"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right"/>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271" w:type="dxa"/>
            <w:tcBorders>
              <w:top w:val="nil"/>
              <w:left w:val="nil"/>
              <w:bottom w:val="nil"/>
              <w:right w:val="nil"/>
            </w:tcBorders>
            <w:shd w:val="clear" w:color="auto" w:fill="auto"/>
            <w:vAlign w:val="bottom"/>
            <w:hideMark/>
          </w:tcPr>
          <w:p w:rsidR="008A6B3F" w:rsidRPr="008A6B3F" w:rsidRDefault="008A6B3F" w:rsidP="008A6B3F">
            <w:pPr>
              <w:spacing w:before="0" w:line="240" w:lineRule="auto"/>
              <w:ind w:firstLine="0"/>
              <w:rPr>
                <w:rFonts w:ascii="Arial" w:hAnsi="Arial" w:cs="Arial"/>
                <w:sz w:val="16"/>
                <w:szCs w:val="16"/>
              </w:rPr>
            </w:pPr>
          </w:p>
        </w:tc>
      </w:tr>
      <w:tr w:rsidR="008A6B3F" w:rsidRPr="008A6B3F" w:rsidTr="008A6B3F">
        <w:trPr>
          <w:trHeight w:val="420"/>
          <w:jc w:val="center"/>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3/15/2015</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North</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6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197,202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0.0%</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14</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3/15/2015</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Central North</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1,982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304,959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0.6%</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8</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18</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3/15/2015</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Wind</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West</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729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xml:space="preserve">             125,957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0.6%</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6</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13</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No</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bl>
    <w:p w:rsidR="008A6B3F" w:rsidRDefault="008A6B3F" w:rsidP="008E268E">
      <w:pPr>
        <w:ind w:firstLine="0"/>
        <w:jc w:val="center"/>
        <w:rPr>
          <w:rFonts w:ascii="Arial" w:hAnsi="Arial" w:cs="Arial"/>
          <w:b/>
          <w:sz w:val="24"/>
          <w:szCs w:val="24"/>
        </w:rPr>
      </w:pPr>
    </w:p>
    <w:p w:rsidR="00EA01CF" w:rsidRDefault="00EA01CF" w:rsidP="008E268E">
      <w:pPr>
        <w:ind w:firstLine="0"/>
        <w:jc w:val="center"/>
        <w:rPr>
          <w:rFonts w:ascii="Arial" w:hAnsi="Arial" w:cs="Arial"/>
          <w:b/>
          <w:sz w:val="24"/>
          <w:szCs w:val="24"/>
        </w:rPr>
        <w:sectPr w:rsidR="00EA01CF" w:rsidSect="008C50F7">
          <w:pgSz w:w="15840" w:h="12240" w:orient="landscape" w:code="1"/>
          <w:pgMar w:top="1440" w:right="720" w:bottom="1440" w:left="1440" w:header="1440" w:footer="1152" w:gutter="0"/>
          <w:paperSrc w:first="7" w:other="7"/>
          <w:pgNumType w:start="1"/>
          <w:cols w:space="720"/>
          <w:titlePg/>
          <w:docGrid w:linePitch="354"/>
        </w:sectPr>
      </w:pPr>
    </w:p>
    <w:p w:rsidR="007D5007" w:rsidRPr="008E268E" w:rsidRDefault="007D5007" w:rsidP="008E268E">
      <w:pPr>
        <w:ind w:firstLine="0"/>
        <w:jc w:val="center"/>
        <w:rPr>
          <w:rFonts w:ascii="Arial" w:hAnsi="Arial" w:cs="Arial"/>
          <w:b/>
          <w:sz w:val="24"/>
          <w:szCs w:val="24"/>
        </w:rPr>
      </w:pPr>
    </w:p>
    <w:p w:rsidR="007D5007" w:rsidRPr="008E268E" w:rsidRDefault="007D5007" w:rsidP="008E268E">
      <w:pPr>
        <w:pStyle w:val="Heading7"/>
        <w:ind w:left="0" w:right="0" w:firstLine="0"/>
        <w:jc w:val="center"/>
        <w:rPr>
          <w:rFonts w:ascii="Arial" w:hAnsi="Arial" w:cs="Arial"/>
          <w:sz w:val="24"/>
          <w:szCs w:val="24"/>
        </w:rPr>
      </w:pPr>
      <w:bookmarkStart w:id="3" w:name="OLE_LINK2"/>
    </w:p>
    <w:p w:rsidR="007D5007" w:rsidRPr="008E268E" w:rsidRDefault="007D5007" w:rsidP="008E268E">
      <w:pPr>
        <w:pStyle w:val="Heading7"/>
        <w:ind w:left="0" w:right="0" w:firstLine="0"/>
        <w:jc w:val="center"/>
        <w:rPr>
          <w:rFonts w:ascii="Arial" w:hAnsi="Arial" w:cs="Arial"/>
          <w:sz w:val="24"/>
          <w:szCs w:val="24"/>
        </w:rPr>
      </w:pPr>
    </w:p>
    <w:p w:rsidR="008E268E" w:rsidRPr="008E268E" w:rsidRDefault="008E268E" w:rsidP="008E268E">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8E268E" w:rsidRPr="008E268E" w:rsidRDefault="008E268E" w:rsidP="008E268E">
      <w:pPr>
        <w:pStyle w:val="reline"/>
        <w:spacing w:before="0"/>
        <w:ind w:left="360" w:hanging="360"/>
        <w:jc w:val="center"/>
        <w:rPr>
          <w:rFonts w:ascii="Arial" w:hAnsi="Arial" w:cs="Arial"/>
          <w:sz w:val="24"/>
          <w:szCs w:val="24"/>
        </w:rPr>
      </w:pPr>
    </w:p>
    <w:p w:rsidR="008E268E" w:rsidRPr="008E268E" w:rsidRDefault="008E268E" w:rsidP="008E268E">
      <w:pPr>
        <w:rPr>
          <w:sz w:val="24"/>
          <w:szCs w:val="24"/>
        </w:rPr>
      </w:pPr>
    </w:p>
    <w:p w:rsidR="007D5007" w:rsidRPr="008E268E" w:rsidRDefault="007D5007" w:rsidP="008E268E">
      <w:pPr>
        <w:pStyle w:val="Heading7"/>
        <w:ind w:left="0" w:right="0" w:firstLine="0"/>
        <w:jc w:val="center"/>
        <w:rPr>
          <w:rFonts w:ascii="Arial" w:hAnsi="Arial" w:cs="Arial"/>
          <w:sz w:val="24"/>
          <w:szCs w:val="24"/>
        </w:rPr>
      </w:pPr>
      <w:smartTag w:uri="urn:schemas-microsoft-com:office:smarttags" w:element="place">
        <w:r w:rsidRPr="008E268E">
          <w:rPr>
            <w:rFonts w:ascii="Arial" w:hAnsi="Arial" w:cs="Arial"/>
            <w:sz w:val="24"/>
            <w:szCs w:val="24"/>
          </w:rPr>
          <w:t>Puget Sound</w:t>
        </w:r>
      </w:smartTag>
      <w:r w:rsidRPr="008E268E">
        <w:rPr>
          <w:rFonts w:ascii="Arial" w:hAnsi="Arial" w:cs="Arial"/>
          <w:sz w:val="24"/>
          <w:szCs w:val="24"/>
        </w:rPr>
        <w:t xml:space="preserve"> Energy</w:t>
      </w:r>
    </w:p>
    <w:p w:rsidR="007D5007"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201</w:t>
      </w:r>
      <w:r w:rsidR="00A42BD7">
        <w:rPr>
          <w:rFonts w:ascii="Arial" w:hAnsi="Arial" w:cs="Arial"/>
          <w:sz w:val="24"/>
          <w:szCs w:val="24"/>
        </w:rPr>
        <w:t>5</w:t>
      </w:r>
      <w:r w:rsidRPr="008E268E">
        <w:rPr>
          <w:rFonts w:ascii="Arial" w:hAnsi="Arial" w:cs="Arial"/>
          <w:sz w:val="24"/>
          <w:szCs w:val="24"/>
        </w:rPr>
        <w:t xml:space="preserve"> Semi-Annual Service Quality Program Filing</w:t>
      </w:r>
    </w:p>
    <w:p w:rsidR="008E268E" w:rsidRPr="008E268E" w:rsidRDefault="008E268E" w:rsidP="008E268E">
      <w:pPr>
        <w:ind w:firstLine="0"/>
        <w:jc w:val="center"/>
        <w:rPr>
          <w:rFonts w:ascii="Arial" w:hAnsi="Arial" w:cs="Arial"/>
          <w:b/>
          <w:sz w:val="24"/>
          <w:szCs w:val="24"/>
        </w:rPr>
      </w:pPr>
    </w:p>
    <w:p w:rsidR="008E268E" w:rsidRPr="008E268E" w:rsidRDefault="008E268E" w:rsidP="008E268E">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7D5007" w:rsidRPr="002D354B" w:rsidRDefault="007D5007" w:rsidP="00AB6499">
      <w:pPr>
        <w:pStyle w:val="Heading7"/>
        <w:ind w:left="0" w:right="0" w:firstLine="0"/>
        <w:jc w:val="center"/>
        <w:rPr>
          <w:rFonts w:ascii="Arial" w:hAnsi="Arial" w:cs="Arial"/>
        </w:rPr>
      </w:pPr>
      <w:r w:rsidRPr="002D354B">
        <w:rPr>
          <w:rFonts w:ascii="Arial" w:hAnsi="Arial" w:cs="Arial"/>
        </w:rPr>
        <w:t>Exhibit B - Missed Appointments and Service Guarantee Performance</w:t>
      </w:r>
    </w:p>
    <w:p w:rsidR="008E268E" w:rsidRPr="008E268E" w:rsidRDefault="008E268E" w:rsidP="008E268E">
      <w:pPr>
        <w:spacing w:before="0"/>
        <w:ind w:firstLine="0"/>
        <w:rPr>
          <w:rFonts w:ascii="Arial" w:hAnsi="Arial" w:cs="Arial"/>
          <w:sz w:val="24"/>
          <w:szCs w:val="24"/>
        </w:rPr>
      </w:pPr>
    </w:p>
    <w:bookmarkEnd w:id="3"/>
    <w:p w:rsidR="007D5007" w:rsidRPr="008E268E" w:rsidRDefault="007D5007" w:rsidP="008E268E">
      <w:pPr>
        <w:jc w:val="center"/>
        <w:rPr>
          <w:rFonts w:ascii="Arial" w:hAnsi="Arial" w:cs="Arial"/>
          <w:b/>
          <w:sz w:val="24"/>
          <w:szCs w:val="24"/>
          <w:u w:val="single"/>
        </w:rPr>
      </w:pPr>
      <w:r w:rsidRPr="008E268E">
        <w:rPr>
          <w:rFonts w:ascii="Arial" w:hAnsi="Arial" w:cs="Arial"/>
          <w:b/>
          <w:sz w:val="24"/>
          <w:szCs w:val="24"/>
          <w:u w:val="single"/>
        </w:rPr>
        <w:t>Definition of the categories</w:t>
      </w:r>
    </w:p>
    <w:p w:rsidR="007D5007" w:rsidRPr="008E268E" w:rsidRDefault="007D5007" w:rsidP="008E268E">
      <w:pPr>
        <w:spacing w:before="120"/>
        <w:jc w:val="center"/>
        <w:rPr>
          <w:rFonts w:ascii="Arial" w:hAnsi="Arial" w:cs="Arial"/>
          <w:b/>
          <w:sz w:val="24"/>
          <w:szCs w:val="24"/>
          <w:u w:val="single"/>
        </w:rPr>
      </w:pP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Canceled—Appointments canceled by either customers or PSE</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Excused—Appointments missed due to customer reasons or due to Major Events</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Manual Kept—Adjusted missed appointments resulting from review by the PSE personnel</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Missed Approved—Appointments missed due to PSE reasons and customers are paid the $50 Customer Service Guarantee payment</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Missed Open—Appointments not yet reviewed by PSE for the $50 Service Guarantee payment</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Customer Service Guarantee Payment—The total for the $50 Customer Service Guarantee payments made to customers for each missed approved appointment</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System Kept—Appointments in which PSE arrived at the customer site as promised</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Total Appointments (Excludes Canceled and Excused)—The total of Total Missed and Total Kept</w:t>
      </w:r>
    </w:p>
    <w:p w:rsidR="009F0620"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Total Kept—The total number of Manual Kept and System Kept</w:t>
      </w:r>
    </w:p>
    <w:p w:rsidR="007D5007" w:rsidRPr="009F0620" w:rsidRDefault="009F0620" w:rsidP="009F0620">
      <w:pPr>
        <w:spacing w:before="120" w:line="100" w:lineRule="atLeast"/>
        <w:ind w:firstLine="0"/>
        <w:rPr>
          <w:rFonts w:ascii="Arial" w:hAnsi="Arial" w:cs="Arial"/>
          <w:sz w:val="24"/>
          <w:szCs w:val="24"/>
        </w:rPr>
      </w:pPr>
      <w:r w:rsidRPr="009F0620">
        <w:rPr>
          <w:rFonts w:ascii="Arial" w:hAnsi="Arial" w:cs="Arial"/>
          <w:sz w:val="24"/>
          <w:szCs w:val="24"/>
        </w:rPr>
        <w:t>Total Missed—The total number of Missed Approved, Missed Denied, and Missed Open</w:t>
      </w:r>
    </w:p>
    <w:p w:rsidR="008A6B3F" w:rsidRDefault="008A6B3F" w:rsidP="008E268E">
      <w:pPr>
        <w:pStyle w:val="Heading7"/>
        <w:ind w:left="0" w:right="0" w:firstLine="0"/>
        <w:jc w:val="center"/>
        <w:rPr>
          <w:rFonts w:ascii="Arial" w:hAnsi="Arial" w:cs="Arial"/>
          <w:sz w:val="24"/>
          <w:szCs w:val="24"/>
        </w:rPr>
      </w:pPr>
    </w:p>
    <w:p w:rsidR="00EA01CF" w:rsidRDefault="00EA01CF" w:rsidP="00EA01CF">
      <w:pPr>
        <w:sectPr w:rsidR="00EA01CF" w:rsidSect="00EA01CF">
          <w:pgSz w:w="12240" w:h="15840" w:code="1"/>
          <w:pgMar w:top="720" w:right="1440" w:bottom="1440" w:left="1440" w:header="1440" w:footer="1152" w:gutter="0"/>
          <w:paperSrc w:first="7" w:other="7"/>
          <w:pgNumType w:start="1"/>
          <w:cols w:space="720"/>
          <w:titlePg/>
          <w:docGrid w:linePitch="354"/>
        </w:sectPr>
      </w:pP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lastRenderedPageBreak/>
        <w:t>EXHIBIT B</w:t>
      </w: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t>Preliminary Missed Appointments and Service Guarantee Performance</w:t>
      </w: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t>Table 1</w:t>
      </w: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t>Summary Missed Appointments</w:t>
      </w:r>
    </w:p>
    <w:p w:rsidR="00EA01CF" w:rsidRPr="00B54D19" w:rsidRDefault="00EA01CF" w:rsidP="002B1E20">
      <w:pPr>
        <w:spacing w:before="0" w:line="0" w:lineRule="atLeast"/>
        <w:ind w:firstLine="0"/>
        <w:jc w:val="center"/>
        <w:rPr>
          <w:rFonts w:ascii="Arial" w:hAnsi="Arial" w:cs="Arial"/>
          <w:sz w:val="20"/>
        </w:rPr>
      </w:pPr>
      <w:r w:rsidRPr="00B54D19">
        <w:rPr>
          <w:rFonts w:ascii="Arial" w:hAnsi="Arial" w:cs="Arial"/>
          <w:b/>
          <w:caps/>
          <w:sz w:val="20"/>
        </w:rPr>
        <w:t>As of June 30, 2015</w:t>
      </w:r>
    </w:p>
    <w:tbl>
      <w:tblPr>
        <w:tblW w:w="13885" w:type="dxa"/>
        <w:tblInd w:w="103" w:type="dxa"/>
        <w:tblLook w:val="04A0" w:firstRow="1" w:lastRow="0" w:firstColumn="1" w:lastColumn="0" w:noHBand="0" w:noVBand="1"/>
      </w:tblPr>
      <w:tblGrid>
        <w:gridCol w:w="1803"/>
        <w:gridCol w:w="1212"/>
        <w:gridCol w:w="1150"/>
        <w:gridCol w:w="1062"/>
        <w:gridCol w:w="1073"/>
        <w:gridCol w:w="905"/>
        <w:gridCol w:w="971"/>
        <w:gridCol w:w="911"/>
        <w:gridCol w:w="1249"/>
        <w:gridCol w:w="1038"/>
        <w:gridCol w:w="1177"/>
        <w:gridCol w:w="1334"/>
      </w:tblGrid>
      <w:tr w:rsidR="00EA01CF" w:rsidRPr="00EA01CF" w:rsidTr="00B54D19">
        <w:trPr>
          <w:trHeight w:val="1068"/>
        </w:trPr>
        <w:tc>
          <w:tcPr>
            <w:tcW w:w="4165" w:type="dxa"/>
            <w:gridSpan w:val="3"/>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bookmarkStart w:id="4" w:name="RANGE!A1:M16"/>
            <w:r w:rsidRPr="00EA01CF">
              <w:rPr>
                <w:rFonts w:ascii="Arial" w:hAnsi="Arial" w:cs="Arial"/>
                <w:b/>
                <w:bCs/>
                <w:sz w:val="20"/>
              </w:rPr>
              <w:t>6 Months All Service Type:</w:t>
            </w:r>
            <w:bookmarkEnd w:id="4"/>
          </w:p>
        </w:tc>
        <w:tc>
          <w:tcPr>
            <w:tcW w:w="1062"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b/>
                <w:bCs/>
                <w:sz w:val="20"/>
              </w:rPr>
            </w:pPr>
            <w:r w:rsidRPr="00EA01CF">
              <w:rPr>
                <w:rFonts w:ascii="Arial" w:hAnsi="Arial" w:cs="Arial"/>
                <w:b/>
                <w:bCs/>
                <w:sz w:val="20"/>
              </w:rPr>
              <w:t>January</w:t>
            </w:r>
          </w:p>
        </w:tc>
        <w:tc>
          <w:tcPr>
            <w:tcW w:w="1073"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r w:rsidRPr="00EA01CF">
              <w:rPr>
                <w:rFonts w:ascii="Arial" w:hAnsi="Arial" w:cs="Arial"/>
                <w:b/>
                <w:bCs/>
                <w:sz w:val="20"/>
              </w:rPr>
              <w:t>2015</w:t>
            </w:r>
          </w:p>
        </w:tc>
        <w:tc>
          <w:tcPr>
            <w:tcW w:w="905"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r w:rsidRPr="00EA01CF">
              <w:rPr>
                <w:rFonts w:ascii="Arial" w:hAnsi="Arial" w:cs="Arial"/>
                <w:b/>
                <w:bCs/>
                <w:sz w:val="20"/>
              </w:rPr>
              <w:t xml:space="preserve"> - </w:t>
            </w:r>
          </w:p>
        </w:tc>
        <w:tc>
          <w:tcPr>
            <w:tcW w:w="971"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b/>
                <w:bCs/>
                <w:sz w:val="20"/>
              </w:rPr>
            </w:pPr>
            <w:r w:rsidRPr="00EA01CF">
              <w:rPr>
                <w:rFonts w:ascii="Arial" w:hAnsi="Arial" w:cs="Arial"/>
                <w:b/>
                <w:bCs/>
                <w:sz w:val="20"/>
              </w:rPr>
              <w:t>June</w:t>
            </w:r>
          </w:p>
        </w:tc>
        <w:tc>
          <w:tcPr>
            <w:tcW w:w="911"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r w:rsidRPr="00EA01CF">
              <w:rPr>
                <w:rFonts w:ascii="Arial" w:hAnsi="Arial" w:cs="Arial"/>
                <w:b/>
                <w:bCs/>
                <w:sz w:val="20"/>
              </w:rPr>
              <w:t>2015</w:t>
            </w:r>
          </w:p>
        </w:tc>
        <w:tc>
          <w:tcPr>
            <w:tcW w:w="1249"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p>
        </w:tc>
        <w:tc>
          <w:tcPr>
            <w:tcW w:w="1038"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p>
        </w:tc>
        <w:tc>
          <w:tcPr>
            <w:tcW w:w="1177"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p>
        </w:tc>
        <w:tc>
          <w:tcPr>
            <w:tcW w:w="1334" w:type="dxa"/>
            <w:tcBorders>
              <w:top w:val="nil"/>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20"/>
              </w:rPr>
            </w:pPr>
          </w:p>
        </w:tc>
      </w:tr>
      <w:tr w:rsidR="00B54D19" w:rsidRPr="00B54D19" w:rsidTr="00B54D19">
        <w:trPr>
          <w:trHeight w:val="1305"/>
        </w:trPr>
        <w:tc>
          <w:tcPr>
            <w:tcW w:w="1803" w:type="dxa"/>
            <w:tcBorders>
              <w:top w:val="single" w:sz="4" w:space="0" w:color="auto"/>
              <w:left w:val="nil"/>
              <w:bottom w:val="single" w:sz="4" w:space="0" w:color="auto"/>
              <w:right w:val="nil"/>
            </w:tcBorders>
            <w:shd w:val="clear" w:color="auto" w:fill="auto"/>
            <w:vAlign w:val="center"/>
            <w:hideMark/>
          </w:tcPr>
          <w:p w:rsidR="00EA01CF" w:rsidRPr="00B54D19" w:rsidRDefault="00EA01CF" w:rsidP="00EA01CF">
            <w:pPr>
              <w:spacing w:before="0" w:line="240" w:lineRule="auto"/>
              <w:ind w:firstLine="0"/>
              <w:jc w:val="center"/>
              <w:rPr>
                <w:rFonts w:ascii="Arial" w:hAnsi="Arial" w:cs="Arial"/>
                <w:b/>
                <w:bCs/>
                <w:sz w:val="24"/>
                <w:szCs w:val="24"/>
              </w:rPr>
            </w:pPr>
            <w:r w:rsidRPr="00B54D19">
              <w:rPr>
                <w:rFonts w:ascii="Arial" w:hAnsi="Arial" w:cs="Arial"/>
                <w:b/>
                <w:bCs/>
                <w:sz w:val="24"/>
                <w:szCs w:val="24"/>
              </w:rPr>
              <w:t> </w:t>
            </w:r>
          </w:p>
        </w:tc>
        <w:tc>
          <w:tcPr>
            <w:tcW w:w="1212"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 xml:space="preserve">Total </w:t>
            </w:r>
            <w:proofErr w:type="spellStart"/>
            <w:r w:rsidRPr="00B54D19">
              <w:rPr>
                <w:rFonts w:ascii="Arial" w:hAnsi="Arial" w:cs="Arial"/>
                <w:b/>
                <w:bCs/>
                <w:sz w:val="20"/>
              </w:rPr>
              <w:t>Appts</w:t>
            </w:r>
            <w:proofErr w:type="spellEnd"/>
            <w:r w:rsidRPr="00B54D19">
              <w:rPr>
                <w:rFonts w:ascii="Arial" w:hAnsi="Arial" w:cs="Arial"/>
                <w:b/>
                <w:bCs/>
                <w:sz w:val="20"/>
              </w:rPr>
              <w:t xml:space="preserve"> (Exclude Canceled)</w:t>
            </w:r>
          </w:p>
        </w:tc>
        <w:tc>
          <w:tcPr>
            <w:tcW w:w="1150"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Missed Approved</w:t>
            </w:r>
          </w:p>
        </w:tc>
        <w:tc>
          <w:tcPr>
            <w:tcW w:w="1062"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Missed Open</w:t>
            </w:r>
          </w:p>
        </w:tc>
        <w:tc>
          <w:tcPr>
            <w:tcW w:w="1073"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Total Missed</w:t>
            </w:r>
          </w:p>
        </w:tc>
        <w:tc>
          <w:tcPr>
            <w:tcW w:w="905"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Manual Kept</w:t>
            </w:r>
          </w:p>
        </w:tc>
        <w:tc>
          <w:tcPr>
            <w:tcW w:w="971"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System Kept</w:t>
            </w:r>
          </w:p>
        </w:tc>
        <w:tc>
          <w:tcPr>
            <w:tcW w:w="911"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Total Kept</w:t>
            </w:r>
          </w:p>
        </w:tc>
        <w:tc>
          <w:tcPr>
            <w:tcW w:w="1249"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Service Guarantee Payment</w:t>
            </w:r>
          </w:p>
        </w:tc>
        <w:tc>
          <w:tcPr>
            <w:tcW w:w="1038"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Percent Kept</w:t>
            </w:r>
          </w:p>
        </w:tc>
        <w:tc>
          <w:tcPr>
            <w:tcW w:w="1177"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Percent Missed (Exclude Canceled)</w:t>
            </w:r>
          </w:p>
        </w:tc>
        <w:tc>
          <w:tcPr>
            <w:tcW w:w="1334" w:type="dxa"/>
            <w:tcBorders>
              <w:top w:val="single" w:sz="4" w:space="0" w:color="auto"/>
              <w:left w:val="nil"/>
              <w:bottom w:val="single" w:sz="4" w:space="0" w:color="auto"/>
              <w:right w:val="nil"/>
            </w:tcBorders>
            <w:shd w:val="clear" w:color="auto" w:fill="auto"/>
            <w:vAlign w:val="bottom"/>
            <w:hideMark/>
          </w:tcPr>
          <w:p w:rsidR="00EA01CF" w:rsidRPr="00B54D19" w:rsidRDefault="00EA01CF" w:rsidP="00EA01CF">
            <w:pPr>
              <w:spacing w:before="0" w:line="240" w:lineRule="auto"/>
              <w:ind w:firstLine="0"/>
              <w:jc w:val="center"/>
              <w:rPr>
                <w:rFonts w:ascii="Arial" w:hAnsi="Arial" w:cs="Arial"/>
                <w:b/>
                <w:bCs/>
                <w:sz w:val="20"/>
              </w:rPr>
            </w:pPr>
            <w:r w:rsidRPr="00B54D19">
              <w:rPr>
                <w:rFonts w:ascii="Arial" w:hAnsi="Arial" w:cs="Arial"/>
                <w:b/>
                <w:bCs/>
                <w:sz w:val="20"/>
              </w:rPr>
              <w:t>Percent Missed (Exclude Missed Denied)</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b/>
                <w:bCs/>
                <w:sz w:val="20"/>
              </w:rPr>
            </w:pPr>
            <w:r w:rsidRPr="00EA01CF">
              <w:rPr>
                <w:rFonts w:ascii="Arial" w:hAnsi="Arial" w:cs="Arial"/>
                <w:b/>
                <w:bCs/>
                <w:sz w:val="20"/>
              </w:rPr>
              <w:t>Electric</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r w:rsidRPr="00EA01CF">
              <w:rPr>
                <w:rFonts w:ascii="Arial" w:hAnsi="Arial" w:cs="Arial"/>
                <w:sz w:val="20"/>
              </w:rPr>
              <w:t>Permanent Service</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3,782</w:t>
            </w: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24</w:t>
            </w: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23</w:t>
            </w: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47</w:t>
            </w: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113</w:t>
            </w: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3,622</w:t>
            </w: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3,735</w:t>
            </w: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$1,200</w:t>
            </w: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99%</w:t>
            </w: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r w:rsidRPr="00EA01CF">
              <w:rPr>
                <w:rFonts w:ascii="Arial" w:hAnsi="Arial" w:cs="Arial"/>
                <w:sz w:val="20"/>
              </w:rPr>
              <w:t>Reconnection</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22,256</w:t>
            </w: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13</w:t>
            </w: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29</w:t>
            </w: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42</w:t>
            </w: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47</w:t>
            </w: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22,167</w:t>
            </w: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22,214</w:t>
            </w: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$650</w:t>
            </w: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100%</w:t>
            </w: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r>
      <w:tr w:rsidR="00EA01CF" w:rsidRPr="00EA01CF" w:rsidTr="00B54D19">
        <w:trPr>
          <w:trHeight w:val="348"/>
        </w:trPr>
        <w:tc>
          <w:tcPr>
            <w:tcW w:w="180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b/>
                <w:bCs/>
                <w:sz w:val="20"/>
              </w:rPr>
            </w:pPr>
            <w:r w:rsidRPr="00EA01CF">
              <w:rPr>
                <w:rFonts w:ascii="Arial" w:hAnsi="Arial" w:cs="Arial"/>
                <w:b/>
                <w:bCs/>
                <w:sz w:val="20"/>
              </w:rPr>
              <w:t>Sub-total</w:t>
            </w:r>
          </w:p>
        </w:tc>
        <w:tc>
          <w:tcPr>
            <w:tcW w:w="121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26,038</w:t>
            </w:r>
          </w:p>
        </w:tc>
        <w:tc>
          <w:tcPr>
            <w:tcW w:w="1150"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37</w:t>
            </w:r>
          </w:p>
        </w:tc>
        <w:tc>
          <w:tcPr>
            <w:tcW w:w="106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52</w:t>
            </w:r>
          </w:p>
        </w:tc>
        <w:tc>
          <w:tcPr>
            <w:tcW w:w="107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89</w:t>
            </w:r>
          </w:p>
        </w:tc>
        <w:tc>
          <w:tcPr>
            <w:tcW w:w="905"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160</w:t>
            </w:r>
          </w:p>
        </w:tc>
        <w:tc>
          <w:tcPr>
            <w:tcW w:w="97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25,789</w:t>
            </w:r>
          </w:p>
        </w:tc>
        <w:tc>
          <w:tcPr>
            <w:tcW w:w="91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25,949</w:t>
            </w:r>
          </w:p>
        </w:tc>
        <w:tc>
          <w:tcPr>
            <w:tcW w:w="1249"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$1,850</w:t>
            </w:r>
          </w:p>
        </w:tc>
        <w:tc>
          <w:tcPr>
            <w:tcW w:w="1038"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100%</w:t>
            </w:r>
          </w:p>
        </w:tc>
        <w:tc>
          <w:tcPr>
            <w:tcW w:w="1177"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334"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b/>
                <w:bCs/>
                <w:sz w:val="20"/>
              </w:rPr>
            </w:pPr>
            <w:r w:rsidRPr="00EA01CF">
              <w:rPr>
                <w:rFonts w:ascii="Arial" w:hAnsi="Arial" w:cs="Arial"/>
                <w:b/>
                <w:bCs/>
                <w:sz w:val="20"/>
              </w:rPr>
              <w:t>Gas</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r w:rsidRPr="00EA01CF">
              <w:rPr>
                <w:rFonts w:ascii="Arial" w:hAnsi="Arial" w:cs="Arial"/>
                <w:sz w:val="20"/>
              </w:rPr>
              <w:t>Diagnostic</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7,944</w:t>
            </w: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245</w:t>
            </w: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245</w:t>
            </w: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7,699</w:t>
            </w: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7,699</w:t>
            </w: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97%</w:t>
            </w: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w:t>
            </w: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r w:rsidRPr="00EA01CF">
              <w:rPr>
                <w:rFonts w:ascii="Arial" w:hAnsi="Arial" w:cs="Arial"/>
                <w:sz w:val="20"/>
              </w:rPr>
              <w:t>Permanent Service</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4,606</w:t>
            </w: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106</w:t>
            </w: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25</w:t>
            </w: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131</w:t>
            </w: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163</w:t>
            </w: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4,312</w:t>
            </w: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4,475</w:t>
            </w: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$5,300</w:t>
            </w: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97%</w:t>
            </w: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w:t>
            </w: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r w:rsidRPr="00EA01CF">
              <w:rPr>
                <w:rFonts w:ascii="Arial" w:hAnsi="Arial" w:cs="Arial"/>
                <w:sz w:val="20"/>
              </w:rPr>
              <w:t>Reconnection</w:t>
            </w: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7,065</w:t>
            </w: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80</w:t>
            </w: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80</w:t>
            </w: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w:t>
            </w: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6,982</w:t>
            </w: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6,985</w:t>
            </w: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$0</w:t>
            </w: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99%</w:t>
            </w: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r>
      <w:tr w:rsidR="00EA01CF" w:rsidRPr="00EA01CF" w:rsidTr="00B54D19">
        <w:trPr>
          <w:trHeight w:val="348"/>
        </w:trPr>
        <w:tc>
          <w:tcPr>
            <w:tcW w:w="180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1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50"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62"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73"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05"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7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911"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249"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038"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177"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c>
          <w:tcPr>
            <w:tcW w:w="1334" w:type="dxa"/>
            <w:tcBorders>
              <w:top w:val="nil"/>
              <w:left w:val="nil"/>
              <w:bottom w:val="nil"/>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sz w:val="20"/>
              </w:rPr>
            </w:pPr>
          </w:p>
        </w:tc>
      </w:tr>
      <w:tr w:rsidR="00EA01CF" w:rsidRPr="00EA01CF" w:rsidTr="00B54D19">
        <w:trPr>
          <w:trHeight w:val="348"/>
        </w:trPr>
        <w:tc>
          <w:tcPr>
            <w:tcW w:w="180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b/>
                <w:bCs/>
                <w:sz w:val="20"/>
              </w:rPr>
            </w:pPr>
            <w:r w:rsidRPr="00EA01CF">
              <w:rPr>
                <w:rFonts w:ascii="Arial" w:hAnsi="Arial" w:cs="Arial"/>
                <w:b/>
                <w:bCs/>
                <w:sz w:val="20"/>
              </w:rPr>
              <w:t>Sub-total</w:t>
            </w:r>
          </w:p>
        </w:tc>
        <w:tc>
          <w:tcPr>
            <w:tcW w:w="121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19,615</w:t>
            </w:r>
          </w:p>
        </w:tc>
        <w:tc>
          <w:tcPr>
            <w:tcW w:w="1150"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106</w:t>
            </w:r>
          </w:p>
        </w:tc>
        <w:tc>
          <w:tcPr>
            <w:tcW w:w="106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350</w:t>
            </w:r>
          </w:p>
        </w:tc>
        <w:tc>
          <w:tcPr>
            <w:tcW w:w="107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456</w:t>
            </w:r>
          </w:p>
        </w:tc>
        <w:tc>
          <w:tcPr>
            <w:tcW w:w="905"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166</w:t>
            </w:r>
          </w:p>
        </w:tc>
        <w:tc>
          <w:tcPr>
            <w:tcW w:w="97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18,993</w:t>
            </w:r>
          </w:p>
        </w:tc>
        <w:tc>
          <w:tcPr>
            <w:tcW w:w="91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19,159</w:t>
            </w:r>
          </w:p>
        </w:tc>
        <w:tc>
          <w:tcPr>
            <w:tcW w:w="1249"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$5,300</w:t>
            </w:r>
          </w:p>
        </w:tc>
        <w:tc>
          <w:tcPr>
            <w:tcW w:w="1038"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98%</w:t>
            </w:r>
          </w:p>
        </w:tc>
        <w:tc>
          <w:tcPr>
            <w:tcW w:w="1177"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w:t>
            </w:r>
          </w:p>
        </w:tc>
        <w:tc>
          <w:tcPr>
            <w:tcW w:w="1334"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2%</w:t>
            </w:r>
          </w:p>
        </w:tc>
      </w:tr>
      <w:tr w:rsidR="00EA01CF" w:rsidRPr="00EA01CF" w:rsidTr="00B54D19">
        <w:trPr>
          <w:trHeight w:val="348"/>
        </w:trPr>
        <w:tc>
          <w:tcPr>
            <w:tcW w:w="180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rPr>
                <w:rFonts w:ascii="Arial" w:hAnsi="Arial" w:cs="Arial"/>
                <w:b/>
                <w:bCs/>
                <w:sz w:val="20"/>
              </w:rPr>
            </w:pPr>
            <w:r w:rsidRPr="00EA01CF">
              <w:rPr>
                <w:rFonts w:ascii="Arial" w:hAnsi="Arial" w:cs="Arial"/>
                <w:b/>
                <w:bCs/>
                <w:sz w:val="20"/>
              </w:rPr>
              <w:t>Grand Total</w:t>
            </w:r>
          </w:p>
        </w:tc>
        <w:tc>
          <w:tcPr>
            <w:tcW w:w="121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45,653</w:t>
            </w:r>
          </w:p>
        </w:tc>
        <w:tc>
          <w:tcPr>
            <w:tcW w:w="1150"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143</w:t>
            </w:r>
          </w:p>
        </w:tc>
        <w:tc>
          <w:tcPr>
            <w:tcW w:w="1062"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402</w:t>
            </w:r>
          </w:p>
        </w:tc>
        <w:tc>
          <w:tcPr>
            <w:tcW w:w="1073"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545</w:t>
            </w:r>
          </w:p>
        </w:tc>
        <w:tc>
          <w:tcPr>
            <w:tcW w:w="905"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326</w:t>
            </w:r>
          </w:p>
        </w:tc>
        <w:tc>
          <w:tcPr>
            <w:tcW w:w="97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44,782</w:t>
            </w:r>
          </w:p>
        </w:tc>
        <w:tc>
          <w:tcPr>
            <w:tcW w:w="911"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45,108</w:t>
            </w:r>
          </w:p>
        </w:tc>
        <w:tc>
          <w:tcPr>
            <w:tcW w:w="1249"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$7,150</w:t>
            </w:r>
          </w:p>
        </w:tc>
        <w:tc>
          <w:tcPr>
            <w:tcW w:w="1038"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99%</w:t>
            </w:r>
          </w:p>
        </w:tc>
        <w:tc>
          <w:tcPr>
            <w:tcW w:w="1177"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c>
          <w:tcPr>
            <w:tcW w:w="1334" w:type="dxa"/>
            <w:tcBorders>
              <w:top w:val="single" w:sz="4" w:space="0" w:color="auto"/>
              <w:left w:val="nil"/>
              <w:bottom w:val="single" w:sz="4" w:space="0" w:color="auto"/>
              <w:right w:val="nil"/>
            </w:tcBorders>
            <w:shd w:val="clear" w:color="auto" w:fill="auto"/>
            <w:vAlign w:val="center"/>
            <w:hideMark/>
          </w:tcPr>
          <w:p w:rsidR="00EA01CF" w:rsidRPr="00EA01CF" w:rsidRDefault="00EA01CF" w:rsidP="00EA01CF">
            <w:pPr>
              <w:spacing w:before="0" w:line="240" w:lineRule="auto"/>
              <w:ind w:firstLine="0"/>
              <w:jc w:val="right"/>
              <w:rPr>
                <w:rFonts w:ascii="Arial" w:hAnsi="Arial" w:cs="Arial"/>
                <w:sz w:val="20"/>
              </w:rPr>
            </w:pPr>
            <w:r w:rsidRPr="00EA01CF">
              <w:rPr>
                <w:rFonts w:ascii="Arial" w:hAnsi="Arial" w:cs="Arial"/>
                <w:sz w:val="20"/>
              </w:rPr>
              <w:t>1%</w:t>
            </w:r>
          </w:p>
        </w:tc>
      </w:tr>
    </w:tbl>
    <w:p w:rsidR="00F957E1" w:rsidRPr="00F957E1" w:rsidRDefault="002B1E20" w:rsidP="002B1E20">
      <w:pPr>
        <w:spacing w:before="0" w:line="120" w:lineRule="atLeast"/>
        <w:ind w:firstLine="0"/>
        <w:jc w:val="center"/>
        <w:rPr>
          <w:rFonts w:ascii="Arial" w:hAnsi="Arial" w:cs="Arial"/>
          <w:b/>
          <w:caps/>
          <w:sz w:val="20"/>
        </w:rPr>
      </w:pPr>
      <w:r>
        <w:rPr>
          <w:rFonts w:ascii="Arial" w:hAnsi="Arial" w:cs="Arial"/>
          <w:b/>
          <w:caps/>
          <w:sz w:val="20"/>
        </w:rPr>
        <w:br w:type="page"/>
      </w:r>
      <w:r w:rsidR="00F957E1" w:rsidRPr="00F957E1">
        <w:rPr>
          <w:rFonts w:ascii="Arial" w:hAnsi="Arial" w:cs="Arial"/>
          <w:b/>
          <w:caps/>
          <w:sz w:val="20"/>
        </w:rPr>
        <w:lastRenderedPageBreak/>
        <w:t>EXHIBIT B</w:t>
      </w:r>
    </w:p>
    <w:p w:rsidR="00F957E1" w:rsidRP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Preliminary Missed Appointments and Service Guarantee Performance</w:t>
      </w:r>
    </w:p>
    <w:p w:rsidR="00F957E1" w:rsidRP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Table 2</w:t>
      </w:r>
    </w:p>
    <w:p w:rsidR="00F957E1" w:rsidRP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Monthly Missed Appointments</w:t>
      </w:r>
    </w:p>
    <w:p w:rsid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as Of june 30, 2015</w:t>
      </w:r>
    </w:p>
    <w:p w:rsidR="002B1E20" w:rsidRPr="00F957E1" w:rsidRDefault="002B1E20" w:rsidP="002B1E20">
      <w:pPr>
        <w:spacing w:before="0" w:line="120" w:lineRule="atLeast"/>
        <w:ind w:firstLine="0"/>
        <w:jc w:val="center"/>
        <w:rPr>
          <w:rFonts w:ascii="Arial" w:hAnsi="Arial" w:cs="Arial"/>
          <w:b/>
          <w:caps/>
          <w:sz w:val="20"/>
        </w:rPr>
      </w:pPr>
    </w:p>
    <w:tbl>
      <w:tblPr>
        <w:tblW w:w="11633" w:type="dxa"/>
        <w:jc w:val="center"/>
        <w:tblInd w:w="108" w:type="dxa"/>
        <w:tblLook w:val="04A0" w:firstRow="1" w:lastRow="0" w:firstColumn="1" w:lastColumn="0" w:noHBand="0" w:noVBand="1"/>
      </w:tblPr>
      <w:tblGrid>
        <w:gridCol w:w="960"/>
        <w:gridCol w:w="960"/>
        <w:gridCol w:w="1520"/>
        <w:gridCol w:w="1113"/>
        <w:gridCol w:w="1005"/>
        <w:gridCol w:w="1005"/>
        <w:gridCol w:w="1005"/>
        <w:gridCol w:w="1005"/>
        <w:gridCol w:w="1005"/>
        <w:gridCol w:w="1005"/>
        <w:gridCol w:w="1050"/>
      </w:tblGrid>
      <w:tr w:rsidR="00B54D19" w:rsidRPr="00B54D19" w:rsidTr="002B1E20">
        <w:trPr>
          <w:trHeight w:val="1512"/>
          <w:jc w:val="center"/>
        </w:trPr>
        <w:tc>
          <w:tcPr>
            <w:tcW w:w="960"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Month</w:t>
            </w:r>
          </w:p>
        </w:tc>
        <w:tc>
          <w:tcPr>
            <w:tcW w:w="960"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Fuel</w:t>
            </w:r>
          </w:p>
        </w:tc>
        <w:tc>
          <w:tcPr>
            <w:tcW w:w="1520"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Type</w:t>
            </w:r>
          </w:p>
        </w:tc>
        <w:tc>
          <w:tcPr>
            <w:tcW w:w="1113"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 xml:space="preserve">Total </w:t>
            </w:r>
            <w:proofErr w:type="spellStart"/>
            <w:r w:rsidRPr="00B54D19">
              <w:rPr>
                <w:rFonts w:ascii="Garamond" w:hAnsi="Garamond"/>
                <w:b/>
                <w:bCs/>
                <w:color w:val="000000"/>
                <w:sz w:val="19"/>
                <w:szCs w:val="19"/>
              </w:rPr>
              <w:t>Appts</w:t>
            </w:r>
            <w:proofErr w:type="spellEnd"/>
            <w:r w:rsidRPr="00B54D19">
              <w:rPr>
                <w:rFonts w:ascii="Garamond" w:hAnsi="Garamond"/>
                <w:b/>
                <w:bCs/>
                <w:color w:val="000000"/>
                <w:sz w:val="19"/>
                <w:szCs w:val="19"/>
              </w:rPr>
              <w:t xml:space="preserve"> (Exclude Canceled and Excused)</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Missed Approved</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Missed Open</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Total Missed</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Manual Kept</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System Kept</w:t>
            </w:r>
          </w:p>
        </w:tc>
        <w:tc>
          <w:tcPr>
            <w:tcW w:w="1005"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Total Kept</w:t>
            </w:r>
          </w:p>
        </w:tc>
        <w:tc>
          <w:tcPr>
            <w:tcW w:w="1050" w:type="dxa"/>
            <w:tcBorders>
              <w:top w:val="single" w:sz="4" w:space="0" w:color="auto"/>
              <w:left w:val="nil"/>
              <w:bottom w:val="single" w:sz="4" w:space="0" w:color="auto"/>
              <w:right w:val="nil"/>
            </w:tcBorders>
            <w:shd w:val="clear" w:color="auto" w:fill="auto"/>
            <w:vAlign w:val="center"/>
            <w:hideMark/>
          </w:tcPr>
          <w:p w:rsidR="00B54D19" w:rsidRPr="00B54D19" w:rsidRDefault="00B54D19" w:rsidP="00B54D19">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Service Guarantee Payment</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Jan-15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599</w:t>
            </w:r>
          </w:p>
        </w:tc>
        <w:tc>
          <w:tcPr>
            <w:tcW w:w="1005" w:type="dxa"/>
            <w:tcBorders>
              <w:top w:val="nil"/>
              <w:left w:val="nil"/>
              <w:bottom w:val="single" w:sz="4" w:space="0" w:color="auto"/>
              <w:right w:val="nil"/>
            </w:tcBorders>
            <w:shd w:val="clear" w:color="auto" w:fill="auto"/>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554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590</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Jan-15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2,560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2,542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2,550</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Jan-15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1,913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1,865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1,865</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Jan-15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754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750</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Jan-15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928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917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Jan-15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6,754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6,596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6,672</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Feb-15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583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553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573</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Feb-15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2,698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2,693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2,697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Feb-15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1,509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1,461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1,461</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Feb-15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751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741</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Feb-15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1,117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1,101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1,101</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Feb-15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6,658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6,523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6,573</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657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635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653</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3,217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3,204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3,214</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1,433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1,389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1,389</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806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761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797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1,212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1,198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1,199</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2B1E20" w:rsidRPr="00B54D19" w:rsidTr="002B1E20">
        <w:trPr>
          <w:trHeight w:val="1512"/>
          <w:jc w:val="center"/>
        </w:trPr>
        <w:tc>
          <w:tcPr>
            <w:tcW w:w="960"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lastRenderedPageBreak/>
              <w:t>Month</w:t>
            </w:r>
          </w:p>
        </w:tc>
        <w:tc>
          <w:tcPr>
            <w:tcW w:w="960"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Fuel</w:t>
            </w:r>
          </w:p>
        </w:tc>
        <w:tc>
          <w:tcPr>
            <w:tcW w:w="1520"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Type</w:t>
            </w:r>
          </w:p>
        </w:tc>
        <w:tc>
          <w:tcPr>
            <w:tcW w:w="1113"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 xml:space="preserve">Total </w:t>
            </w:r>
            <w:proofErr w:type="spellStart"/>
            <w:r w:rsidRPr="00B54D19">
              <w:rPr>
                <w:rFonts w:ascii="Garamond" w:hAnsi="Garamond"/>
                <w:b/>
                <w:bCs/>
                <w:color w:val="000000"/>
                <w:sz w:val="19"/>
                <w:szCs w:val="19"/>
              </w:rPr>
              <w:t>Appts</w:t>
            </w:r>
            <w:proofErr w:type="spellEnd"/>
            <w:r w:rsidRPr="00B54D19">
              <w:rPr>
                <w:rFonts w:ascii="Garamond" w:hAnsi="Garamond"/>
                <w:b/>
                <w:bCs/>
                <w:color w:val="000000"/>
                <w:sz w:val="19"/>
                <w:szCs w:val="19"/>
              </w:rPr>
              <w:t xml:space="preserve"> (Exclude Canceled and Excused)</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Missed Approved</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Missed Open</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Total Missed</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Manual Kept</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System Kept</w:t>
            </w:r>
          </w:p>
        </w:tc>
        <w:tc>
          <w:tcPr>
            <w:tcW w:w="1005"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Total Kept</w:t>
            </w:r>
          </w:p>
        </w:tc>
        <w:tc>
          <w:tcPr>
            <w:tcW w:w="1050" w:type="dxa"/>
            <w:tcBorders>
              <w:top w:val="single" w:sz="4" w:space="0" w:color="auto"/>
              <w:left w:val="nil"/>
              <w:bottom w:val="single" w:sz="4" w:space="0" w:color="auto"/>
              <w:right w:val="nil"/>
            </w:tcBorders>
            <w:shd w:val="clear" w:color="auto" w:fill="auto"/>
            <w:vAlign w:val="center"/>
            <w:hideMark/>
          </w:tcPr>
          <w:p w:rsidR="002B1E20" w:rsidRPr="00B54D19" w:rsidRDefault="002B1E20" w:rsidP="002B1E20">
            <w:pPr>
              <w:spacing w:before="0" w:line="240" w:lineRule="auto"/>
              <w:ind w:firstLine="0"/>
              <w:jc w:val="center"/>
              <w:rPr>
                <w:rFonts w:ascii="Garamond" w:hAnsi="Garamond"/>
                <w:b/>
                <w:bCs/>
                <w:color w:val="000000"/>
                <w:sz w:val="19"/>
                <w:szCs w:val="19"/>
              </w:rPr>
            </w:pPr>
            <w:r w:rsidRPr="00B54D19">
              <w:rPr>
                <w:rFonts w:ascii="Garamond" w:hAnsi="Garamond"/>
                <w:b/>
                <w:bCs/>
                <w:color w:val="000000"/>
                <w:sz w:val="19"/>
                <w:szCs w:val="19"/>
              </w:rPr>
              <w:t>Service Guarantee Payment</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Mar-15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7,325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7,187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7,252</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Apr-15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738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728</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Apr-15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4,292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4,279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4,289</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Apr-15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1,249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1,212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1,212</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Apr-15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846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734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774</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$3,550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Apr-15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1,268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1,248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1,248</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Apr-15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8,393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8,187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8,251</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$3,750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May-15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578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554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572</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May-15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4,421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4,405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4,417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May-15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931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892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892</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May-15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753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739</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May-15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1,217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1,205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1,207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May-15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7,900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7,773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7,827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Jun-15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627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612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619</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Jun-15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Electric</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5,068</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21</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5,044</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5,047</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Jun-15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Diagnostic</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909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29</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880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880</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Jun-15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Permanent Service</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696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22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667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674</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$100</w:t>
            </w:r>
          </w:p>
        </w:tc>
      </w:tr>
      <w:tr w:rsidR="00B54D19" w:rsidRPr="00B54D19" w:rsidTr="002B1E20">
        <w:trPr>
          <w:trHeight w:val="288"/>
          <w:jc w:val="center"/>
        </w:trPr>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Jun-15</w:t>
            </w:r>
          </w:p>
        </w:tc>
        <w:tc>
          <w:tcPr>
            <w:tcW w:w="96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Gas</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Reconnection</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1,323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1,313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1,313</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Jun-15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8,623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90</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17</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8,516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8,533</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$500</w:t>
            </w:r>
          </w:p>
        </w:tc>
      </w:tr>
      <w:tr w:rsidR="00B54D19" w:rsidRPr="00B54D19" w:rsidTr="002B1E20">
        <w:trPr>
          <w:trHeight w:val="288"/>
          <w:jc w:val="center"/>
        </w:trPr>
        <w:tc>
          <w:tcPr>
            <w:tcW w:w="1920" w:type="dxa"/>
            <w:gridSpan w:val="2"/>
            <w:tcBorders>
              <w:top w:val="single" w:sz="4" w:space="0" w:color="auto"/>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b/>
                <w:bCs/>
                <w:color w:val="000000"/>
                <w:sz w:val="19"/>
                <w:szCs w:val="19"/>
              </w:rPr>
            </w:pPr>
            <w:r w:rsidRPr="00B54D19">
              <w:rPr>
                <w:rFonts w:ascii="Garamond" w:hAnsi="Garamond"/>
                <w:b/>
                <w:bCs/>
                <w:color w:val="000000"/>
                <w:sz w:val="19"/>
                <w:szCs w:val="19"/>
              </w:rPr>
              <w:t>Grand Total</w:t>
            </w:r>
          </w:p>
        </w:tc>
        <w:tc>
          <w:tcPr>
            <w:tcW w:w="152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rPr>
                <w:rFonts w:ascii="Garamond" w:hAnsi="Garamond"/>
                <w:color w:val="000000"/>
                <w:sz w:val="19"/>
                <w:szCs w:val="19"/>
              </w:rPr>
            </w:pPr>
            <w:r w:rsidRPr="00B54D19">
              <w:rPr>
                <w:rFonts w:ascii="Garamond" w:hAnsi="Garamond"/>
                <w:color w:val="000000"/>
                <w:sz w:val="19"/>
                <w:szCs w:val="19"/>
              </w:rPr>
              <w:t> </w:t>
            </w:r>
          </w:p>
        </w:tc>
        <w:tc>
          <w:tcPr>
            <w:tcW w:w="1113"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b/>
                <w:bCs/>
                <w:color w:val="000000"/>
                <w:sz w:val="19"/>
                <w:szCs w:val="19"/>
              </w:rPr>
            </w:pPr>
            <w:r w:rsidRPr="00B54D19">
              <w:rPr>
                <w:rFonts w:ascii="Garamond" w:hAnsi="Garamond"/>
                <w:b/>
                <w:bCs/>
                <w:color w:val="000000"/>
                <w:sz w:val="19"/>
                <w:szCs w:val="19"/>
              </w:rPr>
              <w:t>45,653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143</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402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545</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326</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44,782</w:t>
            </w:r>
          </w:p>
        </w:tc>
        <w:tc>
          <w:tcPr>
            <w:tcW w:w="1005"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45,108</w:t>
            </w:r>
          </w:p>
        </w:tc>
        <w:tc>
          <w:tcPr>
            <w:tcW w:w="1050" w:type="dxa"/>
            <w:tcBorders>
              <w:top w:val="nil"/>
              <w:left w:val="nil"/>
              <w:bottom w:val="single" w:sz="4" w:space="0" w:color="auto"/>
              <w:right w:val="nil"/>
            </w:tcBorders>
            <w:shd w:val="clear" w:color="auto" w:fill="auto"/>
            <w:noWrap/>
            <w:vAlign w:val="bottom"/>
            <w:hideMark/>
          </w:tcPr>
          <w:p w:rsidR="00B54D19" w:rsidRPr="00B54D19" w:rsidRDefault="00B54D19" w:rsidP="00B54D19">
            <w:pPr>
              <w:spacing w:before="0" w:line="240" w:lineRule="auto"/>
              <w:ind w:firstLine="0"/>
              <w:jc w:val="right"/>
              <w:rPr>
                <w:rFonts w:ascii="Garamond" w:hAnsi="Garamond"/>
                <w:color w:val="000000"/>
                <w:sz w:val="19"/>
                <w:szCs w:val="19"/>
              </w:rPr>
            </w:pPr>
            <w:r w:rsidRPr="00B54D19">
              <w:rPr>
                <w:rFonts w:ascii="Garamond" w:hAnsi="Garamond"/>
                <w:color w:val="000000"/>
                <w:sz w:val="19"/>
                <w:szCs w:val="19"/>
              </w:rPr>
              <w:t>$7,150</w:t>
            </w:r>
          </w:p>
        </w:tc>
      </w:tr>
    </w:tbl>
    <w:p w:rsidR="00EA01CF" w:rsidRDefault="00EA01CF" w:rsidP="008E268E">
      <w:pPr>
        <w:pStyle w:val="Heading7"/>
        <w:ind w:left="0" w:right="0" w:firstLine="0"/>
        <w:jc w:val="center"/>
        <w:rPr>
          <w:rFonts w:ascii="Arial" w:hAnsi="Arial" w:cs="Arial"/>
          <w:b w:val="0"/>
          <w:sz w:val="24"/>
          <w:szCs w:val="24"/>
        </w:rPr>
      </w:pPr>
    </w:p>
    <w:p w:rsidR="00EA01CF" w:rsidRPr="00EA01CF" w:rsidRDefault="00EA01CF" w:rsidP="00EA01CF">
      <w:pPr>
        <w:sectPr w:rsidR="00EA01CF" w:rsidRPr="00EA01CF" w:rsidSect="00EA01CF">
          <w:pgSz w:w="15840" w:h="12240" w:orient="landscape" w:code="1"/>
          <w:pgMar w:top="1440" w:right="720" w:bottom="1440" w:left="1440" w:header="1440" w:footer="1152" w:gutter="0"/>
          <w:paperSrc w:first="7" w:other="7"/>
          <w:pgNumType w:start="1"/>
          <w:cols w:space="720"/>
          <w:titlePg/>
          <w:docGrid w:linePitch="354"/>
        </w:sectPr>
      </w:pPr>
    </w:p>
    <w:p w:rsidR="007D5007" w:rsidRPr="008E268E" w:rsidRDefault="007D5007" w:rsidP="008E268E">
      <w:pPr>
        <w:pStyle w:val="Heading7"/>
        <w:ind w:left="0" w:right="0" w:firstLine="0"/>
        <w:jc w:val="center"/>
        <w:rPr>
          <w:rFonts w:ascii="Arial" w:hAnsi="Arial" w:cs="Arial"/>
          <w:sz w:val="24"/>
          <w:szCs w:val="24"/>
        </w:rPr>
      </w:pPr>
    </w:p>
    <w:p w:rsidR="007D5007" w:rsidRPr="008E268E" w:rsidRDefault="007D5007" w:rsidP="008E268E">
      <w:pPr>
        <w:pStyle w:val="Heading7"/>
        <w:ind w:left="0" w:right="0" w:firstLine="0"/>
        <w:jc w:val="center"/>
        <w:rPr>
          <w:rFonts w:ascii="Arial" w:hAnsi="Arial" w:cs="Arial"/>
          <w:sz w:val="24"/>
          <w:szCs w:val="24"/>
        </w:rPr>
      </w:pPr>
    </w:p>
    <w:p w:rsidR="008E268E" w:rsidRPr="008E268E" w:rsidRDefault="008E268E" w:rsidP="008E268E">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8E268E" w:rsidRPr="008E268E" w:rsidRDefault="008E268E" w:rsidP="008E268E">
      <w:pPr>
        <w:pStyle w:val="reline"/>
        <w:spacing w:before="0"/>
        <w:ind w:left="360" w:hanging="360"/>
        <w:jc w:val="center"/>
        <w:rPr>
          <w:rFonts w:ascii="Arial" w:hAnsi="Arial" w:cs="Arial"/>
          <w:sz w:val="24"/>
          <w:szCs w:val="24"/>
        </w:rPr>
      </w:pPr>
    </w:p>
    <w:p w:rsidR="008E268E" w:rsidRPr="008E268E" w:rsidRDefault="008E268E" w:rsidP="008E268E">
      <w:pPr>
        <w:pStyle w:val="Heading7"/>
        <w:ind w:left="0" w:right="0" w:firstLine="0"/>
        <w:jc w:val="center"/>
        <w:rPr>
          <w:rFonts w:ascii="Arial" w:hAnsi="Arial" w:cs="Arial"/>
          <w:sz w:val="24"/>
          <w:szCs w:val="24"/>
        </w:rPr>
      </w:pPr>
    </w:p>
    <w:p w:rsidR="007D5007" w:rsidRPr="008E268E" w:rsidRDefault="007D5007" w:rsidP="008E268E">
      <w:pPr>
        <w:pStyle w:val="Heading7"/>
        <w:ind w:left="0" w:right="0" w:firstLine="0"/>
        <w:jc w:val="center"/>
        <w:rPr>
          <w:rFonts w:ascii="Arial" w:hAnsi="Arial" w:cs="Arial"/>
          <w:sz w:val="24"/>
          <w:szCs w:val="24"/>
        </w:rPr>
      </w:pPr>
      <w:smartTag w:uri="urn:schemas-microsoft-com:office:smarttags" w:element="place">
        <w:r w:rsidRPr="008E268E">
          <w:rPr>
            <w:rFonts w:ascii="Arial" w:hAnsi="Arial" w:cs="Arial"/>
            <w:sz w:val="24"/>
            <w:szCs w:val="24"/>
          </w:rPr>
          <w:t>Puget Sound</w:t>
        </w:r>
      </w:smartTag>
      <w:r w:rsidRPr="008E268E">
        <w:rPr>
          <w:rFonts w:ascii="Arial" w:hAnsi="Arial" w:cs="Arial"/>
          <w:sz w:val="24"/>
          <w:szCs w:val="24"/>
        </w:rPr>
        <w:t xml:space="preserve"> Energy</w:t>
      </w:r>
    </w:p>
    <w:p w:rsidR="007D5007"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20</w:t>
      </w:r>
      <w:r w:rsidR="00832CA1" w:rsidRPr="008E268E">
        <w:rPr>
          <w:rFonts w:ascii="Arial" w:hAnsi="Arial" w:cs="Arial"/>
          <w:sz w:val="24"/>
          <w:szCs w:val="24"/>
        </w:rPr>
        <w:t>1</w:t>
      </w:r>
      <w:r w:rsidR="00A42BD7">
        <w:rPr>
          <w:rFonts w:ascii="Arial" w:hAnsi="Arial" w:cs="Arial"/>
          <w:sz w:val="24"/>
          <w:szCs w:val="24"/>
        </w:rPr>
        <w:t>5</w:t>
      </w:r>
      <w:r w:rsidRPr="008E268E">
        <w:rPr>
          <w:rFonts w:ascii="Arial" w:hAnsi="Arial" w:cs="Arial"/>
          <w:sz w:val="24"/>
          <w:szCs w:val="24"/>
        </w:rPr>
        <w:t xml:space="preserve"> Semi-Annual Service Quality Program Filing</w:t>
      </w:r>
    </w:p>
    <w:p w:rsidR="008E268E" w:rsidRPr="008E268E" w:rsidRDefault="008E268E" w:rsidP="008E268E">
      <w:pPr>
        <w:ind w:firstLine="0"/>
        <w:jc w:val="center"/>
        <w:rPr>
          <w:rFonts w:ascii="Arial" w:hAnsi="Arial" w:cs="Arial"/>
          <w:b/>
          <w:sz w:val="24"/>
          <w:szCs w:val="24"/>
        </w:rPr>
      </w:pPr>
    </w:p>
    <w:p w:rsidR="008E268E" w:rsidRPr="008E268E" w:rsidRDefault="008E268E" w:rsidP="008E268E">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EA01CF" w:rsidRDefault="007D5007" w:rsidP="008E268E">
      <w:pPr>
        <w:pStyle w:val="Heading7"/>
        <w:ind w:left="0" w:right="0" w:firstLine="0"/>
        <w:jc w:val="center"/>
        <w:rPr>
          <w:rFonts w:ascii="Arial" w:hAnsi="Arial" w:cs="Arial"/>
          <w:sz w:val="24"/>
          <w:szCs w:val="24"/>
        </w:rPr>
        <w:sectPr w:rsidR="00EA01CF" w:rsidSect="00EA01CF">
          <w:pgSz w:w="12240" w:h="15840" w:code="1"/>
          <w:pgMar w:top="720" w:right="1440" w:bottom="1440" w:left="1440" w:header="1440" w:footer="1152" w:gutter="0"/>
          <w:paperSrc w:first="7" w:other="7"/>
          <w:pgNumType w:start="1"/>
          <w:cols w:space="720"/>
          <w:titlePg/>
          <w:docGrid w:linePitch="354"/>
        </w:sectPr>
      </w:pPr>
      <w:r w:rsidRPr="008E268E">
        <w:rPr>
          <w:rFonts w:ascii="Arial" w:hAnsi="Arial" w:cs="Arial"/>
          <w:sz w:val="24"/>
          <w:szCs w:val="24"/>
        </w:rPr>
        <w:t>Exhibit C - Survey Results of Customer Aw</w:t>
      </w:r>
      <w:r w:rsidR="002B1E20">
        <w:rPr>
          <w:rFonts w:ascii="Arial" w:hAnsi="Arial" w:cs="Arial"/>
          <w:sz w:val="24"/>
          <w:szCs w:val="24"/>
        </w:rPr>
        <w:t xml:space="preserve">areness of the Service </w:t>
      </w:r>
      <w:proofErr w:type="spellStart"/>
      <w:r w:rsidR="002B1E20">
        <w:rPr>
          <w:rFonts w:ascii="Arial" w:hAnsi="Arial" w:cs="Arial"/>
          <w:sz w:val="24"/>
          <w:szCs w:val="24"/>
        </w:rPr>
        <w:t>Guarante</w:t>
      </w:r>
      <w:proofErr w:type="spellEnd"/>
    </w:p>
    <w:p w:rsidR="00D50CD4" w:rsidRPr="00D50CD4" w:rsidRDefault="00D50CD4" w:rsidP="00D50CD4">
      <w:pPr>
        <w:pStyle w:val="Heading7"/>
        <w:ind w:left="0" w:right="0" w:firstLine="0"/>
        <w:jc w:val="center"/>
        <w:rPr>
          <w:rFonts w:ascii="Arial" w:hAnsi="Arial" w:cs="Arial"/>
          <w:caps/>
          <w:sz w:val="24"/>
          <w:szCs w:val="24"/>
        </w:rPr>
      </w:pPr>
      <w:r w:rsidRPr="00D50CD4">
        <w:rPr>
          <w:rFonts w:ascii="Arial" w:hAnsi="Arial" w:cs="Arial"/>
          <w:caps/>
          <w:sz w:val="24"/>
          <w:szCs w:val="24"/>
        </w:rPr>
        <w:lastRenderedPageBreak/>
        <w:t>Exhibit C - Survey Results of Customer Awareness of the Service Guarante</w:t>
      </w:r>
    </w:p>
    <w:p w:rsidR="002B1E20" w:rsidRDefault="009D4DCC" w:rsidP="00D50CD4">
      <w:pPr>
        <w:pStyle w:val="Heading7"/>
        <w:ind w:left="0" w:right="0" w:firstLine="0"/>
        <w:jc w:val="center"/>
        <w:rPr>
          <w:rFonts w:ascii="Arial" w:hAnsi="Arial" w:cs="Arial"/>
          <w:sz w:val="24"/>
          <w:szCs w:val="24"/>
        </w:rPr>
        <w:sectPr w:rsidR="002B1E20" w:rsidSect="00EA01CF">
          <w:pgSz w:w="15840" w:h="12240" w:orient="landscape" w:code="1"/>
          <w:pgMar w:top="1440" w:right="720" w:bottom="1440" w:left="1440" w:header="1440" w:footer="1152" w:gutter="0"/>
          <w:paperSrc w:first="7" w:other="7"/>
          <w:pgNumType w:start="1"/>
          <w:cols w:space="720"/>
          <w:titlePg/>
          <w:docGrid w:linePitch="354"/>
        </w:sectPr>
      </w:pPr>
      <w:r>
        <w:rPr>
          <w:noProof/>
        </w:rPr>
        <w:drawing>
          <wp:inline distT="0" distB="0" distL="0" distR="0">
            <wp:extent cx="6807200" cy="543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7200" cy="5435600"/>
                    </a:xfrm>
                    <a:prstGeom prst="rect">
                      <a:avLst/>
                    </a:prstGeom>
                    <a:noFill/>
                    <a:ln>
                      <a:noFill/>
                    </a:ln>
                  </pic:spPr>
                </pic:pic>
              </a:graphicData>
            </a:graphic>
          </wp:inline>
        </w:drawing>
      </w:r>
    </w:p>
    <w:p w:rsidR="001A6D19" w:rsidRPr="008E268E" w:rsidRDefault="001A6D19" w:rsidP="001A6D19">
      <w:pPr>
        <w:pStyle w:val="Heading7"/>
        <w:ind w:left="0" w:right="0" w:firstLine="0"/>
        <w:jc w:val="center"/>
        <w:rPr>
          <w:rFonts w:ascii="Arial" w:hAnsi="Arial" w:cs="Arial"/>
          <w:sz w:val="24"/>
          <w:szCs w:val="24"/>
        </w:rPr>
      </w:pPr>
    </w:p>
    <w:p w:rsidR="001A6D19" w:rsidRPr="008E268E" w:rsidRDefault="001A6D19" w:rsidP="001A6D19">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1A6D19" w:rsidRPr="008E268E" w:rsidRDefault="001A6D19" w:rsidP="001A6D19">
      <w:pPr>
        <w:pStyle w:val="reline"/>
        <w:spacing w:before="0"/>
        <w:ind w:left="360" w:hanging="360"/>
        <w:jc w:val="center"/>
        <w:rPr>
          <w:rFonts w:ascii="Arial" w:hAnsi="Arial" w:cs="Arial"/>
          <w:sz w:val="24"/>
          <w:szCs w:val="24"/>
        </w:rPr>
      </w:pPr>
    </w:p>
    <w:p w:rsidR="001A6D19" w:rsidRPr="008E268E" w:rsidRDefault="001A6D19" w:rsidP="001A6D19">
      <w:pPr>
        <w:pStyle w:val="Heading7"/>
        <w:ind w:left="0" w:right="0" w:firstLine="0"/>
        <w:jc w:val="center"/>
        <w:rPr>
          <w:rFonts w:ascii="Arial" w:hAnsi="Arial" w:cs="Arial"/>
          <w:sz w:val="24"/>
          <w:szCs w:val="24"/>
        </w:rPr>
      </w:pPr>
    </w:p>
    <w:p w:rsidR="001A6D19" w:rsidRPr="008E268E" w:rsidRDefault="001A6D19" w:rsidP="001A6D19">
      <w:pPr>
        <w:pStyle w:val="Heading7"/>
        <w:ind w:left="0" w:right="0" w:firstLine="0"/>
        <w:jc w:val="center"/>
        <w:rPr>
          <w:rFonts w:ascii="Arial" w:hAnsi="Arial" w:cs="Arial"/>
          <w:sz w:val="24"/>
          <w:szCs w:val="24"/>
        </w:rPr>
      </w:pPr>
      <w:smartTag w:uri="urn:schemas-microsoft-com:office:smarttags" w:element="place">
        <w:r w:rsidRPr="008E268E">
          <w:rPr>
            <w:rFonts w:ascii="Arial" w:hAnsi="Arial" w:cs="Arial"/>
            <w:sz w:val="24"/>
            <w:szCs w:val="24"/>
          </w:rPr>
          <w:t>Puget Sound</w:t>
        </w:r>
      </w:smartTag>
      <w:r w:rsidRPr="008E268E">
        <w:rPr>
          <w:rFonts w:ascii="Arial" w:hAnsi="Arial" w:cs="Arial"/>
          <w:sz w:val="24"/>
          <w:szCs w:val="24"/>
        </w:rPr>
        <w:t xml:space="preserve"> Energy</w:t>
      </w:r>
    </w:p>
    <w:p w:rsidR="001A6D19" w:rsidRPr="008E268E" w:rsidRDefault="001A6D19" w:rsidP="001A6D19">
      <w:pPr>
        <w:pStyle w:val="Heading7"/>
        <w:ind w:left="0" w:right="0" w:firstLine="0"/>
        <w:jc w:val="center"/>
        <w:rPr>
          <w:rFonts w:ascii="Arial" w:hAnsi="Arial" w:cs="Arial"/>
          <w:sz w:val="24"/>
          <w:szCs w:val="24"/>
        </w:rPr>
      </w:pPr>
      <w:r w:rsidRPr="008E268E">
        <w:rPr>
          <w:rFonts w:ascii="Arial" w:hAnsi="Arial" w:cs="Arial"/>
          <w:sz w:val="24"/>
          <w:szCs w:val="24"/>
        </w:rPr>
        <w:t>201</w:t>
      </w:r>
      <w:r w:rsidR="00A42BD7">
        <w:rPr>
          <w:rFonts w:ascii="Arial" w:hAnsi="Arial" w:cs="Arial"/>
          <w:sz w:val="24"/>
          <w:szCs w:val="24"/>
        </w:rPr>
        <w:t>5</w:t>
      </w:r>
      <w:r w:rsidRPr="008E268E">
        <w:rPr>
          <w:rFonts w:ascii="Arial" w:hAnsi="Arial" w:cs="Arial"/>
          <w:sz w:val="24"/>
          <w:szCs w:val="24"/>
        </w:rPr>
        <w:t xml:space="preserve"> Semi-Annual Service Quality Program Filing</w:t>
      </w:r>
    </w:p>
    <w:p w:rsidR="001A6D19" w:rsidRPr="008E268E" w:rsidRDefault="001A6D19" w:rsidP="001A6D19">
      <w:pPr>
        <w:ind w:firstLine="0"/>
        <w:jc w:val="center"/>
        <w:rPr>
          <w:rFonts w:ascii="Arial" w:hAnsi="Arial" w:cs="Arial"/>
          <w:b/>
          <w:sz w:val="24"/>
          <w:szCs w:val="24"/>
        </w:rPr>
      </w:pPr>
    </w:p>
    <w:p w:rsidR="001A6D19" w:rsidRPr="008E268E" w:rsidRDefault="001A6D19" w:rsidP="001A6D19">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EA01CF" w:rsidRDefault="001A6D19" w:rsidP="00EA01CF">
      <w:pPr>
        <w:ind w:firstLine="0"/>
        <w:jc w:val="center"/>
        <w:rPr>
          <w:rFonts w:ascii="Arial" w:hAnsi="Arial" w:cs="Arial"/>
          <w:b/>
          <w:sz w:val="24"/>
          <w:szCs w:val="24"/>
        </w:rPr>
        <w:sectPr w:rsidR="00EA01CF" w:rsidSect="002B1E20">
          <w:pgSz w:w="12240" w:h="15840" w:code="1"/>
          <w:pgMar w:top="720" w:right="1440" w:bottom="1440" w:left="1440" w:header="1440" w:footer="1152" w:gutter="0"/>
          <w:paperSrc w:first="7" w:other="7"/>
          <w:pgNumType w:start="1"/>
          <w:cols w:space="720"/>
          <w:titlePg/>
          <w:docGrid w:linePitch="354"/>
        </w:sectPr>
      </w:pPr>
      <w:r w:rsidRPr="008E268E">
        <w:rPr>
          <w:rFonts w:ascii="Arial" w:hAnsi="Arial" w:cs="Arial"/>
          <w:sz w:val="24"/>
          <w:szCs w:val="24"/>
        </w:rPr>
        <w:t xml:space="preserve">Exhibit </w:t>
      </w:r>
      <w:r>
        <w:rPr>
          <w:rFonts w:ascii="Arial" w:hAnsi="Arial" w:cs="Arial"/>
          <w:sz w:val="24"/>
          <w:szCs w:val="24"/>
        </w:rPr>
        <w:t>D</w:t>
      </w:r>
      <w:r w:rsidRPr="008E268E">
        <w:rPr>
          <w:rFonts w:ascii="Arial" w:hAnsi="Arial" w:cs="Arial"/>
          <w:sz w:val="24"/>
          <w:szCs w:val="24"/>
        </w:rPr>
        <w:t xml:space="preserve"> - </w:t>
      </w:r>
      <w:r w:rsidRPr="001A6D19">
        <w:rPr>
          <w:rFonts w:ascii="Arial" w:hAnsi="Arial" w:cs="Arial"/>
          <w:sz w:val="24"/>
          <w:szCs w:val="24"/>
        </w:rPr>
        <w:t>•</w:t>
      </w:r>
      <w:r w:rsidRPr="001A6D19">
        <w:rPr>
          <w:rFonts w:ascii="Arial" w:hAnsi="Arial" w:cs="Arial"/>
          <w:sz w:val="24"/>
          <w:szCs w:val="24"/>
        </w:rPr>
        <w:tab/>
      </w:r>
      <w:r w:rsidRPr="00CF2472">
        <w:rPr>
          <w:rFonts w:ascii="Arial" w:hAnsi="Arial" w:cs="Arial"/>
          <w:sz w:val="24"/>
          <w:szCs w:val="24"/>
        </w:rPr>
        <w:t xml:space="preserve">Preliminary </w:t>
      </w:r>
      <w:r w:rsidRPr="001A6D19">
        <w:rPr>
          <w:rFonts w:ascii="Arial" w:hAnsi="Arial" w:cs="Arial"/>
          <w:sz w:val="24"/>
          <w:szCs w:val="24"/>
        </w:rPr>
        <w:t xml:space="preserve">Monthly </w:t>
      </w:r>
      <w:r>
        <w:rPr>
          <w:rFonts w:ascii="Arial" w:hAnsi="Arial" w:cs="Arial"/>
          <w:sz w:val="24"/>
          <w:szCs w:val="24"/>
        </w:rPr>
        <w:t>S</w:t>
      </w:r>
      <w:r w:rsidRPr="001A6D19">
        <w:rPr>
          <w:rFonts w:ascii="Arial" w:hAnsi="Arial" w:cs="Arial"/>
          <w:sz w:val="24"/>
          <w:szCs w:val="24"/>
        </w:rPr>
        <w:t xml:space="preserve">ervice </w:t>
      </w:r>
      <w:r>
        <w:rPr>
          <w:rFonts w:ascii="Arial" w:hAnsi="Arial" w:cs="Arial"/>
          <w:sz w:val="24"/>
          <w:szCs w:val="24"/>
        </w:rPr>
        <w:t>Q</w:t>
      </w:r>
      <w:r w:rsidRPr="001A6D19">
        <w:rPr>
          <w:rFonts w:ascii="Arial" w:hAnsi="Arial" w:cs="Arial"/>
          <w:sz w:val="24"/>
          <w:szCs w:val="24"/>
        </w:rPr>
        <w:t>uality</w:t>
      </w:r>
      <w:r>
        <w:rPr>
          <w:rFonts w:ascii="Arial" w:hAnsi="Arial" w:cs="Arial"/>
          <w:sz w:val="24"/>
          <w:szCs w:val="24"/>
        </w:rPr>
        <w:t xml:space="preserve"> P</w:t>
      </w:r>
      <w:r w:rsidRPr="001A6D19">
        <w:rPr>
          <w:rFonts w:ascii="Arial" w:hAnsi="Arial" w:cs="Arial"/>
          <w:sz w:val="24"/>
          <w:szCs w:val="24"/>
        </w:rPr>
        <w:t xml:space="preserve">erformance of PSE’s </w:t>
      </w:r>
      <w:r>
        <w:rPr>
          <w:rFonts w:ascii="Arial" w:hAnsi="Arial" w:cs="Arial"/>
          <w:sz w:val="24"/>
          <w:szCs w:val="24"/>
        </w:rPr>
        <w:t>S</w:t>
      </w:r>
      <w:r w:rsidRPr="001A6D19">
        <w:rPr>
          <w:rFonts w:ascii="Arial" w:hAnsi="Arial" w:cs="Arial"/>
          <w:sz w:val="24"/>
          <w:szCs w:val="24"/>
        </w:rPr>
        <w:t xml:space="preserve">ervice </w:t>
      </w:r>
      <w:r>
        <w:rPr>
          <w:rFonts w:ascii="Arial" w:hAnsi="Arial" w:cs="Arial"/>
          <w:sz w:val="24"/>
          <w:szCs w:val="24"/>
        </w:rPr>
        <w:t>P</w:t>
      </w:r>
      <w:r w:rsidRPr="001A6D19">
        <w:rPr>
          <w:rFonts w:ascii="Arial" w:hAnsi="Arial" w:cs="Arial"/>
          <w:sz w:val="24"/>
          <w:szCs w:val="24"/>
        </w:rPr>
        <w:t>roviders</w:t>
      </w:r>
      <w:r w:rsidR="00EA01CF" w:rsidRPr="00EA01CF">
        <w:rPr>
          <w:rFonts w:ascii="Arial" w:hAnsi="Arial" w:cs="Arial"/>
          <w:b/>
          <w:sz w:val="24"/>
          <w:szCs w:val="24"/>
        </w:rPr>
        <w:t xml:space="preserve"> </w:t>
      </w:r>
    </w:p>
    <w:p w:rsidR="00EA01CF" w:rsidRPr="008A6B3F" w:rsidRDefault="00EA01CF" w:rsidP="00EA01CF">
      <w:pPr>
        <w:ind w:firstLine="0"/>
        <w:jc w:val="center"/>
        <w:rPr>
          <w:rFonts w:ascii="Arial" w:hAnsi="Arial" w:cs="Arial"/>
          <w:b/>
          <w:sz w:val="24"/>
          <w:szCs w:val="24"/>
        </w:rPr>
      </w:pPr>
      <w:r w:rsidRPr="008A6B3F">
        <w:rPr>
          <w:rFonts w:ascii="Arial" w:hAnsi="Arial" w:cs="Arial"/>
          <w:b/>
          <w:sz w:val="24"/>
          <w:szCs w:val="24"/>
        </w:rPr>
        <w:lastRenderedPageBreak/>
        <w:t xml:space="preserve">EXHIBIT </w:t>
      </w:r>
      <w:r>
        <w:rPr>
          <w:rFonts w:ascii="Arial" w:hAnsi="Arial" w:cs="Arial"/>
          <w:b/>
          <w:sz w:val="24"/>
          <w:szCs w:val="24"/>
        </w:rPr>
        <w:t>D</w:t>
      </w:r>
      <w:r w:rsidRPr="008A6B3F">
        <w:rPr>
          <w:rFonts w:ascii="Arial" w:hAnsi="Arial" w:cs="Arial"/>
          <w:b/>
          <w:sz w:val="24"/>
          <w:szCs w:val="24"/>
        </w:rPr>
        <w:t xml:space="preserve"> </w:t>
      </w:r>
    </w:p>
    <w:p w:rsidR="00EA01CF" w:rsidRPr="00EA01CF" w:rsidRDefault="00EA01CF" w:rsidP="00EA01CF">
      <w:pPr>
        <w:ind w:firstLine="0"/>
        <w:jc w:val="center"/>
        <w:rPr>
          <w:rFonts w:ascii="Arial" w:hAnsi="Arial" w:cs="Arial"/>
          <w:b/>
          <w:caps/>
          <w:sz w:val="24"/>
          <w:szCs w:val="24"/>
        </w:rPr>
      </w:pPr>
      <w:r w:rsidRPr="00EA01CF">
        <w:rPr>
          <w:rFonts w:ascii="Arial" w:hAnsi="Arial" w:cs="Arial"/>
          <w:b/>
          <w:caps/>
          <w:sz w:val="24"/>
          <w:szCs w:val="24"/>
        </w:rPr>
        <w:t>Preliminary Monthly Service Quality Performance of PSE’s Service Providers</w:t>
      </w:r>
    </w:p>
    <w:p w:rsidR="00EA01CF" w:rsidRDefault="00EA01CF" w:rsidP="00EA01CF">
      <w:pPr>
        <w:ind w:firstLine="0"/>
        <w:jc w:val="center"/>
        <w:rPr>
          <w:rFonts w:ascii="Arial" w:hAnsi="Arial" w:cs="Arial"/>
          <w:b/>
          <w:sz w:val="24"/>
          <w:szCs w:val="24"/>
        </w:rPr>
      </w:pPr>
      <w:r w:rsidRPr="008A6B3F">
        <w:rPr>
          <w:rFonts w:ascii="Arial" w:hAnsi="Arial" w:cs="Arial"/>
          <w:b/>
          <w:sz w:val="24"/>
          <w:szCs w:val="24"/>
        </w:rPr>
        <w:t>(Final performance is calculated on an annual basis)</w:t>
      </w:r>
    </w:p>
    <w:tbl>
      <w:tblPr>
        <w:tblW w:w="12720" w:type="dxa"/>
        <w:tblInd w:w="103" w:type="dxa"/>
        <w:tblLook w:val="04A0" w:firstRow="1" w:lastRow="0" w:firstColumn="1" w:lastColumn="0" w:noHBand="0" w:noVBand="1"/>
      </w:tblPr>
      <w:tblGrid>
        <w:gridCol w:w="1560"/>
        <w:gridCol w:w="1820"/>
        <w:gridCol w:w="1580"/>
        <w:gridCol w:w="2600"/>
        <w:gridCol w:w="860"/>
        <w:gridCol w:w="860"/>
        <w:gridCol w:w="860"/>
        <w:gridCol w:w="860"/>
        <w:gridCol w:w="860"/>
        <w:gridCol w:w="860"/>
      </w:tblGrid>
      <w:tr w:rsidR="00EA01CF" w:rsidRPr="00EA01CF" w:rsidTr="00EA01CF">
        <w:trPr>
          <w:trHeight w:val="69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CF" w:rsidRDefault="00EA01CF" w:rsidP="00EA01CF">
            <w:pPr>
              <w:spacing w:before="0" w:line="240" w:lineRule="auto"/>
              <w:ind w:firstLine="0"/>
              <w:jc w:val="center"/>
              <w:rPr>
                <w:rFonts w:ascii="Arial" w:hAnsi="Arial" w:cs="Arial"/>
                <w:b/>
                <w:bCs/>
                <w:sz w:val="16"/>
                <w:szCs w:val="16"/>
              </w:rPr>
            </w:pPr>
          </w:p>
          <w:p w:rsidR="00EA01CF" w:rsidRPr="00EA01CF" w:rsidRDefault="00EA01CF" w:rsidP="00EA01CF">
            <w:pPr>
              <w:spacing w:before="0" w:line="240" w:lineRule="auto"/>
              <w:ind w:firstLine="0"/>
              <w:rPr>
                <w:rFonts w:ascii="Arial" w:hAnsi="Arial" w:cs="Arial"/>
                <w:b/>
                <w:bCs/>
                <w:sz w:val="16"/>
                <w:szCs w:val="16"/>
              </w:rPr>
            </w:pPr>
            <w:r w:rsidRPr="00EA01CF">
              <w:rPr>
                <w:rFonts w:ascii="Arial" w:hAnsi="Arial" w:cs="Arial"/>
                <w:b/>
                <w:bCs/>
                <w:sz w:val="16"/>
                <w:szCs w:val="16"/>
              </w:rPr>
              <w:t xml:space="preserve">Category of Service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 xml:space="preserve">Index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 xml:space="preserve">Service Provider </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proofErr w:type="spellStart"/>
            <w:r w:rsidRPr="00EA01CF">
              <w:rPr>
                <w:rFonts w:ascii="Arial" w:hAnsi="Arial" w:cs="Arial"/>
                <w:b/>
                <w:bCs/>
                <w:sz w:val="16"/>
                <w:szCs w:val="16"/>
              </w:rPr>
              <w:t>Annnual</w:t>
            </w:r>
            <w:proofErr w:type="spellEnd"/>
            <w:r w:rsidRPr="00EA01CF">
              <w:rPr>
                <w:rFonts w:ascii="Arial" w:hAnsi="Arial" w:cs="Arial"/>
                <w:b/>
                <w:bCs/>
                <w:sz w:val="16"/>
                <w:szCs w:val="16"/>
              </w:rPr>
              <w:t xml:space="preserve"> Benchmark Description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Jan 2015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Feb 2015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Mar 2015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Apr 2015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May 2015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Jun 2015</w:t>
            </w:r>
          </w:p>
        </w:tc>
      </w:tr>
      <w:tr w:rsidR="00EA01CF" w:rsidRPr="00EA01CF" w:rsidTr="00EA01CF">
        <w:trPr>
          <w:trHeight w:val="696"/>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Operations Services </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Service Provider New Customer Construction Appointments Kept</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92% of appointments kept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92% of appointments kept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97%</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98%</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val="restart"/>
            <w:tcBorders>
              <w:top w:val="nil"/>
              <w:left w:val="single" w:sz="4" w:space="0" w:color="auto"/>
              <w:bottom w:val="nil"/>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Service Provider Standards Compliance </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97% compliance with site audit checklist </w:t>
            </w:r>
            <w:proofErr w:type="spellStart"/>
            <w:r w:rsidRPr="00EA01CF">
              <w:rPr>
                <w:rFonts w:ascii="Arial" w:hAnsi="Arial" w:cs="Arial"/>
                <w:sz w:val="16"/>
                <w:szCs w:val="16"/>
              </w:rPr>
              <w:t>points</w:t>
            </w:r>
            <w:r w:rsidRPr="00EA01CF">
              <w:rPr>
                <w:rFonts w:ascii="Arial" w:hAnsi="Arial" w:cs="Arial"/>
                <w:b/>
                <w:bCs/>
                <w:sz w:val="16"/>
                <w:szCs w:val="16"/>
                <w:vertAlign w:val="superscript"/>
              </w:rPr>
              <w:t>Note</w:t>
            </w:r>
            <w:proofErr w:type="spellEnd"/>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tcBorders>
              <w:top w:val="nil"/>
              <w:left w:val="single" w:sz="4" w:space="0" w:color="auto"/>
              <w:bottom w:val="nil"/>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97% compliance with site audit checklist </w:t>
            </w:r>
            <w:proofErr w:type="spellStart"/>
            <w:r w:rsidRPr="00EA01CF">
              <w:rPr>
                <w:rFonts w:ascii="Arial" w:hAnsi="Arial" w:cs="Arial"/>
                <w:sz w:val="16"/>
                <w:szCs w:val="16"/>
              </w:rPr>
              <w:t>points</w:t>
            </w:r>
            <w:r w:rsidRPr="00EA01CF">
              <w:rPr>
                <w:rFonts w:ascii="Arial" w:hAnsi="Arial" w:cs="Arial"/>
                <w:b/>
                <w:bCs/>
                <w:sz w:val="16"/>
                <w:szCs w:val="16"/>
                <w:vertAlign w:val="superscript"/>
              </w:rPr>
              <w:t>Note</w:t>
            </w:r>
            <w:proofErr w:type="spellEnd"/>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98%</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98%</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jc w:val="right"/>
              <w:rPr>
                <w:rFonts w:ascii="Arial" w:hAnsi="Arial" w:cs="Arial"/>
                <w:sz w:val="16"/>
                <w:szCs w:val="16"/>
              </w:rPr>
            </w:pPr>
            <w:r w:rsidRPr="00EA01CF">
              <w:rPr>
                <w:rFonts w:ascii="Arial" w:hAnsi="Arial" w:cs="Arial"/>
                <w:sz w:val="16"/>
                <w:szCs w:val="16"/>
              </w:rPr>
              <w:t>99%</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tcBorders>
              <w:top w:val="single" w:sz="4" w:space="0" w:color="auto"/>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Secondary Safety Response and Restoration </w:t>
            </w:r>
            <w:proofErr w:type="spellStart"/>
            <w:r w:rsidRPr="00EA01CF">
              <w:rPr>
                <w:rFonts w:ascii="Arial" w:hAnsi="Arial" w:cs="Arial"/>
                <w:sz w:val="16"/>
                <w:szCs w:val="16"/>
              </w:rPr>
              <w:t>Time-Core</w:t>
            </w:r>
            <w:r w:rsidRPr="00EA01CF">
              <w:rPr>
                <w:rFonts w:ascii="Arial" w:hAnsi="Arial" w:cs="Arial"/>
                <w:sz w:val="16"/>
                <w:szCs w:val="16"/>
              </w:rPr>
              <w:softHyphen/>
              <w:t>Hour</w:t>
            </w:r>
            <w:proofErr w:type="spellEnd"/>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Within 250 minutes from the dispatch time to the restoration of non-emergency outage during core hours</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263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254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236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249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242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262 </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Secondary Safety Response and Restoration Time-</w:t>
            </w:r>
            <w:proofErr w:type="spellStart"/>
            <w:r w:rsidRPr="00EA01CF">
              <w:rPr>
                <w:rFonts w:ascii="Arial" w:hAnsi="Arial" w:cs="Arial"/>
                <w:sz w:val="16"/>
                <w:szCs w:val="16"/>
              </w:rPr>
              <w:t>Non</w:t>
            </w:r>
            <w:r w:rsidRPr="00EA01CF">
              <w:rPr>
                <w:rFonts w:ascii="Arial" w:hAnsi="Arial" w:cs="Arial"/>
                <w:sz w:val="16"/>
                <w:szCs w:val="16"/>
              </w:rPr>
              <w:softHyphen/>
              <w:t>Core</w:t>
            </w:r>
            <w:proofErr w:type="spellEnd"/>
            <w:r w:rsidRPr="00EA01CF">
              <w:rPr>
                <w:rFonts w:ascii="Arial" w:hAnsi="Arial" w:cs="Arial"/>
                <w:sz w:val="16"/>
                <w:szCs w:val="16"/>
              </w:rPr>
              <w:t xml:space="preserve">-Hour </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Within 316 minutes from the dispatch time to the restoration of non-emergency outage during non-core hours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288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298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284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298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274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298 </w:t>
            </w:r>
          </w:p>
        </w:tc>
      </w:tr>
      <w:tr w:rsidR="00EA01CF" w:rsidRPr="00EA01CF" w:rsidTr="00EA01C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Secondary Safety Response Time</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Within 60 minutes from first </w:t>
            </w:r>
            <w:proofErr w:type="spellStart"/>
            <w:r w:rsidRPr="00EA01CF">
              <w:rPr>
                <w:rFonts w:ascii="Arial" w:hAnsi="Arial" w:cs="Arial"/>
                <w:sz w:val="16"/>
                <w:szCs w:val="16"/>
              </w:rPr>
              <w:t>first</w:t>
            </w:r>
            <w:proofErr w:type="spellEnd"/>
            <w:r w:rsidRPr="00EA01CF">
              <w:rPr>
                <w:rFonts w:ascii="Arial" w:hAnsi="Arial" w:cs="Arial"/>
                <w:sz w:val="16"/>
                <w:szCs w:val="16"/>
              </w:rPr>
              <w:t xml:space="preserve"> response assessment completion</w:t>
            </w:r>
            <w:r w:rsidRPr="00EA01CF">
              <w:rPr>
                <w:rFonts w:ascii="Arial" w:hAnsi="Arial" w:cs="Arial"/>
                <w:sz w:val="16"/>
                <w:szCs w:val="16"/>
              </w:rPr>
              <w:br/>
              <w:t>to second response arrival</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45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38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41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43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43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            46 </w:t>
            </w:r>
          </w:p>
        </w:tc>
      </w:tr>
    </w:tbl>
    <w:p w:rsidR="00EA01CF" w:rsidRDefault="00EA01CF" w:rsidP="00EA01CF">
      <w:pPr>
        <w:spacing w:before="0" w:line="240" w:lineRule="auto"/>
        <w:ind w:firstLine="0"/>
        <w:rPr>
          <w:rFonts w:ascii="Arial" w:hAnsi="Arial" w:cs="Arial"/>
          <w:b/>
          <w:bCs/>
          <w:sz w:val="16"/>
          <w:szCs w:val="16"/>
        </w:rPr>
      </w:pPr>
    </w:p>
    <w:p w:rsidR="00527215" w:rsidRPr="008E268E" w:rsidRDefault="00EA01CF" w:rsidP="00AC61D6">
      <w:pPr>
        <w:spacing w:before="0" w:line="240" w:lineRule="auto"/>
        <w:ind w:firstLine="0"/>
      </w:pPr>
      <w:r w:rsidRPr="00EA01CF">
        <w:rPr>
          <w:rFonts w:ascii="Arial" w:hAnsi="Arial" w:cs="Arial"/>
          <w:b/>
          <w:bCs/>
          <w:sz w:val="16"/>
          <w:szCs w:val="16"/>
        </w:rPr>
        <w:t>Note</w:t>
      </w:r>
      <w:r w:rsidRPr="00EA01CF">
        <w:rPr>
          <w:rFonts w:ascii="Arial" w:hAnsi="Arial" w:cs="Arial"/>
          <w:sz w:val="16"/>
          <w:szCs w:val="16"/>
        </w:rPr>
        <w:t>: Results shown are rounded to the nearest whole percentage per UTC order. However, these 100% monthly performance results do not reflect that service providers met all the new construction appointments during the reporting period. Numbers of PSE missed appointments, including the new customer construction appointments carried out the service providers are detailed in Exhibit B: Preliminary Missed Appointments and Custome</w:t>
      </w:r>
      <w:r w:rsidR="00AC61D6">
        <w:rPr>
          <w:rFonts w:ascii="Arial" w:hAnsi="Arial" w:cs="Arial"/>
          <w:sz w:val="16"/>
          <w:szCs w:val="16"/>
        </w:rPr>
        <w:t xml:space="preserve">r Service Guarantee </w:t>
      </w:r>
      <w:proofErr w:type="spellStart"/>
      <w:r w:rsidR="00AC61D6">
        <w:rPr>
          <w:rFonts w:ascii="Arial" w:hAnsi="Arial" w:cs="Arial"/>
          <w:sz w:val="16"/>
          <w:szCs w:val="16"/>
        </w:rPr>
        <w:t>Performanc</w:t>
      </w:r>
      <w:proofErr w:type="spellEnd"/>
    </w:p>
    <w:sectPr w:rsidR="00527215" w:rsidRPr="008E268E" w:rsidSect="00AC61D6">
      <w:pgSz w:w="15840" w:h="12240" w:orient="landscape" w:code="1"/>
      <w:pgMar w:top="1440" w:right="720" w:bottom="1440" w:left="1440" w:header="1440" w:footer="1152" w:gutter="0"/>
      <w:paperSrc w:first="7" w:other="7"/>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20" w:rsidRDefault="002B1E20">
      <w:r>
        <w:separator/>
      </w:r>
    </w:p>
  </w:endnote>
  <w:endnote w:type="continuationSeparator" w:id="0">
    <w:p w:rsidR="002B1E20" w:rsidRDefault="002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20" w:rsidRDefault="002B1E20">
      <w:r>
        <w:separator/>
      </w:r>
    </w:p>
  </w:footnote>
  <w:footnote w:type="continuationSeparator" w:id="0">
    <w:p w:rsidR="002B1E20" w:rsidRDefault="002B1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EF39CF"/>
    <w:multiLevelType w:val="hybridMultilevel"/>
    <w:tmpl w:val="F112C364"/>
    <w:lvl w:ilvl="0" w:tplc="1A6AD27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A5A46"/>
    <w:multiLevelType w:val="hybridMultilevel"/>
    <w:tmpl w:val="DE725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376A21"/>
    <w:multiLevelType w:val="singleLevel"/>
    <w:tmpl w:val="9380FB98"/>
    <w:lvl w:ilvl="0">
      <w:start w:val="1"/>
      <w:numFmt w:val="decimal"/>
      <w:lvlText w:val="%1."/>
      <w:lvlJc w:val="left"/>
      <w:pPr>
        <w:tabs>
          <w:tab w:val="num" w:pos="1080"/>
        </w:tabs>
        <w:ind w:left="1080" w:hanging="360"/>
      </w:pPr>
      <w:rPr>
        <w:rFonts w:hint="default"/>
      </w:rPr>
    </w:lvl>
  </w:abstractNum>
  <w:abstractNum w:abstractNumId="4">
    <w:nsid w:val="3F572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FC616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288" w:legacyIndent="432"/>
        <w:lvlJc w:val="left"/>
        <w:pPr>
          <w:ind w:left="1152" w:hanging="432"/>
        </w:pPr>
        <w:rPr>
          <w:rFonts w:ascii="Symbol" w:hAnsi="Symbol" w:hint="default"/>
        </w:rPr>
      </w:lvl>
    </w:lvlOverride>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wdiARCHIVE$" w:val="1 month last access"/>
    <w:docVar w:name="wwdiASSOC$" w:val="Environ/Energy"/>
    <w:docVar w:name="wwdiAUTHOR$" w:val="Van Nostrand, James M."/>
    <w:docVar w:name="wwdiCATID$" w:val="BA"/>
    <w:docVar w:name="wwdiDOCTYPE$" w:val="pc-ltr.dot"/>
    <w:docVar w:name="wwdiENCRYPT$" w:val="0"/>
    <w:docVar w:name="wwdiFILECAT$" w:val="17 ENERGY"/>
    <w:docVar w:name="wwdiFILENAME$" w:val="BA981050.040"/>
    <w:docVar w:name="wwdiINDEXTEXT$" w:val="0"/>
    <w:docVar w:name="wwdiREF$" w:val="07771-0150"/>
    <w:docVar w:name="wwdiREFNAME1$" w:val="Puget Sound Energy, Inc."/>
    <w:docVar w:name="wwdiREFNAME2$" w:val="WUTC Merger Application"/>
    <w:docVar w:name="wwdiSTARTTIME$" w:val="0"/>
    <w:docVar w:name="wwdiTITLE$" w:val="serv qual report"/>
    <w:docVar w:name="wwdiTYPIST$" w:val="Van Nostrand, James M."/>
    <w:docVar w:name="wwdiVERSION$" w:val="-1+"/>
  </w:docVars>
  <w:rsids>
    <w:rsidRoot w:val="0023302F"/>
    <w:rsid w:val="000129DE"/>
    <w:rsid w:val="00027160"/>
    <w:rsid w:val="00047E9B"/>
    <w:rsid w:val="00054AD0"/>
    <w:rsid w:val="00064C02"/>
    <w:rsid w:val="00084399"/>
    <w:rsid w:val="000962DF"/>
    <w:rsid w:val="000977A4"/>
    <w:rsid w:val="000A3731"/>
    <w:rsid w:val="000B38A0"/>
    <w:rsid w:val="000D42B2"/>
    <w:rsid w:val="000E36D6"/>
    <w:rsid w:val="000F5E2A"/>
    <w:rsid w:val="000F7FB4"/>
    <w:rsid w:val="00110685"/>
    <w:rsid w:val="00117E6E"/>
    <w:rsid w:val="00123515"/>
    <w:rsid w:val="00124831"/>
    <w:rsid w:val="001463AC"/>
    <w:rsid w:val="00156417"/>
    <w:rsid w:val="00166AD9"/>
    <w:rsid w:val="00170467"/>
    <w:rsid w:val="0017496C"/>
    <w:rsid w:val="00176EFC"/>
    <w:rsid w:val="0019729D"/>
    <w:rsid w:val="001A6D19"/>
    <w:rsid w:val="001B4BDD"/>
    <w:rsid w:val="00200807"/>
    <w:rsid w:val="0020312A"/>
    <w:rsid w:val="00205F36"/>
    <w:rsid w:val="00207927"/>
    <w:rsid w:val="0023231E"/>
    <w:rsid w:val="0023302F"/>
    <w:rsid w:val="002369FC"/>
    <w:rsid w:val="002429DE"/>
    <w:rsid w:val="00242BFC"/>
    <w:rsid w:val="00244099"/>
    <w:rsid w:val="00260491"/>
    <w:rsid w:val="002639AE"/>
    <w:rsid w:val="00264A0E"/>
    <w:rsid w:val="00283130"/>
    <w:rsid w:val="00285471"/>
    <w:rsid w:val="002A3233"/>
    <w:rsid w:val="002A6B9B"/>
    <w:rsid w:val="002B1E20"/>
    <w:rsid w:val="002B2899"/>
    <w:rsid w:val="002D31CF"/>
    <w:rsid w:val="002D354B"/>
    <w:rsid w:val="002D42A2"/>
    <w:rsid w:val="002D770D"/>
    <w:rsid w:val="002E4866"/>
    <w:rsid w:val="00313D0F"/>
    <w:rsid w:val="003243F1"/>
    <w:rsid w:val="00325CD4"/>
    <w:rsid w:val="00326165"/>
    <w:rsid w:val="003533F6"/>
    <w:rsid w:val="00354599"/>
    <w:rsid w:val="003665DD"/>
    <w:rsid w:val="003706C6"/>
    <w:rsid w:val="003827AA"/>
    <w:rsid w:val="003856B9"/>
    <w:rsid w:val="00387D45"/>
    <w:rsid w:val="003A3CD7"/>
    <w:rsid w:val="003B24A2"/>
    <w:rsid w:val="003D6AE2"/>
    <w:rsid w:val="003E4490"/>
    <w:rsid w:val="003F68AC"/>
    <w:rsid w:val="00412616"/>
    <w:rsid w:val="0041366D"/>
    <w:rsid w:val="004138C2"/>
    <w:rsid w:val="00426CE1"/>
    <w:rsid w:val="0044079C"/>
    <w:rsid w:val="00441E87"/>
    <w:rsid w:val="00443C73"/>
    <w:rsid w:val="00444A86"/>
    <w:rsid w:val="00445214"/>
    <w:rsid w:val="00452114"/>
    <w:rsid w:val="00467BE1"/>
    <w:rsid w:val="00472B65"/>
    <w:rsid w:val="004850D5"/>
    <w:rsid w:val="00492ACF"/>
    <w:rsid w:val="004A3083"/>
    <w:rsid w:val="004B24EF"/>
    <w:rsid w:val="004B58D6"/>
    <w:rsid w:val="004C2471"/>
    <w:rsid w:val="004D0982"/>
    <w:rsid w:val="004D3EA2"/>
    <w:rsid w:val="005042D4"/>
    <w:rsid w:val="00517AEC"/>
    <w:rsid w:val="005233AB"/>
    <w:rsid w:val="00523AC4"/>
    <w:rsid w:val="005252DB"/>
    <w:rsid w:val="00527215"/>
    <w:rsid w:val="005340BF"/>
    <w:rsid w:val="00547B30"/>
    <w:rsid w:val="00553301"/>
    <w:rsid w:val="005832E9"/>
    <w:rsid w:val="005925DC"/>
    <w:rsid w:val="005F59A5"/>
    <w:rsid w:val="0060428F"/>
    <w:rsid w:val="00604A8F"/>
    <w:rsid w:val="00631436"/>
    <w:rsid w:val="006426F3"/>
    <w:rsid w:val="00650AC0"/>
    <w:rsid w:val="0065574E"/>
    <w:rsid w:val="006728FB"/>
    <w:rsid w:val="006801A8"/>
    <w:rsid w:val="006D5CCE"/>
    <w:rsid w:val="006F7B01"/>
    <w:rsid w:val="007019A4"/>
    <w:rsid w:val="007027DF"/>
    <w:rsid w:val="00726E6C"/>
    <w:rsid w:val="007344F4"/>
    <w:rsid w:val="0074441D"/>
    <w:rsid w:val="007610EC"/>
    <w:rsid w:val="00763B48"/>
    <w:rsid w:val="00770927"/>
    <w:rsid w:val="0077098C"/>
    <w:rsid w:val="00772D6A"/>
    <w:rsid w:val="00797CF2"/>
    <w:rsid w:val="007B61EE"/>
    <w:rsid w:val="007D4229"/>
    <w:rsid w:val="007D5007"/>
    <w:rsid w:val="00813F35"/>
    <w:rsid w:val="00817DF4"/>
    <w:rsid w:val="00832CA1"/>
    <w:rsid w:val="00841309"/>
    <w:rsid w:val="00845537"/>
    <w:rsid w:val="00862EFB"/>
    <w:rsid w:val="008642F5"/>
    <w:rsid w:val="008770A9"/>
    <w:rsid w:val="00884BE7"/>
    <w:rsid w:val="00893DB6"/>
    <w:rsid w:val="008A5737"/>
    <w:rsid w:val="008A6B3F"/>
    <w:rsid w:val="008B21FF"/>
    <w:rsid w:val="008C1C18"/>
    <w:rsid w:val="008C1FC3"/>
    <w:rsid w:val="008C291B"/>
    <w:rsid w:val="008C50F7"/>
    <w:rsid w:val="008D2EEF"/>
    <w:rsid w:val="008D4501"/>
    <w:rsid w:val="008E268E"/>
    <w:rsid w:val="00900C3C"/>
    <w:rsid w:val="009070C4"/>
    <w:rsid w:val="00923F4F"/>
    <w:rsid w:val="00934600"/>
    <w:rsid w:val="00936C87"/>
    <w:rsid w:val="009560B8"/>
    <w:rsid w:val="00980116"/>
    <w:rsid w:val="009804AD"/>
    <w:rsid w:val="00982528"/>
    <w:rsid w:val="00983F2F"/>
    <w:rsid w:val="009B251F"/>
    <w:rsid w:val="009B6B6D"/>
    <w:rsid w:val="009D0DE1"/>
    <w:rsid w:val="009D4DCC"/>
    <w:rsid w:val="009E4AAB"/>
    <w:rsid w:val="009E4D1E"/>
    <w:rsid w:val="009E572A"/>
    <w:rsid w:val="009E75E4"/>
    <w:rsid w:val="009F0620"/>
    <w:rsid w:val="00A03712"/>
    <w:rsid w:val="00A0386B"/>
    <w:rsid w:val="00A13156"/>
    <w:rsid w:val="00A15627"/>
    <w:rsid w:val="00A20D1D"/>
    <w:rsid w:val="00A232EF"/>
    <w:rsid w:val="00A42BD7"/>
    <w:rsid w:val="00A45404"/>
    <w:rsid w:val="00A47266"/>
    <w:rsid w:val="00A571CC"/>
    <w:rsid w:val="00A92A20"/>
    <w:rsid w:val="00A93125"/>
    <w:rsid w:val="00AA5FC4"/>
    <w:rsid w:val="00AA70E7"/>
    <w:rsid w:val="00AA74AD"/>
    <w:rsid w:val="00AB6499"/>
    <w:rsid w:val="00AB7B95"/>
    <w:rsid w:val="00AC61D6"/>
    <w:rsid w:val="00AD7B4E"/>
    <w:rsid w:val="00AE5F38"/>
    <w:rsid w:val="00AF3538"/>
    <w:rsid w:val="00AF6280"/>
    <w:rsid w:val="00AF6C70"/>
    <w:rsid w:val="00B0279D"/>
    <w:rsid w:val="00B05A5F"/>
    <w:rsid w:val="00B11CBE"/>
    <w:rsid w:val="00B22D66"/>
    <w:rsid w:val="00B26914"/>
    <w:rsid w:val="00B32671"/>
    <w:rsid w:val="00B45444"/>
    <w:rsid w:val="00B50EAB"/>
    <w:rsid w:val="00B54D19"/>
    <w:rsid w:val="00B62DAB"/>
    <w:rsid w:val="00B63D48"/>
    <w:rsid w:val="00B70072"/>
    <w:rsid w:val="00B86F4B"/>
    <w:rsid w:val="00B92EA5"/>
    <w:rsid w:val="00B95144"/>
    <w:rsid w:val="00B96B5C"/>
    <w:rsid w:val="00BE5F53"/>
    <w:rsid w:val="00C05679"/>
    <w:rsid w:val="00C1370D"/>
    <w:rsid w:val="00C24DED"/>
    <w:rsid w:val="00C52A03"/>
    <w:rsid w:val="00CB4E3A"/>
    <w:rsid w:val="00CC2B2C"/>
    <w:rsid w:val="00CD7536"/>
    <w:rsid w:val="00CD7616"/>
    <w:rsid w:val="00CD7726"/>
    <w:rsid w:val="00CF2472"/>
    <w:rsid w:val="00CF2877"/>
    <w:rsid w:val="00D206D0"/>
    <w:rsid w:val="00D31A4C"/>
    <w:rsid w:val="00D50CD4"/>
    <w:rsid w:val="00D517A5"/>
    <w:rsid w:val="00D53637"/>
    <w:rsid w:val="00D57E18"/>
    <w:rsid w:val="00D74DAA"/>
    <w:rsid w:val="00DA4443"/>
    <w:rsid w:val="00DD1BAD"/>
    <w:rsid w:val="00DD228C"/>
    <w:rsid w:val="00DD62FF"/>
    <w:rsid w:val="00DE2BFD"/>
    <w:rsid w:val="00E067D2"/>
    <w:rsid w:val="00E26C0E"/>
    <w:rsid w:val="00E4369D"/>
    <w:rsid w:val="00E47D6B"/>
    <w:rsid w:val="00E509E1"/>
    <w:rsid w:val="00E87684"/>
    <w:rsid w:val="00EA01CF"/>
    <w:rsid w:val="00EC0B19"/>
    <w:rsid w:val="00EC14FB"/>
    <w:rsid w:val="00ED075E"/>
    <w:rsid w:val="00EE2187"/>
    <w:rsid w:val="00F12599"/>
    <w:rsid w:val="00F15D73"/>
    <w:rsid w:val="00F341CF"/>
    <w:rsid w:val="00F430EF"/>
    <w:rsid w:val="00F57C22"/>
    <w:rsid w:val="00F61228"/>
    <w:rsid w:val="00F65FFB"/>
    <w:rsid w:val="00F81915"/>
    <w:rsid w:val="00F915EA"/>
    <w:rsid w:val="00F957E1"/>
    <w:rsid w:val="00FA0E86"/>
    <w:rsid w:val="00FA1F42"/>
    <w:rsid w:val="00FA21CC"/>
    <w:rsid w:val="00FB096E"/>
    <w:rsid w:val="00FB2C2A"/>
    <w:rsid w:val="00FC18AF"/>
    <w:rsid w:val="00FE0197"/>
    <w:rsid w:val="00FE47A5"/>
    <w:rsid w:val="00FF1A3A"/>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7560"/>
        <w:tab w:val="right" w:pos="828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center" w:pos="4320"/>
        <w:tab w:val="right" w:pos="864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customStyle="1" w:styleId="GilbertAssoc1990">
    <w:name w:val="©Gilbert&amp;Assoc. 1990"/>
    <w:basedOn w:val="Normal"/>
  </w:style>
  <w:style w:type="paragraph" w:customStyle="1" w:styleId="normalblock">
    <w:name w:val="normal block"/>
    <w:basedOn w:val="Normal"/>
    <w:pPr>
      <w:ind w:firstLine="0"/>
    </w:pPr>
  </w:style>
  <w:style w:type="paragraph" w:customStyle="1" w:styleId="bulletitem">
    <w:name w:val="bullet item"/>
    <w:basedOn w:val="single"/>
    <w:pPr>
      <w:keepLines/>
      <w:ind w:left="720" w:right="360" w:hanging="720"/>
    </w:pPr>
  </w:style>
  <w:style w:type="paragraph" w:customStyle="1" w:styleId="center">
    <w:name w:val="center"/>
    <w:basedOn w:val="unjustifiedblock"/>
    <w:pPr>
      <w:keepLines/>
      <w:spacing w:before="0"/>
      <w:jc w:val="center"/>
    </w:pPr>
  </w:style>
  <w:style w:type="paragraph" w:customStyle="1" w:styleId="cclist">
    <w:name w:val="cc list"/>
    <w:basedOn w:val="plain"/>
    <w:pPr>
      <w:keepLines/>
      <w:spacing w:before="240"/>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b/>
    </w:rPr>
  </w:style>
  <w:style w:type="paragraph" w:customStyle="1" w:styleId="hangingindent">
    <w:name w:val="hanging indent"/>
    <w:basedOn w:val="Normal"/>
    <w:pPr>
      <w:ind w:left="720" w:hanging="720"/>
    </w:pPr>
  </w:style>
  <w:style w:type="paragraph" w:customStyle="1" w:styleId="coverpage">
    <w:name w:val="cover page"/>
    <w:basedOn w:val="unjustifiedblock"/>
  </w:style>
  <w:style w:type="paragraph" w:customStyle="1" w:styleId="righthalf">
    <w:name w:val="right half"/>
    <w:basedOn w:val="unjustifiedblock"/>
    <w:pPr>
      <w:keepLines/>
      <w:tabs>
        <w:tab w:val="right" w:pos="8640"/>
      </w:tabs>
      <w:ind w:left="4320"/>
    </w:pPr>
  </w:style>
  <w:style w:type="paragraph" w:customStyle="1" w:styleId="hangingnormal">
    <w:name w:val="hanging normal"/>
    <w:basedOn w:val="normalblock"/>
    <w:pPr>
      <w:spacing w:before="0"/>
      <w:ind w:left="720" w:hanging="720"/>
    </w:pPr>
  </w:style>
  <w:style w:type="paragraph" w:customStyle="1" w:styleId="hangingsingle">
    <w:name w:val="hanging single"/>
    <w:basedOn w:val="single"/>
    <w:pPr>
      <w:keepLines/>
      <w:spacing w:before="0"/>
      <w:ind w:left="720" w:right="360" w:hanging="720"/>
    </w:pPr>
  </w:style>
  <w:style w:type="paragraph" w:customStyle="1" w:styleId="c">
    <w:name w:val="c"/>
    <w:basedOn w:val="center"/>
  </w:style>
  <w:style w:type="paragraph" w:customStyle="1" w:styleId="hangingunjustified">
    <w:name w:val="hanging unjustified"/>
    <w:basedOn w:val="unjustifiedblock"/>
    <w:pPr>
      <w:keepLines/>
      <w:spacing w:before="0"/>
      <w:ind w:left="720" w:hanging="720"/>
    </w:pPr>
  </w:style>
  <w:style w:type="paragraph" w:customStyle="1" w:styleId="block">
    <w:name w:val="block"/>
    <w:basedOn w:val="Normal"/>
    <w:pPr>
      <w:ind w:firstLine="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customStyle="1" w:styleId="hangingindent2">
    <w:name w:val="hanging indent2"/>
    <w:basedOn w:val="hangingindent"/>
    <w:pPr>
      <w:ind w:left="1440"/>
    </w:pPr>
  </w:style>
  <w:style w:type="paragraph" w:customStyle="1" w:styleId="hangingindent3">
    <w:name w:val="hanging indent3"/>
    <w:basedOn w:val="hangingindent2"/>
    <w:pPr>
      <w:ind w:left="2160"/>
    </w:pPr>
  </w:style>
  <w:style w:type="paragraph" w:customStyle="1" w:styleId="footerPCText">
    <w:name w:val="footerPCText"/>
    <w:basedOn w:val="Footer"/>
    <w:pPr>
      <w:jc w:val="center"/>
    </w:pPr>
    <w:rPr>
      <w:rFonts w:ascii="Times New Roman" w:hAnsi="Times New Roman"/>
      <w:smallCaps/>
      <w:sz w:val="14"/>
    </w:rPr>
  </w:style>
  <w:style w:type="paragraph" w:customStyle="1" w:styleId="roman">
    <w:name w:val="roman"/>
    <w:basedOn w:val="Normal"/>
    <w:pPr>
      <w:tabs>
        <w:tab w:val="right" w:pos="1800"/>
        <w:tab w:val="left" w:pos="2160"/>
      </w:tabs>
      <w:ind w:left="720" w:firstLine="0"/>
    </w:pPr>
  </w:style>
  <w:style w:type="paragraph" w:styleId="EnvelopeAddress">
    <w:name w:val="envelope address"/>
    <w:basedOn w:val="Normal"/>
    <w:pPr>
      <w:framePr w:w="7920" w:h="1987" w:hRule="exact" w:hSpace="187" w:wrap="around" w:hAnchor="page" w:xAlign="center" w:yAlign="bottom"/>
      <w:spacing w:before="0" w:line="240" w:lineRule="auto"/>
      <w:ind w:left="2880" w:firstLine="1440"/>
    </w:pPr>
    <w:rPr>
      <w:sz w:val="24"/>
    </w:rPr>
  </w:style>
  <w:style w:type="paragraph" w:styleId="EnvelopeReturn">
    <w:name w:val="envelope return"/>
    <w:basedOn w:val="Normal"/>
    <w:pPr>
      <w:spacing w:before="0" w:line="240" w:lineRule="auto"/>
      <w:ind w:firstLine="0"/>
    </w:pPr>
    <w:rPr>
      <w:sz w:val="20"/>
    </w:rPr>
  </w:style>
  <w:style w:type="paragraph" w:customStyle="1" w:styleId="reline">
    <w:name w:val="re line"/>
    <w:basedOn w:val="bulletitem"/>
    <w:pPr>
      <w:ind w:left="1440"/>
    </w:pPr>
    <w:rPr>
      <w:b/>
    </w:rPr>
  </w:style>
  <w:style w:type="paragraph" w:styleId="BalloonText">
    <w:name w:val="Balloon Text"/>
    <w:basedOn w:val="Normal"/>
    <w:semiHidden/>
    <w:rsid w:val="007B61EE"/>
    <w:rPr>
      <w:rFonts w:ascii="Tahoma" w:hAnsi="Tahoma" w:cs="Tahoma"/>
      <w:sz w:val="16"/>
      <w:szCs w:val="16"/>
    </w:rPr>
  </w:style>
  <w:style w:type="character" w:styleId="Hyperlink">
    <w:name w:val="Hyperlink"/>
    <w:rsid w:val="00C24D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7560"/>
        <w:tab w:val="right" w:pos="828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center" w:pos="4320"/>
        <w:tab w:val="right" w:pos="864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customStyle="1" w:styleId="GilbertAssoc1990">
    <w:name w:val="©Gilbert&amp;Assoc. 1990"/>
    <w:basedOn w:val="Normal"/>
  </w:style>
  <w:style w:type="paragraph" w:customStyle="1" w:styleId="normalblock">
    <w:name w:val="normal block"/>
    <w:basedOn w:val="Normal"/>
    <w:pPr>
      <w:ind w:firstLine="0"/>
    </w:pPr>
  </w:style>
  <w:style w:type="paragraph" w:customStyle="1" w:styleId="bulletitem">
    <w:name w:val="bullet item"/>
    <w:basedOn w:val="single"/>
    <w:pPr>
      <w:keepLines/>
      <w:ind w:left="720" w:right="360" w:hanging="720"/>
    </w:pPr>
  </w:style>
  <w:style w:type="paragraph" w:customStyle="1" w:styleId="center">
    <w:name w:val="center"/>
    <w:basedOn w:val="unjustifiedblock"/>
    <w:pPr>
      <w:keepLines/>
      <w:spacing w:before="0"/>
      <w:jc w:val="center"/>
    </w:pPr>
  </w:style>
  <w:style w:type="paragraph" w:customStyle="1" w:styleId="cclist">
    <w:name w:val="cc list"/>
    <w:basedOn w:val="plain"/>
    <w:pPr>
      <w:keepLines/>
      <w:spacing w:before="240"/>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b/>
    </w:rPr>
  </w:style>
  <w:style w:type="paragraph" w:customStyle="1" w:styleId="hangingindent">
    <w:name w:val="hanging indent"/>
    <w:basedOn w:val="Normal"/>
    <w:pPr>
      <w:ind w:left="720" w:hanging="720"/>
    </w:pPr>
  </w:style>
  <w:style w:type="paragraph" w:customStyle="1" w:styleId="coverpage">
    <w:name w:val="cover page"/>
    <w:basedOn w:val="unjustifiedblock"/>
  </w:style>
  <w:style w:type="paragraph" w:customStyle="1" w:styleId="righthalf">
    <w:name w:val="right half"/>
    <w:basedOn w:val="unjustifiedblock"/>
    <w:pPr>
      <w:keepLines/>
      <w:tabs>
        <w:tab w:val="right" w:pos="8640"/>
      </w:tabs>
      <w:ind w:left="4320"/>
    </w:pPr>
  </w:style>
  <w:style w:type="paragraph" w:customStyle="1" w:styleId="hangingnormal">
    <w:name w:val="hanging normal"/>
    <w:basedOn w:val="normalblock"/>
    <w:pPr>
      <w:spacing w:before="0"/>
      <w:ind w:left="720" w:hanging="720"/>
    </w:pPr>
  </w:style>
  <w:style w:type="paragraph" w:customStyle="1" w:styleId="hangingsingle">
    <w:name w:val="hanging single"/>
    <w:basedOn w:val="single"/>
    <w:pPr>
      <w:keepLines/>
      <w:spacing w:before="0"/>
      <w:ind w:left="720" w:right="360" w:hanging="720"/>
    </w:pPr>
  </w:style>
  <w:style w:type="paragraph" w:customStyle="1" w:styleId="c">
    <w:name w:val="c"/>
    <w:basedOn w:val="center"/>
  </w:style>
  <w:style w:type="paragraph" w:customStyle="1" w:styleId="hangingunjustified">
    <w:name w:val="hanging unjustified"/>
    <w:basedOn w:val="unjustifiedblock"/>
    <w:pPr>
      <w:keepLines/>
      <w:spacing w:before="0"/>
      <w:ind w:left="720" w:hanging="720"/>
    </w:pPr>
  </w:style>
  <w:style w:type="paragraph" w:customStyle="1" w:styleId="block">
    <w:name w:val="block"/>
    <w:basedOn w:val="Normal"/>
    <w:pPr>
      <w:ind w:firstLine="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customStyle="1" w:styleId="hangingindent2">
    <w:name w:val="hanging indent2"/>
    <w:basedOn w:val="hangingindent"/>
    <w:pPr>
      <w:ind w:left="1440"/>
    </w:pPr>
  </w:style>
  <w:style w:type="paragraph" w:customStyle="1" w:styleId="hangingindent3">
    <w:name w:val="hanging indent3"/>
    <w:basedOn w:val="hangingindent2"/>
    <w:pPr>
      <w:ind w:left="2160"/>
    </w:pPr>
  </w:style>
  <w:style w:type="paragraph" w:customStyle="1" w:styleId="footerPCText">
    <w:name w:val="footerPCText"/>
    <w:basedOn w:val="Footer"/>
    <w:pPr>
      <w:jc w:val="center"/>
    </w:pPr>
    <w:rPr>
      <w:rFonts w:ascii="Times New Roman" w:hAnsi="Times New Roman"/>
      <w:smallCaps/>
      <w:sz w:val="14"/>
    </w:rPr>
  </w:style>
  <w:style w:type="paragraph" w:customStyle="1" w:styleId="roman">
    <w:name w:val="roman"/>
    <w:basedOn w:val="Normal"/>
    <w:pPr>
      <w:tabs>
        <w:tab w:val="right" w:pos="1800"/>
        <w:tab w:val="left" w:pos="2160"/>
      </w:tabs>
      <w:ind w:left="720" w:firstLine="0"/>
    </w:pPr>
  </w:style>
  <w:style w:type="paragraph" w:styleId="EnvelopeAddress">
    <w:name w:val="envelope address"/>
    <w:basedOn w:val="Normal"/>
    <w:pPr>
      <w:framePr w:w="7920" w:h="1987" w:hRule="exact" w:hSpace="187" w:wrap="around" w:hAnchor="page" w:xAlign="center" w:yAlign="bottom"/>
      <w:spacing w:before="0" w:line="240" w:lineRule="auto"/>
      <w:ind w:left="2880" w:firstLine="1440"/>
    </w:pPr>
    <w:rPr>
      <w:sz w:val="24"/>
    </w:rPr>
  </w:style>
  <w:style w:type="paragraph" w:styleId="EnvelopeReturn">
    <w:name w:val="envelope return"/>
    <w:basedOn w:val="Normal"/>
    <w:pPr>
      <w:spacing w:before="0" w:line="240" w:lineRule="auto"/>
      <w:ind w:firstLine="0"/>
    </w:pPr>
    <w:rPr>
      <w:sz w:val="20"/>
    </w:rPr>
  </w:style>
  <w:style w:type="paragraph" w:customStyle="1" w:styleId="reline">
    <w:name w:val="re line"/>
    <w:basedOn w:val="bulletitem"/>
    <w:pPr>
      <w:ind w:left="1440"/>
    </w:pPr>
    <w:rPr>
      <w:b/>
    </w:rPr>
  </w:style>
  <w:style w:type="paragraph" w:styleId="BalloonText">
    <w:name w:val="Balloon Text"/>
    <w:basedOn w:val="Normal"/>
    <w:semiHidden/>
    <w:rsid w:val="007B61EE"/>
    <w:rPr>
      <w:rFonts w:ascii="Tahoma" w:hAnsi="Tahoma" w:cs="Tahoma"/>
      <w:sz w:val="16"/>
      <w:szCs w:val="16"/>
    </w:rPr>
  </w:style>
  <w:style w:type="character" w:styleId="Hyperlink">
    <w:name w:val="Hyperlink"/>
    <w:rsid w:val="00C24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736">
      <w:bodyDiv w:val="1"/>
      <w:marLeft w:val="0"/>
      <w:marRight w:val="0"/>
      <w:marTop w:val="0"/>
      <w:marBottom w:val="0"/>
      <w:divBdr>
        <w:top w:val="none" w:sz="0" w:space="0" w:color="auto"/>
        <w:left w:val="none" w:sz="0" w:space="0" w:color="auto"/>
        <w:bottom w:val="none" w:sz="0" w:space="0" w:color="auto"/>
        <w:right w:val="none" w:sz="0" w:space="0" w:color="auto"/>
      </w:divBdr>
    </w:div>
    <w:div w:id="290793109">
      <w:bodyDiv w:val="1"/>
      <w:marLeft w:val="0"/>
      <w:marRight w:val="0"/>
      <w:marTop w:val="0"/>
      <w:marBottom w:val="0"/>
      <w:divBdr>
        <w:top w:val="none" w:sz="0" w:space="0" w:color="auto"/>
        <w:left w:val="none" w:sz="0" w:space="0" w:color="auto"/>
        <w:bottom w:val="none" w:sz="0" w:space="0" w:color="auto"/>
        <w:right w:val="none" w:sz="0" w:space="0" w:color="auto"/>
      </w:divBdr>
    </w:div>
    <w:div w:id="485902837">
      <w:bodyDiv w:val="1"/>
      <w:marLeft w:val="0"/>
      <w:marRight w:val="0"/>
      <w:marTop w:val="0"/>
      <w:marBottom w:val="0"/>
      <w:divBdr>
        <w:top w:val="none" w:sz="0" w:space="0" w:color="auto"/>
        <w:left w:val="none" w:sz="0" w:space="0" w:color="auto"/>
        <w:bottom w:val="none" w:sz="0" w:space="0" w:color="auto"/>
        <w:right w:val="none" w:sz="0" w:space="0" w:color="auto"/>
      </w:divBdr>
    </w:div>
    <w:div w:id="554703958">
      <w:bodyDiv w:val="1"/>
      <w:marLeft w:val="0"/>
      <w:marRight w:val="0"/>
      <w:marTop w:val="0"/>
      <w:marBottom w:val="0"/>
      <w:divBdr>
        <w:top w:val="none" w:sz="0" w:space="0" w:color="auto"/>
        <w:left w:val="none" w:sz="0" w:space="0" w:color="auto"/>
        <w:bottom w:val="none" w:sz="0" w:space="0" w:color="auto"/>
        <w:right w:val="none" w:sz="0" w:space="0" w:color="auto"/>
      </w:divBdr>
    </w:div>
    <w:div w:id="695883002">
      <w:bodyDiv w:val="1"/>
      <w:marLeft w:val="0"/>
      <w:marRight w:val="0"/>
      <w:marTop w:val="0"/>
      <w:marBottom w:val="0"/>
      <w:divBdr>
        <w:top w:val="none" w:sz="0" w:space="0" w:color="auto"/>
        <w:left w:val="none" w:sz="0" w:space="0" w:color="auto"/>
        <w:bottom w:val="none" w:sz="0" w:space="0" w:color="auto"/>
        <w:right w:val="none" w:sz="0" w:space="0" w:color="auto"/>
      </w:divBdr>
    </w:div>
    <w:div w:id="838665764">
      <w:bodyDiv w:val="1"/>
      <w:marLeft w:val="0"/>
      <w:marRight w:val="0"/>
      <w:marTop w:val="0"/>
      <w:marBottom w:val="0"/>
      <w:divBdr>
        <w:top w:val="none" w:sz="0" w:space="0" w:color="auto"/>
        <w:left w:val="none" w:sz="0" w:space="0" w:color="auto"/>
        <w:bottom w:val="none" w:sz="0" w:space="0" w:color="auto"/>
        <w:right w:val="none" w:sz="0" w:space="0" w:color="auto"/>
      </w:divBdr>
    </w:div>
    <w:div w:id="1056902101">
      <w:bodyDiv w:val="1"/>
      <w:marLeft w:val="0"/>
      <w:marRight w:val="0"/>
      <w:marTop w:val="0"/>
      <w:marBottom w:val="0"/>
      <w:divBdr>
        <w:top w:val="none" w:sz="0" w:space="0" w:color="auto"/>
        <w:left w:val="none" w:sz="0" w:space="0" w:color="auto"/>
        <w:bottom w:val="none" w:sz="0" w:space="0" w:color="auto"/>
        <w:right w:val="none" w:sz="0" w:space="0" w:color="auto"/>
      </w:divBdr>
    </w:div>
    <w:div w:id="1071123497">
      <w:bodyDiv w:val="1"/>
      <w:marLeft w:val="0"/>
      <w:marRight w:val="0"/>
      <w:marTop w:val="0"/>
      <w:marBottom w:val="0"/>
      <w:divBdr>
        <w:top w:val="none" w:sz="0" w:space="0" w:color="auto"/>
        <w:left w:val="none" w:sz="0" w:space="0" w:color="auto"/>
        <w:bottom w:val="none" w:sz="0" w:space="0" w:color="auto"/>
        <w:right w:val="none" w:sz="0" w:space="0" w:color="auto"/>
      </w:divBdr>
    </w:div>
    <w:div w:id="1107887529">
      <w:bodyDiv w:val="1"/>
      <w:marLeft w:val="0"/>
      <w:marRight w:val="0"/>
      <w:marTop w:val="0"/>
      <w:marBottom w:val="0"/>
      <w:divBdr>
        <w:top w:val="none" w:sz="0" w:space="0" w:color="auto"/>
        <w:left w:val="none" w:sz="0" w:space="0" w:color="auto"/>
        <w:bottom w:val="none" w:sz="0" w:space="0" w:color="auto"/>
        <w:right w:val="none" w:sz="0" w:space="0" w:color="auto"/>
      </w:divBdr>
    </w:div>
    <w:div w:id="1162887236">
      <w:bodyDiv w:val="1"/>
      <w:marLeft w:val="0"/>
      <w:marRight w:val="0"/>
      <w:marTop w:val="0"/>
      <w:marBottom w:val="0"/>
      <w:divBdr>
        <w:top w:val="none" w:sz="0" w:space="0" w:color="auto"/>
        <w:left w:val="none" w:sz="0" w:space="0" w:color="auto"/>
        <w:bottom w:val="none" w:sz="0" w:space="0" w:color="auto"/>
        <w:right w:val="none" w:sz="0" w:space="0" w:color="auto"/>
      </w:divBdr>
    </w:div>
    <w:div w:id="1303923982">
      <w:bodyDiv w:val="1"/>
      <w:marLeft w:val="0"/>
      <w:marRight w:val="0"/>
      <w:marTop w:val="0"/>
      <w:marBottom w:val="0"/>
      <w:divBdr>
        <w:top w:val="none" w:sz="0" w:space="0" w:color="auto"/>
        <w:left w:val="none" w:sz="0" w:space="0" w:color="auto"/>
        <w:bottom w:val="none" w:sz="0" w:space="0" w:color="auto"/>
        <w:right w:val="none" w:sz="0" w:space="0" w:color="auto"/>
      </w:divBdr>
    </w:div>
    <w:div w:id="1436291281">
      <w:bodyDiv w:val="1"/>
      <w:marLeft w:val="0"/>
      <w:marRight w:val="0"/>
      <w:marTop w:val="0"/>
      <w:marBottom w:val="0"/>
      <w:divBdr>
        <w:top w:val="none" w:sz="0" w:space="0" w:color="auto"/>
        <w:left w:val="none" w:sz="0" w:space="0" w:color="auto"/>
        <w:bottom w:val="none" w:sz="0" w:space="0" w:color="auto"/>
        <w:right w:val="none" w:sz="0" w:space="0" w:color="auto"/>
      </w:divBdr>
    </w:div>
    <w:div w:id="1615476901">
      <w:bodyDiv w:val="1"/>
      <w:marLeft w:val="0"/>
      <w:marRight w:val="0"/>
      <w:marTop w:val="0"/>
      <w:marBottom w:val="0"/>
      <w:divBdr>
        <w:top w:val="none" w:sz="0" w:space="0" w:color="auto"/>
        <w:left w:val="none" w:sz="0" w:space="0" w:color="auto"/>
        <w:bottom w:val="none" w:sz="0" w:space="0" w:color="auto"/>
        <w:right w:val="none" w:sz="0" w:space="0" w:color="auto"/>
      </w:divBdr>
    </w:div>
    <w:div w:id="1694450814">
      <w:bodyDiv w:val="1"/>
      <w:marLeft w:val="0"/>
      <w:marRight w:val="0"/>
      <w:marTop w:val="0"/>
      <w:marBottom w:val="0"/>
      <w:divBdr>
        <w:top w:val="none" w:sz="0" w:space="0" w:color="auto"/>
        <w:left w:val="none" w:sz="0" w:space="0" w:color="auto"/>
        <w:bottom w:val="none" w:sz="0" w:space="0" w:color="auto"/>
        <w:right w:val="none" w:sz="0" w:space="0" w:color="auto"/>
      </w:divBdr>
    </w:div>
    <w:div w:id="1787193886">
      <w:bodyDiv w:val="1"/>
      <w:marLeft w:val="0"/>
      <w:marRight w:val="0"/>
      <w:marTop w:val="0"/>
      <w:marBottom w:val="0"/>
      <w:divBdr>
        <w:top w:val="none" w:sz="0" w:space="0" w:color="auto"/>
        <w:left w:val="none" w:sz="0" w:space="0" w:color="auto"/>
        <w:bottom w:val="none" w:sz="0" w:space="0" w:color="auto"/>
        <w:right w:val="none" w:sz="0" w:space="0" w:color="auto"/>
      </w:divBdr>
    </w:div>
    <w:div w:id="1810322349">
      <w:bodyDiv w:val="1"/>
      <w:marLeft w:val="0"/>
      <w:marRight w:val="0"/>
      <w:marTop w:val="0"/>
      <w:marBottom w:val="0"/>
      <w:divBdr>
        <w:top w:val="none" w:sz="0" w:space="0" w:color="auto"/>
        <w:left w:val="none" w:sz="0" w:space="0" w:color="auto"/>
        <w:bottom w:val="none" w:sz="0" w:space="0" w:color="auto"/>
        <w:right w:val="none" w:sz="0" w:space="0" w:color="auto"/>
      </w:divBdr>
    </w:div>
    <w:div w:id="1852839757">
      <w:bodyDiv w:val="1"/>
      <w:marLeft w:val="0"/>
      <w:marRight w:val="0"/>
      <w:marTop w:val="0"/>
      <w:marBottom w:val="0"/>
      <w:divBdr>
        <w:top w:val="none" w:sz="0" w:space="0" w:color="auto"/>
        <w:left w:val="none" w:sz="0" w:space="0" w:color="auto"/>
        <w:bottom w:val="none" w:sz="0" w:space="0" w:color="auto"/>
        <w:right w:val="none" w:sz="0" w:space="0" w:color="auto"/>
      </w:divBdr>
    </w:div>
    <w:div w:id="18858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2015-07-29T07:00:00+00:00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F25E70-B05B-42C9-82B2-5851B9F6408C}"/>
</file>

<file path=customXml/itemProps2.xml><?xml version="1.0" encoding="utf-8"?>
<ds:datastoreItem xmlns:ds="http://schemas.openxmlformats.org/officeDocument/2006/customXml" ds:itemID="{5521BA1D-9765-49BB-ADDA-2E6AA945CD06}"/>
</file>

<file path=customXml/itemProps3.xml><?xml version="1.0" encoding="utf-8"?>
<ds:datastoreItem xmlns:ds="http://schemas.openxmlformats.org/officeDocument/2006/customXml" ds:itemID="{5A2B3B8E-5C23-4A49-8D4A-9120A0C685FC}"/>
</file>

<file path=customXml/itemProps4.xml><?xml version="1.0" encoding="utf-8"?>
<ds:datastoreItem xmlns:ds="http://schemas.openxmlformats.org/officeDocument/2006/customXml" ds:itemID="{D0B81BAB-FA4F-47D1-828E-5FB7B674040C}"/>
</file>

<file path=customXml/itemProps5.xml><?xml version="1.0" encoding="utf-8"?>
<ds:datastoreItem xmlns:ds="http://schemas.openxmlformats.org/officeDocument/2006/customXml" ds:itemID="{298E1E32-9182-4BAE-8165-95D7FAC4D254}"/>
</file>

<file path=docProps/app.xml><?xml version="1.0" encoding="utf-8"?>
<Properties xmlns="http://schemas.openxmlformats.org/officeDocument/2006/extended-properties" xmlns:vt="http://schemas.openxmlformats.org/officeDocument/2006/docPropsVTypes">
  <Template>PC-LTR.DOT</Template>
  <TotalTime>4</TotalTime>
  <Pages>12</Pages>
  <Words>1668</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Cover Letter</vt:lpstr>
    </vt:vector>
  </TitlesOfParts>
  <Company>Puget Sound Energy</Company>
  <LinksUpToDate>false</LinksUpToDate>
  <CharactersWithSpaces>10854</CharactersWithSpaces>
  <SharedDoc>false</SharedDoc>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Colleen</dc:creator>
  <cp:lastModifiedBy>Puget Sound Energy</cp:lastModifiedBy>
  <cp:revision>4</cp:revision>
  <cp:lastPrinted>2015-07-28T22:57:00Z</cp:lastPrinted>
  <dcterms:created xsi:type="dcterms:W3CDTF">2015-07-28T23:00:00Z</dcterms:created>
  <dcterms:modified xsi:type="dcterms:W3CDTF">2015-07-28T23:06:00Z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