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561A73" w:rsidP="00FB3D6D">
      <w:pPr>
        <w:pStyle w:val="Header"/>
        <w:ind w:right="90"/>
        <w:jc w:val="center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 w:rsidR="00FB3D6D">
        <w:rPr>
          <w:sz w:val="28"/>
          <w:szCs w:val="28"/>
        </w:rPr>
        <w:t>Service Quality Plan Pursuant to</w:t>
      </w:r>
    </w:p>
    <w:p w:rsidR="00FB3D6D" w:rsidRDefault="00FB3D6D" w:rsidP="00FB3D6D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>Order 14, Paragraph 263</w:t>
      </w:r>
    </w:p>
    <w:p w:rsidR="00F57F84" w:rsidRDefault="00F57F84">
      <w:pPr>
        <w:pStyle w:val="Header"/>
        <w:ind w:right="90"/>
      </w:pPr>
    </w:p>
    <w:p w:rsidR="00F57F84" w:rsidRDefault="00F57F84" w:rsidP="000047AF">
      <w:pPr>
        <w:pStyle w:val="Header"/>
        <w:ind w:right="90"/>
      </w:pPr>
      <w:r>
        <w:t xml:space="preserve">I certify that I have caused to be served copies of </w:t>
      </w:r>
      <w:r w:rsidR="00C245EF" w:rsidRPr="00C245EF">
        <w:t xml:space="preserve">CenturyLink’s </w:t>
      </w:r>
      <w:r w:rsidR="00FB3D6D">
        <w:t>Service Quality Plan Pursuant to Order 14, Paragraph 263</w:t>
      </w:r>
      <w:r w:rsidR="00C245EF">
        <w:t xml:space="preserve"> by email and</w:t>
      </w:r>
      <w:r w:rsidR="00FE3519">
        <w:t xml:space="preserve">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CE34D0" w:rsidRDefault="00CE34D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CE34D0" w:rsidRDefault="00CE34D0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Simon ffitch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</w:r>
      <w:proofErr w:type="gramStart"/>
      <w:r>
        <w:t>DAT</w:t>
      </w:r>
      <w:r w:rsidR="00D56701">
        <w:t>E</w:t>
      </w:r>
      <w:r w:rsidR="00A15F0D">
        <w:t>D this _________ day of September</w:t>
      </w:r>
      <w:r>
        <w:t>, 2011.</w:t>
      </w:r>
      <w:proofErr w:type="gramEnd"/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0E3F7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E3F79">
      <w:rPr>
        <w:rStyle w:val="PageNumber"/>
      </w:rPr>
      <w:fldChar w:fldCharType="separate"/>
    </w:r>
    <w:r w:rsidR="006C4317">
      <w:rPr>
        <w:rStyle w:val="PageNumber"/>
        <w:noProof/>
      </w:rPr>
      <w:t>2</w:t>
    </w:r>
    <w:r w:rsidR="000E3F79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47AF"/>
    <w:rsid w:val="0004689D"/>
    <w:rsid w:val="000E3F79"/>
    <w:rsid w:val="001834E8"/>
    <w:rsid w:val="001C38AB"/>
    <w:rsid w:val="002355C8"/>
    <w:rsid w:val="0024698F"/>
    <w:rsid w:val="00256F8B"/>
    <w:rsid w:val="003026E8"/>
    <w:rsid w:val="00546900"/>
    <w:rsid w:val="00561A73"/>
    <w:rsid w:val="006C4317"/>
    <w:rsid w:val="006E0C23"/>
    <w:rsid w:val="00757D07"/>
    <w:rsid w:val="00792533"/>
    <w:rsid w:val="008127CD"/>
    <w:rsid w:val="00951F66"/>
    <w:rsid w:val="009F29B4"/>
    <w:rsid w:val="00A055F5"/>
    <w:rsid w:val="00A15F0D"/>
    <w:rsid w:val="00AB3875"/>
    <w:rsid w:val="00B41B0B"/>
    <w:rsid w:val="00BE4F6F"/>
    <w:rsid w:val="00C245EF"/>
    <w:rsid w:val="00C30396"/>
    <w:rsid w:val="00C855EA"/>
    <w:rsid w:val="00CE34D0"/>
    <w:rsid w:val="00CF2399"/>
    <w:rsid w:val="00D14C93"/>
    <w:rsid w:val="00D56701"/>
    <w:rsid w:val="00D6447A"/>
    <w:rsid w:val="00D9250C"/>
    <w:rsid w:val="00E25663"/>
    <w:rsid w:val="00EB3FB0"/>
    <w:rsid w:val="00F17724"/>
    <w:rsid w:val="00F32392"/>
    <w:rsid w:val="00F359A2"/>
    <w:rsid w:val="00F57F84"/>
    <w:rsid w:val="00F62253"/>
    <w:rsid w:val="00FB3D6D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2011-09-28T07:00:00+00:00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2B19C3-2A24-443B-B648-9EA7128456F8}"/>
</file>

<file path=customXml/itemProps2.xml><?xml version="1.0" encoding="utf-8"?>
<ds:datastoreItem xmlns:ds="http://schemas.openxmlformats.org/officeDocument/2006/customXml" ds:itemID="{B81A7AD7-0185-4E95-892A-3C38D4388E25}"/>
</file>

<file path=customXml/itemProps3.xml><?xml version="1.0" encoding="utf-8"?>
<ds:datastoreItem xmlns:ds="http://schemas.openxmlformats.org/officeDocument/2006/customXml" ds:itemID="{DF648287-5DD7-4948-A07A-5655C3BFD385}"/>
</file>

<file path=customXml/itemProps4.xml><?xml version="1.0" encoding="utf-8"?>
<ds:datastoreItem xmlns:ds="http://schemas.openxmlformats.org/officeDocument/2006/customXml" ds:itemID="{FBFAFA4F-2E98-475D-B1CD-BE0BAA86CE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704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3</cp:revision>
  <cp:lastPrinted>2011-09-12T17:12:00Z</cp:lastPrinted>
  <dcterms:created xsi:type="dcterms:W3CDTF">2011-09-28T18:43:00Z</dcterms:created>
  <dcterms:modified xsi:type="dcterms:W3CDTF">2011-09-28T18:45:00Z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