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358CD" w14:textId="77777777" w:rsidR="008062C9" w:rsidRDefault="008062C9" w:rsidP="00415E5F">
      <w:pPr>
        <w:spacing w:after="0"/>
        <w:rPr>
          <w:rFonts w:ascii="Times New Roman" w:hAnsi="Times New Roman" w:cs="Times New Roman"/>
          <w:b/>
          <w:sz w:val="24"/>
          <w:szCs w:val="24"/>
        </w:rPr>
      </w:pPr>
      <w:bookmarkStart w:id="0" w:name="_GoBack"/>
      <w:bookmarkEnd w:id="0"/>
    </w:p>
    <w:p w14:paraId="03029268" w14:textId="77777777" w:rsidR="008062C9" w:rsidRDefault="008062C9" w:rsidP="00415E5F">
      <w:pPr>
        <w:spacing w:after="0"/>
        <w:rPr>
          <w:rFonts w:ascii="Times New Roman" w:hAnsi="Times New Roman" w:cs="Times New Roman"/>
          <w:b/>
          <w:sz w:val="24"/>
          <w:szCs w:val="24"/>
        </w:rPr>
      </w:pPr>
    </w:p>
    <w:p w14:paraId="51920C46" w14:textId="14B762D8" w:rsidR="00415E5F" w:rsidRDefault="00A66F91" w:rsidP="008062C9">
      <w:pPr>
        <w:spacing w:after="0"/>
        <w:jc w:val="center"/>
        <w:rPr>
          <w:rFonts w:ascii="Times New Roman" w:hAnsi="Times New Roman" w:cs="Times New Roman"/>
          <w:b/>
          <w:sz w:val="24"/>
          <w:szCs w:val="24"/>
        </w:rPr>
      </w:pPr>
      <w:r w:rsidRPr="00A66F91">
        <w:rPr>
          <w:rFonts w:ascii="Times New Roman" w:hAnsi="Times New Roman" w:cs="Times New Roman"/>
          <w:b/>
          <w:sz w:val="24"/>
          <w:szCs w:val="24"/>
        </w:rPr>
        <w:t xml:space="preserve">Attachment A – </w:t>
      </w:r>
      <w:r w:rsidR="00415E5F">
        <w:rPr>
          <w:rFonts w:ascii="Times New Roman" w:hAnsi="Times New Roman" w:cs="Times New Roman"/>
          <w:b/>
          <w:sz w:val="24"/>
          <w:szCs w:val="24"/>
        </w:rPr>
        <w:t xml:space="preserve">Staff Memo Regarding I-937 </w:t>
      </w:r>
      <w:r w:rsidR="004F36F3">
        <w:rPr>
          <w:rFonts w:ascii="Times New Roman" w:hAnsi="Times New Roman" w:cs="Times New Roman"/>
          <w:b/>
          <w:sz w:val="24"/>
          <w:szCs w:val="24"/>
        </w:rPr>
        <w:t>Conservation Reports:</w:t>
      </w:r>
    </w:p>
    <w:p w14:paraId="51920C47" w14:textId="77777777" w:rsidR="00400368" w:rsidRDefault="00A66F91" w:rsidP="008062C9">
      <w:pPr>
        <w:spacing w:after="0"/>
        <w:jc w:val="center"/>
        <w:rPr>
          <w:rFonts w:ascii="Times New Roman" w:hAnsi="Times New Roman" w:cs="Times New Roman"/>
          <w:sz w:val="24"/>
          <w:szCs w:val="24"/>
        </w:rPr>
      </w:pPr>
      <w:r w:rsidRPr="00A66F91">
        <w:rPr>
          <w:rFonts w:ascii="Times New Roman" w:hAnsi="Times New Roman" w:cs="Times New Roman"/>
          <w:b/>
          <w:sz w:val="24"/>
          <w:szCs w:val="24"/>
        </w:rPr>
        <w:t xml:space="preserve">Issues </w:t>
      </w:r>
      <w:r>
        <w:rPr>
          <w:rFonts w:ascii="Times New Roman" w:hAnsi="Times New Roman" w:cs="Times New Roman"/>
          <w:b/>
          <w:sz w:val="24"/>
          <w:szCs w:val="24"/>
        </w:rPr>
        <w:t>for Further Consideration</w:t>
      </w:r>
    </w:p>
    <w:p w14:paraId="51920C48" w14:textId="77777777" w:rsidR="00415E5F" w:rsidRDefault="00415E5F">
      <w:pPr>
        <w:rPr>
          <w:rFonts w:ascii="Times New Roman" w:hAnsi="Times New Roman" w:cs="Times New Roman"/>
          <w:sz w:val="24"/>
          <w:szCs w:val="24"/>
        </w:rPr>
      </w:pPr>
    </w:p>
    <w:p w14:paraId="51920C49" w14:textId="467D6438" w:rsidR="00A66F91" w:rsidRDefault="00A66F91">
      <w:pPr>
        <w:rPr>
          <w:rFonts w:ascii="Times New Roman" w:hAnsi="Times New Roman" w:cs="Times New Roman"/>
          <w:sz w:val="24"/>
          <w:szCs w:val="24"/>
        </w:rPr>
      </w:pPr>
      <w:r>
        <w:rPr>
          <w:rFonts w:ascii="Times New Roman" w:hAnsi="Times New Roman" w:cs="Times New Roman"/>
          <w:sz w:val="24"/>
          <w:szCs w:val="24"/>
        </w:rPr>
        <w:t>During the review of the Biennial Conservation Reports (BCRs) and com</w:t>
      </w:r>
      <w:r w:rsidR="008062C9">
        <w:rPr>
          <w:rFonts w:ascii="Times New Roman" w:hAnsi="Times New Roman" w:cs="Times New Roman"/>
          <w:sz w:val="24"/>
          <w:szCs w:val="24"/>
        </w:rPr>
        <w:t>ments from interested parties, commission s</w:t>
      </w:r>
      <w:r>
        <w:rPr>
          <w:rFonts w:ascii="Times New Roman" w:hAnsi="Times New Roman" w:cs="Times New Roman"/>
          <w:sz w:val="24"/>
          <w:szCs w:val="24"/>
        </w:rPr>
        <w:t xml:space="preserve">taff identified the following issues related to </w:t>
      </w:r>
      <w:r w:rsidR="00260092">
        <w:rPr>
          <w:rFonts w:ascii="Times New Roman" w:hAnsi="Times New Roman" w:cs="Times New Roman"/>
          <w:sz w:val="24"/>
          <w:szCs w:val="24"/>
        </w:rPr>
        <w:t xml:space="preserve">utility </w:t>
      </w:r>
      <w:r>
        <w:rPr>
          <w:rFonts w:ascii="Times New Roman" w:hAnsi="Times New Roman" w:cs="Times New Roman"/>
          <w:sz w:val="24"/>
          <w:szCs w:val="24"/>
        </w:rPr>
        <w:t xml:space="preserve">conservation </w:t>
      </w:r>
      <w:r w:rsidR="00260092">
        <w:rPr>
          <w:rFonts w:ascii="Times New Roman" w:hAnsi="Times New Roman" w:cs="Times New Roman"/>
          <w:sz w:val="24"/>
          <w:szCs w:val="24"/>
        </w:rPr>
        <w:t xml:space="preserve">filings </w:t>
      </w:r>
      <w:r>
        <w:rPr>
          <w:rFonts w:ascii="Times New Roman" w:hAnsi="Times New Roman" w:cs="Times New Roman"/>
          <w:sz w:val="24"/>
          <w:szCs w:val="24"/>
        </w:rPr>
        <w:t>that</w:t>
      </w:r>
      <w:r w:rsidR="004F36F3">
        <w:rPr>
          <w:rFonts w:ascii="Times New Roman" w:hAnsi="Times New Roman" w:cs="Times New Roman"/>
          <w:sz w:val="24"/>
          <w:szCs w:val="24"/>
        </w:rPr>
        <w:t xml:space="preserve"> will</w:t>
      </w:r>
      <w:r>
        <w:rPr>
          <w:rFonts w:ascii="Times New Roman" w:hAnsi="Times New Roman" w:cs="Times New Roman"/>
          <w:sz w:val="24"/>
          <w:szCs w:val="24"/>
        </w:rPr>
        <w:t xml:space="preserve"> need to be addressed but may not need to be resolved at the August 9,</w:t>
      </w:r>
      <w:r>
        <w:rPr>
          <w:rFonts w:ascii="Times New Roman" w:hAnsi="Times New Roman" w:cs="Times New Roman"/>
          <w:sz w:val="24"/>
          <w:szCs w:val="24"/>
          <w:vertAlign w:val="superscript"/>
        </w:rPr>
        <w:t xml:space="preserve"> </w:t>
      </w:r>
      <w:r w:rsidR="008062C9">
        <w:rPr>
          <w:rFonts w:ascii="Times New Roman" w:hAnsi="Times New Roman" w:cs="Times New Roman"/>
          <w:sz w:val="24"/>
          <w:szCs w:val="24"/>
        </w:rPr>
        <w:t>2012, ope</w:t>
      </w:r>
      <w:r>
        <w:rPr>
          <w:rFonts w:ascii="Times New Roman" w:hAnsi="Times New Roman" w:cs="Times New Roman"/>
          <w:sz w:val="24"/>
          <w:szCs w:val="24"/>
        </w:rPr>
        <w:t xml:space="preserve">n </w:t>
      </w:r>
      <w:r w:rsidR="008062C9">
        <w:rPr>
          <w:rFonts w:ascii="Times New Roman" w:hAnsi="Times New Roman" w:cs="Times New Roman"/>
          <w:sz w:val="24"/>
          <w:szCs w:val="24"/>
        </w:rPr>
        <w:t>m</w:t>
      </w:r>
      <w:r>
        <w:rPr>
          <w:rFonts w:ascii="Times New Roman" w:hAnsi="Times New Roman" w:cs="Times New Roman"/>
          <w:sz w:val="24"/>
          <w:szCs w:val="24"/>
        </w:rPr>
        <w:t xml:space="preserve">eeting. </w:t>
      </w:r>
      <w:r w:rsidR="00DC5B1E">
        <w:rPr>
          <w:rFonts w:ascii="Times New Roman" w:hAnsi="Times New Roman" w:cs="Times New Roman"/>
          <w:sz w:val="24"/>
          <w:szCs w:val="24"/>
        </w:rPr>
        <w:t>The</w:t>
      </w:r>
      <w:r w:rsidR="00F72B80">
        <w:rPr>
          <w:rFonts w:ascii="Times New Roman" w:hAnsi="Times New Roman" w:cs="Times New Roman"/>
          <w:sz w:val="24"/>
          <w:szCs w:val="24"/>
        </w:rPr>
        <w:t xml:space="preserve"> issues can be addressed through the Commission’s target-setting orders in each individual docket</w:t>
      </w:r>
      <w:r w:rsidR="00DC5B1E">
        <w:rPr>
          <w:rFonts w:ascii="Times New Roman" w:hAnsi="Times New Roman" w:cs="Times New Roman"/>
          <w:sz w:val="24"/>
          <w:szCs w:val="24"/>
        </w:rPr>
        <w:t>,</w:t>
      </w:r>
      <w:r w:rsidR="00F72B80">
        <w:rPr>
          <w:rFonts w:ascii="Times New Roman" w:hAnsi="Times New Roman" w:cs="Times New Roman"/>
          <w:sz w:val="24"/>
          <w:szCs w:val="24"/>
        </w:rPr>
        <w:t xml:space="preserve"> </w:t>
      </w:r>
      <w:r w:rsidR="00700305">
        <w:rPr>
          <w:rFonts w:ascii="Times New Roman" w:hAnsi="Times New Roman" w:cs="Times New Roman"/>
          <w:sz w:val="24"/>
          <w:szCs w:val="24"/>
        </w:rPr>
        <w:t xml:space="preserve">through </w:t>
      </w:r>
      <w:r w:rsidR="00F72B80">
        <w:rPr>
          <w:rFonts w:ascii="Times New Roman" w:hAnsi="Times New Roman" w:cs="Times New Roman"/>
          <w:sz w:val="24"/>
          <w:szCs w:val="24"/>
        </w:rPr>
        <w:t>a policy statement</w:t>
      </w:r>
      <w:r w:rsidR="00DC5B1E">
        <w:rPr>
          <w:rFonts w:ascii="Times New Roman" w:hAnsi="Times New Roman" w:cs="Times New Roman"/>
          <w:sz w:val="24"/>
          <w:szCs w:val="24"/>
        </w:rPr>
        <w:t>, or do not need any action at this time</w:t>
      </w:r>
      <w:r w:rsidR="00F72B80">
        <w:rPr>
          <w:rFonts w:ascii="Times New Roman" w:hAnsi="Times New Roman" w:cs="Times New Roman"/>
          <w:sz w:val="24"/>
          <w:szCs w:val="24"/>
        </w:rPr>
        <w:t>.</w:t>
      </w:r>
      <w:r w:rsidR="00DC5B1E">
        <w:rPr>
          <w:rFonts w:ascii="Times New Roman" w:hAnsi="Times New Roman" w:cs="Times New Roman"/>
          <w:sz w:val="24"/>
          <w:szCs w:val="24"/>
        </w:rPr>
        <w:t xml:space="preserve"> </w:t>
      </w:r>
    </w:p>
    <w:p w14:paraId="59523CB6" w14:textId="0CEABD43" w:rsidR="00F72B80" w:rsidRPr="00F72B80" w:rsidRDefault="00F72B80">
      <w:pPr>
        <w:rPr>
          <w:rFonts w:ascii="Times New Roman" w:hAnsi="Times New Roman" w:cs="Times New Roman"/>
          <w:b/>
          <w:sz w:val="24"/>
          <w:szCs w:val="24"/>
          <w:u w:val="single"/>
        </w:rPr>
      </w:pPr>
      <w:r w:rsidRPr="00F72B80">
        <w:rPr>
          <w:rFonts w:ascii="Times New Roman" w:hAnsi="Times New Roman" w:cs="Times New Roman"/>
          <w:b/>
          <w:sz w:val="24"/>
          <w:szCs w:val="24"/>
          <w:u w:val="single"/>
        </w:rPr>
        <w:t>Target-setting Orders</w:t>
      </w:r>
    </w:p>
    <w:p w14:paraId="1AFEA56C" w14:textId="0C1AD179" w:rsidR="00700305" w:rsidRDefault="00700305">
      <w:pPr>
        <w:rPr>
          <w:rFonts w:ascii="Times New Roman" w:hAnsi="Times New Roman" w:cs="Times New Roman"/>
          <w:i/>
          <w:sz w:val="24"/>
          <w:szCs w:val="24"/>
        </w:rPr>
      </w:pPr>
      <w:r>
        <w:rPr>
          <w:rFonts w:ascii="Times New Roman" w:hAnsi="Times New Roman" w:cs="Times New Roman"/>
          <w:i/>
          <w:sz w:val="24"/>
          <w:szCs w:val="24"/>
        </w:rPr>
        <w:t>Consistency</w:t>
      </w:r>
    </w:p>
    <w:p w14:paraId="361CDB6E" w14:textId="45D3EC86" w:rsidR="00700305" w:rsidRPr="00700305" w:rsidRDefault="00700305">
      <w:pPr>
        <w:rPr>
          <w:rFonts w:ascii="Times New Roman" w:hAnsi="Times New Roman" w:cs="Times New Roman"/>
          <w:sz w:val="24"/>
          <w:szCs w:val="24"/>
        </w:rPr>
      </w:pPr>
      <w:r>
        <w:rPr>
          <w:rFonts w:ascii="Times New Roman" w:hAnsi="Times New Roman" w:cs="Times New Roman"/>
          <w:sz w:val="24"/>
          <w:szCs w:val="24"/>
        </w:rPr>
        <w:t>Public Counsel</w:t>
      </w:r>
      <w:r w:rsidR="005D4256">
        <w:rPr>
          <w:rFonts w:ascii="Times New Roman" w:hAnsi="Times New Roman" w:cs="Times New Roman"/>
          <w:sz w:val="24"/>
          <w:szCs w:val="24"/>
        </w:rPr>
        <w:t>,</w:t>
      </w:r>
      <w:r>
        <w:rPr>
          <w:rFonts w:ascii="Times New Roman" w:hAnsi="Times New Roman" w:cs="Times New Roman"/>
          <w:sz w:val="24"/>
          <w:szCs w:val="24"/>
        </w:rPr>
        <w:t xml:space="preserve"> </w:t>
      </w:r>
      <w:r w:rsidR="008062C9">
        <w:rPr>
          <w:rFonts w:ascii="Times New Roman" w:hAnsi="Times New Roman" w:cs="Times New Roman"/>
          <w:sz w:val="24"/>
          <w:szCs w:val="24"/>
        </w:rPr>
        <w:t xml:space="preserve">commission </w:t>
      </w:r>
      <w:r>
        <w:rPr>
          <w:rFonts w:ascii="Times New Roman" w:hAnsi="Times New Roman" w:cs="Times New Roman"/>
          <w:sz w:val="24"/>
          <w:szCs w:val="24"/>
        </w:rPr>
        <w:t>staff</w:t>
      </w:r>
      <w:r w:rsidR="005D4256">
        <w:rPr>
          <w:rFonts w:ascii="Times New Roman" w:hAnsi="Times New Roman" w:cs="Times New Roman"/>
          <w:sz w:val="24"/>
          <w:szCs w:val="24"/>
        </w:rPr>
        <w:t>,</w:t>
      </w:r>
      <w:r>
        <w:rPr>
          <w:rFonts w:ascii="Times New Roman" w:hAnsi="Times New Roman" w:cs="Times New Roman"/>
          <w:sz w:val="24"/>
          <w:szCs w:val="24"/>
        </w:rPr>
        <w:t xml:space="preserve"> </w:t>
      </w:r>
      <w:r w:rsidR="005D4256">
        <w:rPr>
          <w:rFonts w:ascii="Times New Roman" w:hAnsi="Times New Roman" w:cs="Times New Roman"/>
          <w:sz w:val="24"/>
          <w:szCs w:val="24"/>
        </w:rPr>
        <w:t xml:space="preserve">Northwest Energy Coalition (NWEC), and Renewable Northwest Project (RNP) </w:t>
      </w:r>
      <w:r>
        <w:rPr>
          <w:rFonts w:ascii="Times New Roman" w:hAnsi="Times New Roman" w:cs="Times New Roman"/>
          <w:sz w:val="24"/>
          <w:szCs w:val="24"/>
        </w:rPr>
        <w:t>agree that consistency is an important goal in the oversight of conservation programs. Many of the issues raised in the comments of interested parties relate to this overall goal. The companies generally prefer to continue using individual approaches. Commissioners have expressed support for this goal in open meeting discussions in the past. Future target-setting orders should provide more guidance on this issue.</w:t>
      </w:r>
    </w:p>
    <w:p w14:paraId="51920C4A" w14:textId="77777777" w:rsidR="00A66F91" w:rsidRDefault="00A66F91">
      <w:pPr>
        <w:rPr>
          <w:rFonts w:ascii="Times New Roman" w:hAnsi="Times New Roman" w:cs="Times New Roman"/>
          <w:sz w:val="24"/>
          <w:szCs w:val="24"/>
        </w:rPr>
      </w:pPr>
      <w:r>
        <w:rPr>
          <w:rFonts w:ascii="Times New Roman" w:hAnsi="Times New Roman" w:cs="Times New Roman"/>
          <w:i/>
          <w:sz w:val="24"/>
          <w:szCs w:val="24"/>
        </w:rPr>
        <w:t>NEEA Savings</w:t>
      </w:r>
    </w:p>
    <w:p w14:paraId="51920C4B" w14:textId="01341345" w:rsidR="00A66F91" w:rsidRDefault="00A66F91">
      <w:pPr>
        <w:rPr>
          <w:rFonts w:ascii="Times New Roman" w:hAnsi="Times New Roman" w:cs="Times New Roman"/>
          <w:sz w:val="24"/>
          <w:szCs w:val="24"/>
        </w:rPr>
      </w:pPr>
      <w:r>
        <w:rPr>
          <w:rFonts w:ascii="Times New Roman" w:hAnsi="Times New Roman" w:cs="Times New Roman"/>
          <w:sz w:val="24"/>
          <w:szCs w:val="24"/>
        </w:rPr>
        <w:t>All three companies use different approaches toward claiming conservation savings from the Northwest Energy Efficiency Alliance (NEEA). There was agreement between interested parties that the</w:t>
      </w:r>
      <w:r w:rsidRPr="00A66F91">
        <w:rPr>
          <w:rFonts w:ascii="Times New Roman" w:hAnsi="Times New Roman" w:cs="Times New Roman"/>
          <w:sz w:val="24"/>
          <w:szCs w:val="24"/>
        </w:rPr>
        <w:t xml:space="preserve"> Commission should accept NEEA savings as reported</w:t>
      </w:r>
      <w:r>
        <w:rPr>
          <w:rFonts w:ascii="Times New Roman" w:hAnsi="Times New Roman" w:cs="Times New Roman"/>
          <w:sz w:val="24"/>
          <w:szCs w:val="24"/>
        </w:rPr>
        <w:t xml:space="preserve"> by the companies</w:t>
      </w:r>
      <w:r w:rsidRPr="00A66F91">
        <w:rPr>
          <w:rFonts w:ascii="Times New Roman" w:hAnsi="Times New Roman" w:cs="Times New Roman"/>
          <w:sz w:val="24"/>
          <w:szCs w:val="24"/>
        </w:rPr>
        <w:t xml:space="preserve"> for 2010-11. Staff, </w:t>
      </w:r>
      <w:r>
        <w:rPr>
          <w:rFonts w:ascii="Times New Roman" w:hAnsi="Times New Roman" w:cs="Times New Roman"/>
          <w:sz w:val="24"/>
          <w:szCs w:val="24"/>
        </w:rPr>
        <w:t>Public Counsel, NWEC</w:t>
      </w:r>
      <w:r w:rsidR="008E0136">
        <w:rPr>
          <w:rFonts w:ascii="Times New Roman" w:hAnsi="Times New Roman" w:cs="Times New Roman"/>
          <w:sz w:val="24"/>
          <w:szCs w:val="24"/>
        </w:rPr>
        <w:t>,</w:t>
      </w:r>
      <w:r>
        <w:rPr>
          <w:rFonts w:ascii="Times New Roman" w:hAnsi="Times New Roman" w:cs="Times New Roman"/>
          <w:sz w:val="24"/>
          <w:szCs w:val="24"/>
        </w:rPr>
        <w:t xml:space="preserve"> and RNP</w:t>
      </w:r>
      <w:r w:rsidR="008E0136">
        <w:rPr>
          <w:rFonts w:ascii="Times New Roman" w:hAnsi="Times New Roman" w:cs="Times New Roman"/>
          <w:sz w:val="24"/>
          <w:szCs w:val="24"/>
        </w:rPr>
        <w:t xml:space="preserve"> are in agreement</w:t>
      </w:r>
      <w:r w:rsidRPr="00A66F91">
        <w:rPr>
          <w:rFonts w:ascii="Times New Roman" w:hAnsi="Times New Roman" w:cs="Times New Roman"/>
          <w:sz w:val="24"/>
          <w:szCs w:val="24"/>
        </w:rPr>
        <w:t xml:space="preserve"> that </w:t>
      </w:r>
      <w:r>
        <w:rPr>
          <w:rFonts w:ascii="Times New Roman" w:hAnsi="Times New Roman" w:cs="Times New Roman"/>
          <w:sz w:val="24"/>
          <w:szCs w:val="24"/>
        </w:rPr>
        <w:t>the utilities should adopt a</w:t>
      </w:r>
      <w:r w:rsidRPr="00A66F91">
        <w:rPr>
          <w:rFonts w:ascii="Times New Roman" w:hAnsi="Times New Roman" w:cs="Times New Roman"/>
          <w:sz w:val="24"/>
          <w:szCs w:val="24"/>
        </w:rPr>
        <w:t xml:space="preserve"> common approach. </w:t>
      </w:r>
      <w:r>
        <w:rPr>
          <w:rFonts w:ascii="Times New Roman" w:hAnsi="Times New Roman" w:cs="Times New Roman"/>
          <w:sz w:val="24"/>
          <w:szCs w:val="24"/>
        </w:rPr>
        <w:t>There was n</w:t>
      </w:r>
      <w:r w:rsidRPr="00A66F91">
        <w:rPr>
          <w:rFonts w:ascii="Times New Roman" w:hAnsi="Times New Roman" w:cs="Times New Roman"/>
          <w:sz w:val="24"/>
          <w:szCs w:val="24"/>
        </w:rPr>
        <w:t xml:space="preserve">o agreement </w:t>
      </w:r>
      <w:r>
        <w:rPr>
          <w:rFonts w:ascii="Times New Roman" w:hAnsi="Times New Roman" w:cs="Times New Roman"/>
          <w:sz w:val="24"/>
          <w:szCs w:val="24"/>
        </w:rPr>
        <w:t xml:space="preserve">between the parties on whether the 2012-2013 conservation targets should be adjusted as a result of the development of a common NEEA approach. </w:t>
      </w:r>
    </w:p>
    <w:p w14:paraId="51920C4C" w14:textId="3572C078" w:rsidR="00A66F91" w:rsidRPr="00A66F91" w:rsidRDefault="00700305">
      <w:pPr>
        <w:rPr>
          <w:rFonts w:ascii="Times New Roman" w:hAnsi="Times New Roman" w:cs="Times New Roman"/>
          <w:i/>
          <w:sz w:val="24"/>
          <w:szCs w:val="24"/>
        </w:rPr>
      </w:pPr>
      <w:r>
        <w:rPr>
          <w:rFonts w:ascii="Times New Roman" w:hAnsi="Times New Roman" w:cs="Times New Roman"/>
          <w:i/>
          <w:sz w:val="24"/>
          <w:szCs w:val="24"/>
        </w:rPr>
        <w:t>Baselines – Adaptive management and u</w:t>
      </w:r>
      <w:r w:rsidR="00A66F91" w:rsidRPr="00A66F91">
        <w:rPr>
          <w:rFonts w:ascii="Times New Roman" w:hAnsi="Times New Roman" w:cs="Times New Roman"/>
          <w:i/>
          <w:sz w:val="24"/>
          <w:szCs w:val="24"/>
        </w:rPr>
        <w:t xml:space="preserve">pdating </w:t>
      </w:r>
      <w:r w:rsidR="00A66F91">
        <w:rPr>
          <w:rFonts w:ascii="Times New Roman" w:hAnsi="Times New Roman" w:cs="Times New Roman"/>
          <w:i/>
          <w:sz w:val="24"/>
          <w:szCs w:val="24"/>
        </w:rPr>
        <w:t>unit energy savings (UES)</w:t>
      </w:r>
      <w:r w:rsidR="00A66F91" w:rsidRPr="00A66F91">
        <w:rPr>
          <w:rFonts w:ascii="Times New Roman" w:hAnsi="Times New Roman" w:cs="Times New Roman"/>
          <w:i/>
          <w:sz w:val="24"/>
          <w:szCs w:val="24"/>
        </w:rPr>
        <w:t xml:space="preserve"> </w:t>
      </w:r>
      <w:r w:rsidR="004D5610">
        <w:rPr>
          <w:rFonts w:ascii="Times New Roman" w:hAnsi="Times New Roman" w:cs="Times New Roman"/>
          <w:i/>
          <w:sz w:val="24"/>
          <w:szCs w:val="24"/>
        </w:rPr>
        <w:t>values</w:t>
      </w:r>
    </w:p>
    <w:p w14:paraId="51920C4D" w14:textId="4A6B72F7" w:rsidR="004D5610" w:rsidRDefault="00A66F91">
      <w:pPr>
        <w:rPr>
          <w:rFonts w:ascii="Times New Roman" w:hAnsi="Times New Roman" w:cs="Times New Roman"/>
          <w:sz w:val="24"/>
          <w:szCs w:val="24"/>
        </w:rPr>
      </w:pPr>
      <w:r w:rsidRPr="00A66F91">
        <w:rPr>
          <w:rFonts w:ascii="Times New Roman" w:hAnsi="Times New Roman" w:cs="Times New Roman"/>
          <w:sz w:val="24"/>
          <w:szCs w:val="24"/>
        </w:rPr>
        <w:t xml:space="preserve">There is general agreement that the </w:t>
      </w:r>
      <w:r>
        <w:rPr>
          <w:rFonts w:ascii="Times New Roman" w:hAnsi="Times New Roman" w:cs="Times New Roman"/>
          <w:sz w:val="24"/>
          <w:szCs w:val="24"/>
        </w:rPr>
        <w:t xml:space="preserve">UES </w:t>
      </w:r>
      <w:r w:rsidR="004D5610" w:rsidRPr="004D5610">
        <w:rPr>
          <w:rFonts w:ascii="Times New Roman" w:hAnsi="Times New Roman" w:cs="Times New Roman"/>
          <w:sz w:val="24"/>
          <w:szCs w:val="24"/>
        </w:rPr>
        <w:t>values</w:t>
      </w:r>
      <w:r w:rsidRPr="00A66F91">
        <w:rPr>
          <w:rFonts w:ascii="Times New Roman" w:hAnsi="Times New Roman" w:cs="Times New Roman"/>
          <w:sz w:val="24"/>
          <w:szCs w:val="24"/>
        </w:rPr>
        <w:t xml:space="preserve"> should be updated</w:t>
      </w:r>
      <w:r>
        <w:rPr>
          <w:rFonts w:ascii="Times New Roman" w:hAnsi="Times New Roman" w:cs="Times New Roman"/>
          <w:sz w:val="24"/>
          <w:szCs w:val="24"/>
        </w:rPr>
        <w:t xml:space="preserve"> to reflect new information</w:t>
      </w:r>
      <w:r w:rsidRPr="00A66F91">
        <w:rPr>
          <w:rFonts w:ascii="Times New Roman" w:hAnsi="Times New Roman" w:cs="Times New Roman"/>
          <w:sz w:val="24"/>
          <w:szCs w:val="24"/>
        </w:rPr>
        <w:t xml:space="preserve">, but </w:t>
      </w:r>
      <w:r w:rsidR="004D5610">
        <w:rPr>
          <w:rFonts w:ascii="Times New Roman" w:hAnsi="Times New Roman" w:cs="Times New Roman"/>
          <w:sz w:val="24"/>
          <w:szCs w:val="24"/>
        </w:rPr>
        <w:t xml:space="preserve">there is </w:t>
      </w:r>
      <w:r>
        <w:rPr>
          <w:rFonts w:ascii="Times New Roman" w:hAnsi="Times New Roman" w:cs="Times New Roman"/>
          <w:sz w:val="24"/>
          <w:szCs w:val="24"/>
        </w:rPr>
        <w:t>disagreement regarding whether this should be done on an annual or biennial basis</w:t>
      </w:r>
      <w:r w:rsidR="004D5610">
        <w:rPr>
          <w:rFonts w:ascii="Times New Roman" w:hAnsi="Times New Roman" w:cs="Times New Roman"/>
          <w:sz w:val="24"/>
          <w:szCs w:val="24"/>
        </w:rPr>
        <w:t xml:space="preserve"> and </w:t>
      </w:r>
      <w:r w:rsidR="004F36F3">
        <w:rPr>
          <w:rFonts w:ascii="Times New Roman" w:hAnsi="Times New Roman" w:cs="Times New Roman"/>
          <w:sz w:val="24"/>
          <w:szCs w:val="24"/>
        </w:rPr>
        <w:t xml:space="preserve">whether new information should </w:t>
      </w:r>
      <w:r w:rsidR="004D5610">
        <w:rPr>
          <w:rFonts w:ascii="Times New Roman" w:hAnsi="Times New Roman" w:cs="Times New Roman"/>
          <w:sz w:val="24"/>
          <w:szCs w:val="24"/>
        </w:rPr>
        <w:t>affect re</w:t>
      </w:r>
      <w:r w:rsidR="004F36F3">
        <w:rPr>
          <w:rFonts w:ascii="Times New Roman" w:hAnsi="Times New Roman" w:cs="Times New Roman"/>
          <w:sz w:val="24"/>
          <w:szCs w:val="24"/>
        </w:rPr>
        <w:t>ported savings at the end of a</w:t>
      </w:r>
      <w:r w:rsidR="004D5610">
        <w:rPr>
          <w:rFonts w:ascii="Times New Roman" w:hAnsi="Times New Roman" w:cs="Times New Roman"/>
          <w:sz w:val="24"/>
          <w:szCs w:val="24"/>
        </w:rPr>
        <w:t xml:space="preserve"> biennium</w:t>
      </w:r>
      <w:r w:rsidRPr="00A66F91">
        <w:rPr>
          <w:rFonts w:ascii="Times New Roman" w:hAnsi="Times New Roman" w:cs="Times New Roman"/>
          <w:sz w:val="24"/>
          <w:szCs w:val="24"/>
        </w:rPr>
        <w:t>. Avista and PacifiCor</w:t>
      </w:r>
      <w:r>
        <w:rPr>
          <w:rFonts w:ascii="Times New Roman" w:hAnsi="Times New Roman" w:cs="Times New Roman"/>
          <w:sz w:val="24"/>
          <w:szCs w:val="24"/>
        </w:rPr>
        <w:t xml:space="preserve">p update their </w:t>
      </w:r>
      <w:r w:rsidR="008E0136">
        <w:rPr>
          <w:rFonts w:ascii="Times New Roman" w:hAnsi="Times New Roman" w:cs="Times New Roman"/>
          <w:sz w:val="24"/>
          <w:szCs w:val="24"/>
        </w:rPr>
        <w:t xml:space="preserve">UES </w:t>
      </w:r>
      <w:r w:rsidR="004D5610" w:rsidRPr="004D5610">
        <w:rPr>
          <w:rFonts w:ascii="Times New Roman" w:hAnsi="Times New Roman" w:cs="Times New Roman"/>
          <w:sz w:val="24"/>
          <w:szCs w:val="24"/>
        </w:rPr>
        <w:t>values</w:t>
      </w:r>
      <w:r>
        <w:rPr>
          <w:rFonts w:ascii="Times New Roman" w:hAnsi="Times New Roman" w:cs="Times New Roman"/>
          <w:sz w:val="24"/>
          <w:szCs w:val="24"/>
        </w:rPr>
        <w:t xml:space="preserve"> every two</w:t>
      </w:r>
      <w:r w:rsidRPr="00A66F91">
        <w:rPr>
          <w:rFonts w:ascii="Times New Roman" w:hAnsi="Times New Roman" w:cs="Times New Roman"/>
          <w:sz w:val="24"/>
          <w:szCs w:val="24"/>
        </w:rPr>
        <w:t xml:space="preserve"> years whereas PSE updates its </w:t>
      </w:r>
      <w:r w:rsidR="008E0136">
        <w:rPr>
          <w:rFonts w:ascii="Times New Roman" w:hAnsi="Times New Roman" w:cs="Times New Roman"/>
          <w:sz w:val="24"/>
          <w:szCs w:val="24"/>
        </w:rPr>
        <w:t xml:space="preserve">UES </w:t>
      </w:r>
      <w:r w:rsidR="004D5610" w:rsidRPr="004D5610">
        <w:rPr>
          <w:rFonts w:ascii="Times New Roman" w:hAnsi="Times New Roman" w:cs="Times New Roman"/>
          <w:sz w:val="24"/>
          <w:szCs w:val="24"/>
        </w:rPr>
        <w:t>values</w:t>
      </w:r>
      <w:r w:rsidRPr="00A66F91">
        <w:rPr>
          <w:rFonts w:ascii="Times New Roman" w:hAnsi="Times New Roman" w:cs="Times New Roman"/>
          <w:sz w:val="24"/>
          <w:szCs w:val="24"/>
        </w:rPr>
        <w:t xml:space="preserve"> each year. There may be reason to develop a consistent approach across the three utilities.</w:t>
      </w:r>
      <w:r w:rsidR="004F36F3">
        <w:rPr>
          <w:rFonts w:ascii="Times New Roman" w:hAnsi="Times New Roman" w:cs="Times New Roman"/>
          <w:sz w:val="24"/>
          <w:szCs w:val="24"/>
        </w:rPr>
        <w:t xml:space="preserve"> </w:t>
      </w:r>
      <w:r w:rsidR="00E11A0B">
        <w:rPr>
          <w:rFonts w:ascii="Times New Roman" w:hAnsi="Times New Roman" w:cs="Times New Roman"/>
          <w:sz w:val="24"/>
          <w:szCs w:val="24"/>
        </w:rPr>
        <w:t>Recommendations regarding adjustments to the companies’ 2012-2013 targets and/or reported savings may also be entertained.</w:t>
      </w:r>
    </w:p>
    <w:p w14:paraId="537AA2D1" w14:textId="77777777" w:rsidR="008062C9" w:rsidRDefault="008062C9">
      <w:pPr>
        <w:rPr>
          <w:rFonts w:ascii="Times New Roman" w:hAnsi="Times New Roman" w:cs="Times New Roman"/>
          <w:sz w:val="24"/>
          <w:szCs w:val="24"/>
        </w:rPr>
      </w:pPr>
    </w:p>
    <w:p w14:paraId="51920C50" w14:textId="77777777" w:rsidR="004D5610" w:rsidRPr="004D5610" w:rsidRDefault="004D5610">
      <w:pPr>
        <w:rPr>
          <w:rFonts w:ascii="Times New Roman" w:hAnsi="Times New Roman" w:cs="Times New Roman"/>
          <w:i/>
          <w:sz w:val="24"/>
          <w:szCs w:val="24"/>
        </w:rPr>
      </w:pPr>
      <w:r w:rsidRPr="004D5610">
        <w:rPr>
          <w:rFonts w:ascii="Times New Roman" w:hAnsi="Times New Roman" w:cs="Times New Roman"/>
          <w:i/>
          <w:sz w:val="24"/>
          <w:szCs w:val="24"/>
        </w:rPr>
        <w:lastRenderedPageBreak/>
        <w:t>Consistent Evaluation, Measurement &amp; Verification (EM&amp;V) approaches</w:t>
      </w:r>
    </w:p>
    <w:p w14:paraId="51920C51" w14:textId="3A198ECF" w:rsidR="006A40B4" w:rsidRDefault="004D5610">
      <w:pPr>
        <w:rPr>
          <w:rFonts w:ascii="Times New Roman" w:hAnsi="Times New Roman" w:cs="Times New Roman"/>
          <w:sz w:val="24"/>
          <w:szCs w:val="24"/>
        </w:rPr>
      </w:pPr>
      <w:r>
        <w:rPr>
          <w:rFonts w:ascii="Times New Roman" w:hAnsi="Times New Roman" w:cs="Times New Roman"/>
          <w:sz w:val="24"/>
          <w:szCs w:val="24"/>
        </w:rPr>
        <w:t>S</w:t>
      </w:r>
      <w:r w:rsidRPr="004D5610">
        <w:rPr>
          <w:rFonts w:ascii="Times New Roman" w:hAnsi="Times New Roman" w:cs="Times New Roman"/>
          <w:sz w:val="24"/>
          <w:szCs w:val="24"/>
        </w:rPr>
        <w:t>ome parties favor the status quo advisory group review</w:t>
      </w:r>
      <w:r>
        <w:rPr>
          <w:rFonts w:ascii="Times New Roman" w:hAnsi="Times New Roman" w:cs="Times New Roman"/>
          <w:sz w:val="24"/>
          <w:szCs w:val="24"/>
        </w:rPr>
        <w:t>, whereas</w:t>
      </w:r>
      <w:r w:rsidRPr="004D5610">
        <w:rPr>
          <w:rFonts w:ascii="Times New Roman" w:hAnsi="Times New Roman" w:cs="Times New Roman"/>
          <w:sz w:val="24"/>
          <w:szCs w:val="24"/>
        </w:rPr>
        <w:t xml:space="preserve"> </w:t>
      </w:r>
      <w:r>
        <w:rPr>
          <w:rFonts w:ascii="Times New Roman" w:hAnsi="Times New Roman" w:cs="Times New Roman"/>
          <w:sz w:val="24"/>
          <w:szCs w:val="24"/>
        </w:rPr>
        <w:t>other parties, including Public Counsel,</w:t>
      </w:r>
      <w:r w:rsidRPr="004D5610">
        <w:rPr>
          <w:rFonts w:ascii="Times New Roman" w:hAnsi="Times New Roman" w:cs="Times New Roman"/>
          <w:sz w:val="24"/>
          <w:szCs w:val="24"/>
        </w:rPr>
        <w:t xml:space="preserve"> favor</w:t>
      </w:r>
      <w:r>
        <w:rPr>
          <w:rFonts w:ascii="Times New Roman" w:hAnsi="Times New Roman" w:cs="Times New Roman"/>
          <w:sz w:val="24"/>
          <w:szCs w:val="24"/>
        </w:rPr>
        <w:t xml:space="preserve"> a consistent approach</w:t>
      </w:r>
      <w:r w:rsidRPr="004D5610">
        <w:rPr>
          <w:rFonts w:ascii="Times New Roman" w:hAnsi="Times New Roman" w:cs="Times New Roman"/>
          <w:sz w:val="24"/>
          <w:szCs w:val="24"/>
        </w:rPr>
        <w:t xml:space="preserve"> among the utilities.</w:t>
      </w:r>
      <w:r w:rsidR="006A40B4">
        <w:rPr>
          <w:rFonts w:ascii="Times New Roman" w:hAnsi="Times New Roman" w:cs="Times New Roman"/>
          <w:sz w:val="24"/>
          <w:szCs w:val="24"/>
        </w:rPr>
        <w:t xml:space="preserve"> The status q</w:t>
      </w:r>
      <w:r w:rsidR="00703AF8">
        <w:rPr>
          <w:rFonts w:ascii="Times New Roman" w:hAnsi="Times New Roman" w:cs="Times New Roman"/>
          <w:sz w:val="24"/>
          <w:szCs w:val="24"/>
        </w:rPr>
        <w:t>uo allows for approaches tailored</w:t>
      </w:r>
      <w:r w:rsidR="006A40B4">
        <w:rPr>
          <w:rFonts w:ascii="Times New Roman" w:hAnsi="Times New Roman" w:cs="Times New Roman"/>
          <w:sz w:val="24"/>
          <w:szCs w:val="24"/>
        </w:rPr>
        <w:t xml:space="preserve"> to company-specific conservation portfolios and enables flexibility for companies that must balance the requirements of multiple states. There is general disagreement regarding how this should be handled moving forward, and gu</w:t>
      </w:r>
      <w:r w:rsidR="00703AF8">
        <w:rPr>
          <w:rFonts w:ascii="Times New Roman" w:hAnsi="Times New Roman" w:cs="Times New Roman"/>
          <w:sz w:val="24"/>
          <w:szCs w:val="24"/>
        </w:rPr>
        <w:t>idance from the commission may</w:t>
      </w:r>
      <w:r w:rsidR="006A40B4">
        <w:rPr>
          <w:rFonts w:ascii="Times New Roman" w:hAnsi="Times New Roman" w:cs="Times New Roman"/>
          <w:sz w:val="24"/>
          <w:szCs w:val="24"/>
        </w:rPr>
        <w:t xml:space="preserve"> be helpful in reaching a resolution.</w:t>
      </w:r>
      <w:r w:rsidR="00415E5F">
        <w:rPr>
          <w:rFonts w:ascii="Times New Roman" w:hAnsi="Times New Roman" w:cs="Times New Roman"/>
          <w:sz w:val="24"/>
          <w:szCs w:val="24"/>
        </w:rPr>
        <w:t xml:space="preserve"> </w:t>
      </w:r>
    </w:p>
    <w:p w14:paraId="51920C52" w14:textId="77777777" w:rsidR="006A40B4" w:rsidRPr="00703AF8" w:rsidRDefault="006A40B4">
      <w:pPr>
        <w:rPr>
          <w:rFonts w:ascii="Times New Roman" w:hAnsi="Times New Roman" w:cs="Times New Roman"/>
          <w:i/>
          <w:sz w:val="24"/>
          <w:szCs w:val="24"/>
        </w:rPr>
      </w:pPr>
      <w:r w:rsidRPr="00703AF8">
        <w:rPr>
          <w:rFonts w:ascii="Times New Roman" w:hAnsi="Times New Roman" w:cs="Times New Roman"/>
          <w:i/>
          <w:sz w:val="24"/>
          <w:szCs w:val="24"/>
        </w:rPr>
        <w:t>Reporting Requirements</w:t>
      </w:r>
    </w:p>
    <w:p w14:paraId="51920C53" w14:textId="7C1EDA80" w:rsidR="006A40B4" w:rsidRDefault="006A40B4">
      <w:pPr>
        <w:rPr>
          <w:rFonts w:ascii="Times New Roman" w:hAnsi="Times New Roman" w:cs="Times New Roman"/>
          <w:sz w:val="24"/>
          <w:szCs w:val="24"/>
        </w:rPr>
      </w:pPr>
      <w:r w:rsidRPr="006A40B4">
        <w:rPr>
          <w:rFonts w:ascii="Times New Roman" w:hAnsi="Times New Roman" w:cs="Times New Roman"/>
          <w:sz w:val="24"/>
          <w:szCs w:val="24"/>
        </w:rPr>
        <w:t>A lack of clarity and specificit</w:t>
      </w:r>
      <w:r w:rsidR="00703AF8">
        <w:rPr>
          <w:rFonts w:ascii="Times New Roman" w:hAnsi="Times New Roman" w:cs="Times New Roman"/>
          <w:sz w:val="24"/>
          <w:szCs w:val="24"/>
        </w:rPr>
        <w:t>y in the reporting requirements contributed</w:t>
      </w:r>
      <w:r w:rsidRPr="006A40B4">
        <w:rPr>
          <w:rFonts w:ascii="Times New Roman" w:hAnsi="Times New Roman" w:cs="Times New Roman"/>
          <w:sz w:val="24"/>
          <w:szCs w:val="24"/>
        </w:rPr>
        <w:t xml:space="preserve"> to inc</w:t>
      </w:r>
      <w:r>
        <w:rPr>
          <w:rFonts w:ascii="Times New Roman" w:hAnsi="Times New Roman" w:cs="Times New Roman"/>
          <w:sz w:val="24"/>
          <w:szCs w:val="24"/>
        </w:rPr>
        <w:t>onsistency between the companies’</w:t>
      </w:r>
      <w:r w:rsidR="00085A05">
        <w:rPr>
          <w:rFonts w:ascii="Times New Roman" w:hAnsi="Times New Roman" w:cs="Times New Roman"/>
          <w:sz w:val="24"/>
          <w:szCs w:val="24"/>
        </w:rPr>
        <w:t xml:space="preserve"> BCRs</w:t>
      </w:r>
      <w:r w:rsidRPr="006A40B4">
        <w:rPr>
          <w:rFonts w:ascii="Times New Roman" w:hAnsi="Times New Roman" w:cs="Times New Roman"/>
          <w:sz w:val="24"/>
          <w:szCs w:val="24"/>
        </w:rPr>
        <w:t xml:space="preserve">. The companies believe that they filed all </w:t>
      </w:r>
      <w:r w:rsidR="00085A05">
        <w:rPr>
          <w:rFonts w:ascii="Times New Roman" w:hAnsi="Times New Roman" w:cs="Times New Roman"/>
          <w:sz w:val="24"/>
          <w:szCs w:val="24"/>
        </w:rPr>
        <w:t xml:space="preserve">of the required material while </w:t>
      </w:r>
      <w:r w:rsidR="008062C9">
        <w:rPr>
          <w:rFonts w:ascii="Times New Roman" w:hAnsi="Times New Roman" w:cs="Times New Roman"/>
          <w:sz w:val="24"/>
          <w:szCs w:val="24"/>
        </w:rPr>
        <w:t>s</w:t>
      </w:r>
      <w:r w:rsidR="00085A05">
        <w:rPr>
          <w:rFonts w:ascii="Times New Roman" w:hAnsi="Times New Roman" w:cs="Times New Roman"/>
          <w:sz w:val="24"/>
          <w:szCs w:val="24"/>
        </w:rPr>
        <w:t>taff and Public Counsel</w:t>
      </w:r>
      <w:r w:rsidRPr="006A40B4">
        <w:rPr>
          <w:rFonts w:ascii="Times New Roman" w:hAnsi="Times New Roman" w:cs="Times New Roman"/>
          <w:sz w:val="24"/>
          <w:szCs w:val="24"/>
        </w:rPr>
        <w:t xml:space="preserve"> feel that som</w:t>
      </w:r>
      <w:r w:rsidR="00703AF8">
        <w:rPr>
          <w:rFonts w:ascii="Times New Roman" w:hAnsi="Times New Roman" w:cs="Times New Roman"/>
          <w:sz w:val="24"/>
          <w:szCs w:val="24"/>
        </w:rPr>
        <w:t>e of the reports initially contained inadequate information for making</w:t>
      </w:r>
      <w:r w:rsidR="00085A05">
        <w:rPr>
          <w:rFonts w:ascii="Times New Roman" w:hAnsi="Times New Roman" w:cs="Times New Roman"/>
          <w:sz w:val="24"/>
          <w:szCs w:val="24"/>
        </w:rPr>
        <w:t xml:space="preserve"> a recommendation on conservation achievement</w:t>
      </w:r>
      <w:r w:rsidRPr="006A40B4">
        <w:rPr>
          <w:rFonts w:ascii="Times New Roman" w:hAnsi="Times New Roman" w:cs="Times New Roman"/>
          <w:sz w:val="24"/>
          <w:szCs w:val="24"/>
        </w:rPr>
        <w:t xml:space="preserve">. </w:t>
      </w:r>
      <w:r w:rsidR="00823552">
        <w:rPr>
          <w:rFonts w:ascii="Times New Roman" w:hAnsi="Times New Roman" w:cs="Times New Roman"/>
          <w:sz w:val="24"/>
          <w:szCs w:val="24"/>
        </w:rPr>
        <w:t>The commission may want to issue</w:t>
      </w:r>
      <w:r w:rsidRPr="006A40B4">
        <w:rPr>
          <w:rFonts w:ascii="Times New Roman" w:hAnsi="Times New Roman" w:cs="Times New Roman"/>
          <w:sz w:val="24"/>
          <w:szCs w:val="24"/>
        </w:rPr>
        <w:t xml:space="preserve"> s</w:t>
      </w:r>
      <w:r w:rsidR="00823552">
        <w:rPr>
          <w:rFonts w:ascii="Times New Roman" w:hAnsi="Times New Roman" w:cs="Times New Roman"/>
          <w:sz w:val="24"/>
          <w:szCs w:val="24"/>
        </w:rPr>
        <w:t>pecific guidelines or develop a reporting template to</w:t>
      </w:r>
      <w:r w:rsidRPr="006A40B4">
        <w:rPr>
          <w:rFonts w:ascii="Times New Roman" w:hAnsi="Times New Roman" w:cs="Times New Roman"/>
          <w:sz w:val="24"/>
          <w:szCs w:val="24"/>
        </w:rPr>
        <w:t xml:space="preserve"> clarify the responsibilities of the utilities and </w:t>
      </w:r>
      <w:r w:rsidR="008E0136">
        <w:rPr>
          <w:rFonts w:ascii="Times New Roman" w:hAnsi="Times New Roman" w:cs="Times New Roman"/>
          <w:sz w:val="24"/>
          <w:szCs w:val="24"/>
        </w:rPr>
        <w:t>to help</w:t>
      </w:r>
      <w:r w:rsidRPr="006A40B4">
        <w:rPr>
          <w:rFonts w:ascii="Times New Roman" w:hAnsi="Times New Roman" w:cs="Times New Roman"/>
          <w:sz w:val="24"/>
          <w:szCs w:val="24"/>
        </w:rPr>
        <w:t xml:space="preserve"> promote consistency between company reports</w:t>
      </w:r>
      <w:r w:rsidR="00085A05">
        <w:rPr>
          <w:rFonts w:ascii="Times New Roman" w:hAnsi="Times New Roman" w:cs="Times New Roman"/>
          <w:sz w:val="24"/>
          <w:szCs w:val="24"/>
        </w:rPr>
        <w:t xml:space="preserve">. </w:t>
      </w:r>
    </w:p>
    <w:p w14:paraId="40903F68" w14:textId="5FB1420B" w:rsidR="00F72B80" w:rsidRPr="00DC5B1E" w:rsidRDefault="00DC5B1E">
      <w:pPr>
        <w:rPr>
          <w:rFonts w:ascii="Times New Roman" w:hAnsi="Times New Roman" w:cs="Times New Roman"/>
          <w:b/>
          <w:sz w:val="24"/>
          <w:szCs w:val="24"/>
          <w:u w:val="single"/>
        </w:rPr>
      </w:pPr>
      <w:r w:rsidRPr="00DC5B1E">
        <w:rPr>
          <w:rFonts w:ascii="Times New Roman" w:hAnsi="Times New Roman" w:cs="Times New Roman"/>
          <w:b/>
          <w:sz w:val="24"/>
          <w:szCs w:val="24"/>
          <w:u w:val="single"/>
        </w:rPr>
        <w:t>Policy Statement</w:t>
      </w:r>
    </w:p>
    <w:p w14:paraId="51920C54" w14:textId="2E3F91BD" w:rsidR="00400368" w:rsidRPr="00011084" w:rsidRDefault="00F72B80">
      <w:pPr>
        <w:rPr>
          <w:rFonts w:ascii="Times New Roman" w:hAnsi="Times New Roman" w:cs="Times New Roman"/>
          <w:i/>
          <w:sz w:val="24"/>
          <w:szCs w:val="24"/>
        </w:rPr>
      </w:pPr>
      <w:r>
        <w:rPr>
          <w:rFonts w:ascii="Times New Roman" w:hAnsi="Times New Roman" w:cs="Times New Roman"/>
          <w:i/>
          <w:sz w:val="24"/>
          <w:szCs w:val="24"/>
        </w:rPr>
        <w:t xml:space="preserve">Prudence and </w:t>
      </w:r>
      <w:r w:rsidR="00400368" w:rsidRPr="00011084">
        <w:rPr>
          <w:rFonts w:ascii="Times New Roman" w:hAnsi="Times New Roman" w:cs="Times New Roman"/>
          <w:i/>
          <w:sz w:val="24"/>
          <w:szCs w:val="24"/>
        </w:rPr>
        <w:t>“Pursuing All”</w:t>
      </w:r>
      <w:r w:rsidR="003C7C23">
        <w:rPr>
          <w:rFonts w:ascii="Times New Roman" w:hAnsi="Times New Roman" w:cs="Times New Roman"/>
          <w:i/>
          <w:sz w:val="24"/>
          <w:szCs w:val="24"/>
        </w:rPr>
        <w:t xml:space="preserve"> Available Conservation</w:t>
      </w:r>
      <w:r>
        <w:rPr>
          <w:rFonts w:ascii="Times New Roman" w:hAnsi="Times New Roman" w:cs="Times New Roman"/>
          <w:i/>
          <w:sz w:val="24"/>
          <w:szCs w:val="24"/>
        </w:rPr>
        <w:t xml:space="preserve"> </w:t>
      </w:r>
    </w:p>
    <w:p w14:paraId="22F463B2" w14:textId="46B15B88" w:rsidR="00F72B80" w:rsidRPr="00C95DC3" w:rsidRDefault="00F72B80" w:rsidP="00F72B80">
      <w:pPr>
        <w:rPr>
          <w:rFonts w:ascii="Times New Roman" w:hAnsi="Times New Roman"/>
        </w:rPr>
      </w:pPr>
      <w:r>
        <w:rPr>
          <w:rFonts w:ascii="Times New Roman" w:hAnsi="Times New Roman"/>
        </w:rPr>
        <w:t>The</w:t>
      </w:r>
      <w:r w:rsidRPr="00C95DC3">
        <w:rPr>
          <w:rFonts w:ascii="Times New Roman" w:hAnsi="Times New Roman"/>
        </w:rPr>
        <w:t xml:space="preserve"> </w:t>
      </w:r>
      <w:r>
        <w:rPr>
          <w:rFonts w:ascii="Times New Roman" w:hAnsi="Times New Roman"/>
        </w:rPr>
        <w:t>July 16, 2012</w:t>
      </w:r>
      <w:r w:rsidR="008062C9">
        <w:rPr>
          <w:rFonts w:ascii="Times New Roman" w:hAnsi="Times New Roman"/>
        </w:rPr>
        <w:t>,</w:t>
      </w:r>
      <w:r>
        <w:rPr>
          <w:rFonts w:ascii="Times New Roman" w:hAnsi="Times New Roman"/>
        </w:rPr>
        <w:t xml:space="preserve"> staff comments </w:t>
      </w:r>
      <w:r w:rsidRPr="00C95DC3">
        <w:rPr>
          <w:rFonts w:ascii="Times New Roman" w:hAnsi="Times New Roman"/>
        </w:rPr>
        <w:t>outline a proposed approach</w:t>
      </w:r>
      <w:r>
        <w:rPr>
          <w:rFonts w:ascii="Times New Roman" w:hAnsi="Times New Roman"/>
        </w:rPr>
        <w:t xml:space="preserve"> on pages 8-10</w:t>
      </w:r>
      <w:r w:rsidRPr="00C95DC3">
        <w:rPr>
          <w:rFonts w:ascii="Times New Roman" w:hAnsi="Times New Roman"/>
        </w:rPr>
        <w:t xml:space="preserve"> for </w:t>
      </w:r>
      <w:r>
        <w:rPr>
          <w:rFonts w:ascii="Times New Roman" w:hAnsi="Times New Roman"/>
        </w:rPr>
        <w:t>addressing</w:t>
      </w:r>
      <w:r w:rsidRPr="00C95DC3">
        <w:rPr>
          <w:rFonts w:ascii="Times New Roman" w:hAnsi="Times New Roman"/>
        </w:rPr>
        <w:t xml:space="preserve"> the prudence of conservation programs</w:t>
      </w:r>
      <w:r>
        <w:rPr>
          <w:rFonts w:ascii="Times New Roman" w:hAnsi="Times New Roman"/>
        </w:rPr>
        <w:t>. C</w:t>
      </w:r>
      <w:r w:rsidRPr="00C95DC3">
        <w:rPr>
          <w:rFonts w:ascii="Times New Roman" w:hAnsi="Times New Roman"/>
        </w:rPr>
        <w:t xml:space="preserve">onservation </w:t>
      </w:r>
      <w:r>
        <w:rPr>
          <w:rFonts w:ascii="Times New Roman" w:hAnsi="Times New Roman"/>
        </w:rPr>
        <w:t>portfolios</w:t>
      </w:r>
      <w:r w:rsidRPr="00C95DC3">
        <w:rPr>
          <w:rFonts w:ascii="Times New Roman" w:hAnsi="Times New Roman"/>
        </w:rPr>
        <w:t xml:space="preserve"> are exposed to a high level of scrutiny through the development of conservation potential assessments, approval of biennial conservation plans, continued </w:t>
      </w:r>
      <w:r>
        <w:rPr>
          <w:rFonts w:ascii="Times New Roman" w:hAnsi="Times New Roman"/>
        </w:rPr>
        <w:t>a</w:t>
      </w:r>
      <w:r w:rsidRPr="00C95DC3">
        <w:rPr>
          <w:rFonts w:ascii="Times New Roman" w:hAnsi="Times New Roman"/>
        </w:rPr>
        <w:t xml:space="preserve">dvisory </w:t>
      </w:r>
      <w:r>
        <w:rPr>
          <w:rFonts w:ascii="Times New Roman" w:hAnsi="Times New Roman"/>
        </w:rPr>
        <w:t>g</w:t>
      </w:r>
      <w:r w:rsidRPr="00C95DC3">
        <w:rPr>
          <w:rFonts w:ascii="Times New Roman" w:hAnsi="Times New Roman"/>
        </w:rPr>
        <w:t>roup involvement and review of the conservation achievement</w:t>
      </w:r>
      <w:r>
        <w:rPr>
          <w:rFonts w:ascii="Times New Roman" w:hAnsi="Times New Roman"/>
        </w:rPr>
        <w:t xml:space="preserve">. </w:t>
      </w:r>
      <w:r w:rsidRPr="00C95DC3">
        <w:rPr>
          <w:rFonts w:ascii="Times New Roman" w:hAnsi="Times New Roman"/>
        </w:rPr>
        <w:t xml:space="preserve">As a result, a separate determination of prudence is unnecessary. </w:t>
      </w:r>
      <w:r>
        <w:rPr>
          <w:rFonts w:ascii="Times New Roman" w:hAnsi="Times New Roman"/>
        </w:rPr>
        <w:t>C</w:t>
      </w:r>
      <w:r w:rsidRPr="00C95DC3">
        <w:rPr>
          <w:rFonts w:ascii="Times New Roman" w:hAnsi="Times New Roman"/>
        </w:rPr>
        <w:t xml:space="preserve">onservation portfolios </w:t>
      </w:r>
      <w:r>
        <w:rPr>
          <w:rFonts w:ascii="Times New Roman" w:hAnsi="Times New Roman"/>
        </w:rPr>
        <w:t xml:space="preserve">should </w:t>
      </w:r>
      <w:r w:rsidRPr="00C95DC3">
        <w:rPr>
          <w:rFonts w:ascii="Times New Roman" w:hAnsi="Times New Roman"/>
        </w:rPr>
        <w:t xml:space="preserve">be evaluated for prudence through the </w:t>
      </w:r>
      <w:r>
        <w:rPr>
          <w:rFonts w:ascii="Times New Roman" w:hAnsi="Times New Roman"/>
        </w:rPr>
        <w:t>planning and reporting cycle</w:t>
      </w:r>
      <w:r w:rsidRPr="00C95DC3">
        <w:rPr>
          <w:rFonts w:ascii="Times New Roman" w:hAnsi="Times New Roman"/>
        </w:rPr>
        <w:t xml:space="preserve"> described in</w:t>
      </w:r>
      <w:r>
        <w:rPr>
          <w:rFonts w:ascii="Times New Roman" w:hAnsi="Times New Roman"/>
        </w:rPr>
        <w:t xml:space="preserve"> the</w:t>
      </w:r>
      <w:r w:rsidRPr="00C95DC3">
        <w:rPr>
          <w:rFonts w:ascii="Times New Roman" w:hAnsi="Times New Roman"/>
        </w:rPr>
        <w:t xml:space="preserve"> </w:t>
      </w:r>
      <w:r>
        <w:rPr>
          <w:rFonts w:ascii="Times New Roman" w:hAnsi="Times New Roman"/>
        </w:rPr>
        <w:t>staff comments and in the commission’s orders in each docket</w:t>
      </w:r>
      <w:r w:rsidRPr="00C95DC3">
        <w:rPr>
          <w:rFonts w:ascii="Times New Roman" w:hAnsi="Times New Roman"/>
        </w:rPr>
        <w:t>.</w:t>
      </w:r>
      <w:r>
        <w:rPr>
          <w:rFonts w:ascii="Times New Roman" w:hAnsi="Times New Roman"/>
        </w:rPr>
        <w:t xml:space="preserve"> In addition, </w:t>
      </w:r>
      <w:r w:rsidRPr="00C95DC3">
        <w:rPr>
          <w:rFonts w:ascii="Times New Roman" w:hAnsi="Times New Roman"/>
        </w:rPr>
        <w:t xml:space="preserve">RCW 19.285.040(1) states that “Each utility shall pursue all available conservation that is cost-effective, reliable, and feasible.” The </w:t>
      </w:r>
      <w:r>
        <w:rPr>
          <w:rFonts w:ascii="Times New Roman" w:hAnsi="Times New Roman"/>
        </w:rPr>
        <w:t>staff comments</w:t>
      </w:r>
      <w:r w:rsidRPr="00C95DC3">
        <w:rPr>
          <w:rFonts w:ascii="Times New Roman" w:hAnsi="Times New Roman"/>
        </w:rPr>
        <w:t xml:space="preserve"> </w:t>
      </w:r>
      <w:r>
        <w:rPr>
          <w:rFonts w:ascii="Times New Roman" w:hAnsi="Times New Roman"/>
        </w:rPr>
        <w:t>explain the</w:t>
      </w:r>
      <w:r w:rsidRPr="00C95DC3">
        <w:rPr>
          <w:rFonts w:ascii="Times New Roman" w:hAnsi="Times New Roman"/>
        </w:rPr>
        <w:t xml:space="preserve"> criteria </w:t>
      </w:r>
      <w:r>
        <w:rPr>
          <w:rFonts w:ascii="Times New Roman" w:hAnsi="Times New Roman"/>
        </w:rPr>
        <w:t>s</w:t>
      </w:r>
      <w:r w:rsidRPr="00C95DC3">
        <w:rPr>
          <w:rFonts w:ascii="Times New Roman" w:hAnsi="Times New Roman"/>
        </w:rPr>
        <w:t xml:space="preserve">taff </w:t>
      </w:r>
      <w:r>
        <w:rPr>
          <w:rFonts w:ascii="Times New Roman" w:hAnsi="Times New Roman"/>
        </w:rPr>
        <w:t>used</w:t>
      </w:r>
      <w:r w:rsidRPr="00C95DC3">
        <w:rPr>
          <w:rFonts w:ascii="Times New Roman" w:hAnsi="Times New Roman"/>
        </w:rPr>
        <w:t xml:space="preserve"> in order to determine whether the companies </w:t>
      </w:r>
      <w:r>
        <w:rPr>
          <w:rFonts w:ascii="Times New Roman" w:hAnsi="Times New Roman"/>
        </w:rPr>
        <w:t xml:space="preserve">complied. </w:t>
      </w:r>
      <w:r w:rsidRPr="00E000E8">
        <w:rPr>
          <w:rFonts w:ascii="Times New Roman" w:hAnsi="Times New Roman"/>
        </w:rPr>
        <w:t>Staff will continue evaluating conservation achievement in the context of the biennial conservation plans, the orders approving the biennial conservation targets and the BCRs.</w:t>
      </w:r>
    </w:p>
    <w:p w14:paraId="51920C55" w14:textId="1D115423" w:rsidR="005419A9" w:rsidRDefault="00E86227" w:rsidP="005419A9">
      <w:pPr>
        <w:rPr>
          <w:rFonts w:ascii="Times New Roman" w:hAnsi="Times New Roman" w:cs="Times New Roman"/>
          <w:sz w:val="24"/>
          <w:szCs w:val="24"/>
        </w:rPr>
      </w:pPr>
      <w:r>
        <w:rPr>
          <w:rFonts w:ascii="Times New Roman" w:hAnsi="Times New Roman" w:cs="Times New Roman"/>
          <w:sz w:val="24"/>
          <w:szCs w:val="24"/>
        </w:rPr>
        <w:t>Public Counsel’s</w:t>
      </w:r>
      <w:r w:rsidR="005419A9">
        <w:rPr>
          <w:rFonts w:ascii="Times New Roman" w:hAnsi="Times New Roman" w:cs="Times New Roman"/>
          <w:sz w:val="24"/>
          <w:szCs w:val="24"/>
        </w:rPr>
        <w:t xml:space="preserve"> </w:t>
      </w:r>
      <w:r>
        <w:rPr>
          <w:rFonts w:ascii="Times New Roman" w:hAnsi="Times New Roman" w:cs="Times New Roman"/>
          <w:sz w:val="24"/>
          <w:szCs w:val="24"/>
        </w:rPr>
        <w:t>August 2, 2012</w:t>
      </w:r>
      <w:r w:rsidR="008062C9">
        <w:rPr>
          <w:rFonts w:ascii="Times New Roman" w:hAnsi="Times New Roman" w:cs="Times New Roman"/>
          <w:sz w:val="24"/>
          <w:szCs w:val="24"/>
        </w:rPr>
        <w:t>,</w:t>
      </w:r>
      <w:r>
        <w:rPr>
          <w:rFonts w:ascii="Times New Roman" w:hAnsi="Times New Roman" w:cs="Times New Roman"/>
          <w:sz w:val="24"/>
          <w:szCs w:val="24"/>
        </w:rPr>
        <w:t xml:space="preserve"> comments on pages 3-5 </w:t>
      </w:r>
      <w:r w:rsidR="00F72B80">
        <w:rPr>
          <w:rFonts w:ascii="Times New Roman" w:hAnsi="Times New Roman" w:cs="Times New Roman"/>
          <w:sz w:val="24"/>
          <w:szCs w:val="24"/>
        </w:rPr>
        <w:t>further interpret</w:t>
      </w:r>
      <w:r w:rsidR="005419A9">
        <w:rPr>
          <w:rFonts w:ascii="Times New Roman" w:hAnsi="Times New Roman" w:cs="Times New Roman"/>
          <w:sz w:val="24"/>
          <w:szCs w:val="24"/>
        </w:rPr>
        <w:t xml:space="preserve"> the statement</w:t>
      </w:r>
      <w:r w:rsidR="00011084">
        <w:rPr>
          <w:rFonts w:ascii="Times New Roman" w:hAnsi="Times New Roman" w:cs="Times New Roman"/>
          <w:sz w:val="24"/>
          <w:szCs w:val="24"/>
        </w:rPr>
        <w:t xml:space="preserve"> in RCW 19.285.040(1)</w:t>
      </w:r>
      <w:r w:rsidR="005419A9">
        <w:rPr>
          <w:rFonts w:ascii="Times New Roman" w:hAnsi="Times New Roman" w:cs="Times New Roman"/>
          <w:sz w:val="24"/>
          <w:szCs w:val="24"/>
        </w:rPr>
        <w:t xml:space="preserve"> that “(e)ach qualifying utility shall </w:t>
      </w:r>
      <w:r w:rsidR="005419A9" w:rsidRPr="005419A9">
        <w:rPr>
          <w:rFonts w:ascii="Times New Roman" w:hAnsi="Times New Roman" w:cs="Times New Roman"/>
          <w:sz w:val="24"/>
          <w:szCs w:val="24"/>
          <w:u w:val="single"/>
        </w:rPr>
        <w:t>pursue all</w:t>
      </w:r>
      <w:r w:rsidR="005419A9">
        <w:rPr>
          <w:rFonts w:ascii="Times New Roman" w:hAnsi="Times New Roman" w:cs="Times New Roman"/>
          <w:sz w:val="24"/>
          <w:szCs w:val="24"/>
        </w:rPr>
        <w:t xml:space="preserve"> available conservation that is cost-effective, reliable, and feasible” (emphasis added). </w:t>
      </w:r>
      <w:r w:rsidR="00F72B80">
        <w:rPr>
          <w:rFonts w:ascii="Times New Roman" w:hAnsi="Times New Roman" w:cs="Times New Roman"/>
          <w:sz w:val="24"/>
          <w:szCs w:val="24"/>
        </w:rPr>
        <w:t>If a policy statement on prudence is opened, it should also provide</w:t>
      </w:r>
      <w:r w:rsidR="00011084">
        <w:rPr>
          <w:rFonts w:ascii="Times New Roman" w:hAnsi="Times New Roman" w:cs="Times New Roman"/>
          <w:sz w:val="24"/>
          <w:szCs w:val="24"/>
        </w:rPr>
        <w:t xml:space="preserve"> clarification on whether the aforementioned statement in RCW 19.285.040(1) is distinct from the remainder of the statute or whether RCW 19.285.040(1) should be read as a whole</w:t>
      </w:r>
      <w:r w:rsidR="00F72B80">
        <w:rPr>
          <w:rFonts w:ascii="Times New Roman" w:hAnsi="Times New Roman" w:cs="Times New Roman"/>
          <w:sz w:val="24"/>
          <w:szCs w:val="24"/>
        </w:rPr>
        <w:t>;</w:t>
      </w:r>
      <w:r w:rsidR="00011084">
        <w:rPr>
          <w:rFonts w:ascii="Times New Roman" w:hAnsi="Times New Roman" w:cs="Times New Roman"/>
          <w:sz w:val="24"/>
          <w:szCs w:val="24"/>
        </w:rPr>
        <w:t xml:space="preserve"> entailing that subsections (1)(a)-(1)(e) explain and expand upon the manner in which</w:t>
      </w:r>
      <w:r>
        <w:rPr>
          <w:rFonts w:ascii="Times New Roman" w:hAnsi="Times New Roman" w:cs="Times New Roman"/>
          <w:sz w:val="24"/>
          <w:szCs w:val="24"/>
        </w:rPr>
        <w:t xml:space="preserve"> a utility shall “pursue all available conservation.</w:t>
      </w:r>
      <w:r w:rsidR="003C7C23">
        <w:rPr>
          <w:rFonts w:ascii="Times New Roman" w:hAnsi="Times New Roman" w:cs="Times New Roman"/>
          <w:sz w:val="24"/>
          <w:szCs w:val="24"/>
        </w:rPr>
        <w:t>”</w:t>
      </w:r>
      <w:r>
        <w:rPr>
          <w:rFonts w:ascii="Times New Roman" w:hAnsi="Times New Roman" w:cs="Times New Roman"/>
          <w:sz w:val="24"/>
          <w:szCs w:val="24"/>
        </w:rPr>
        <w:t xml:space="preserve"> </w:t>
      </w:r>
    </w:p>
    <w:p w14:paraId="3CD5937D" w14:textId="77777777" w:rsidR="008062C9" w:rsidRDefault="008062C9" w:rsidP="005419A9">
      <w:pPr>
        <w:rPr>
          <w:rFonts w:ascii="Times New Roman" w:hAnsi="Times New Roman" w:cs="Times New Roman"/>
          <w:b/>
          <w:sz w:val="24"/>
          <w:szCs w:val="24"/>
          <w:u w:val="single"/>
        </w:rPr>
      </w:pPr>
    </w:p>
    <w:p w14:paraId="6887F4E7" w14:textId="77777777" w:rsidR="008062C9" w:rsidRDefault="008062C9" w:rsidP="005419A9">
      <w:pPr>
        <w:rPr>
          <w:rFonts w:ascii="Times New Roman" w:hAnsi="Times New Roman" w:cs="Times New Roman"/>
          <w:b/>
          <w:sz w:val="24"/>
          <w:szCs w:val="24"/>
          <w:u w:val="single"/>
        </w:rPr>
      </w:pPr>
    </w:p>
    <w:p w14:paraId="57C6CF28" w14:textId="01062706" w:rsidR="00DC5B1E" w:rsidRDefault="00DC5B1E" w:rsidP="005419A9">
      <w:pPr>
        <w:rPr>
          <w:rFonts w:ascii="Times New Roman" w:hAnsi="Times New Roman" w:cs="Times New Roman"/>
          <w:b/>
          <w:sz w:val="24"/>
          <w:szCs w:val="24"/>
          <w:u w:val="single"/>
        </w:rPr>
      </w:pPr>
      <w:r w:rsidRPr="00DC5B1E">
        <w:rPr>
          <w:rFonts w:ascii="Times New Roman" w:hAnsi="Times New Roman" w:cs="Times New Roman"/>
          <w:b/>
          <w:sz w:val="24"/>
          <w:szCs w:val="24"/>
          <w:u w:val="single"/>
        </w:rPr>
        <w:lastRenderedPageBreak/>
        <w:t>No Action Needed at This Time</w:t>
      </w:r>
    </w:p>
    <w:p w14:paraId="4C9585EC" w14:textId="77777777" w:rsidR="00DC5B1E" w:rsidRDefault="00DC5B1E" w:rsidP="00DC5B1E">
      <w:pPr>
        <w:rPr>
          <w:rFonts w:ascii="Times New Roman" w:hAnsi="Times New Roman" w:cs="Times New Roman"/>
          <w:sz w:val="24"/>
          <w:szCs w:val="24"/>
        </w:rPr>
      </w:pPr>
      <w:r>
        <w:rPr>
          <w:rFonts w:ascii="Times New Roman" w:hAnsi="Times New Roman" w:cs="Times New Roman"/>
          <w:i/>
          <w:sz w:val="24"/>
          <w:szCs w:val="24"/>
        </w:rPr>
        <w:t>Confidentiality</w:t>
      </w:r>
    </w:p>
    <w:p w14:paraId="1F3F7E29" w14:textId="7CD9DF6C" w:rsidR="00DC5B1E" w:rsidRDefault="00DC5B1E" w:rsidP="00DC5B1E">
      <w:pPr>
        <w:rPr>
          <w:rFonts w:ascii="Times New Roman" w:hAnsi="Times New Roman" w:cs="Times New Roman"/>
          <w:sz w:val="24"/>
          <w:szCs w:val="24"/>
        </w:rPr>
      </w:pPr>
      <w:r>
        <w:rPr>
          <w:rFonts w:ascii="Times New Roman" w:hAnsi="Times New Roman" w:cs="Times New Roman"/>
          <w:sz w:val="24"/>
          <w:szCs w:val="24"/>
        </w:rPr>
        <w:t>Although no</w:t>
      </w:r>
      <w:r w:rsidR="008062C9">
        <w:rPr>
          <w:rFonts w:ascii="Times New Roman" w:hAnsi="Times New Roman" w:cs="Times New Roman"/>
          <w:sz w:val="24"/>
          <w:szCs w:val="24"/>
        </w:rPr>
        <w:t xml:space="preserve"> specific confidentiality</w:t>
      </w:r>
      <w:r>
        <w:rPr>
          <w:rFonts w:ascii="Times New Roman" w:hAnsi="Times New Roman" w:cs="Times New Roman"/>
          <w:sz w:val="24"/>
          <w:szCs w:val="24"/>
        </w:rPr>
        <w:t xml:space="preserve"> issues have arisen at this time, there was concern from NWEC and RNP that stakeholder review of conservation achievement could be impeded by the lack of a consistent approach to confidentiality of information in the BCRs. Other </w:t>
      </w:r>
      <w:r w:rsidR="008062C9">
        <w:rPr>
          <w:rFonts w:ascii="Times New Roman" w:hAnsi="Times New Roman" w:cs="Times New Roman"/>
          <w:sz w:val="24"/>
          <w:szCs w:val="24"/>
        </w:rPr>
        <w:t>general concerns</w:t>
      </w:r>
      <w:r>
        <w:rPr>
          <w:rFonts w:ascii="Times New Roman" w:hAnsi="Times New Roman" w:cs="Times New Roman"/>
          <w:sz w:val="24"/>
          <w:szCs w:val="24"/>
        </w:rPr>
        <w:t xml:space="preserve"> around confidentiality during the review of bid documents following requests for proposal were also raised. The Commission’s current rules should suffice for the confidentiality </w:t>
      </w:r>
      <w:r w:rsidR="008062C9">
        <w:rPr>
          <w:rFonts w:ascii="Times New Roman" w:hAnsi="Times New Roman" w:cs="Times New Roman"/>
          <w:sz w:val="24"/>
          <w:szCs w:val="24"/>
        </w:rPr>
        <w:t>concerns</w:t>
      </w:r>
      <w:r>
        <w:rPr>
          <w:rFonts w:ascii="Times New Roman" w:hAnsi="Times New Roman" w:cs="Times New Roman"/>
          <w:sz w:val="24"/>
          <w:szCs w:val="24"/>
        </w:rPr>
        <w:t xml:space="preserve"> raised thus far.</w:t>
      </w:r>
    </w:p>
    <w:p w14:paraId="6413BD76" w14:textId="19AE3913" w:rsidR="00DC5B1E" w:rsidRPr="00700305" w:rsidRDefault="00700305" w:rsidP="005419A9">
      <w:pPr>
        <w:rPr>
          <w:rFonts w:ascii="Times New Roman" w:hAnsi="Times New Roman" w:cs="Times New Roman"/>
          <w:i/>
          <w:sz w:val="24"/>
          <w:szCs w:val="24"/>
        </w:rPr>
      </w:pPr>
      <w:r w:rsidRPr="00700305">
        <w:rPr>
          <w:rFonts w:ascii="Times New Roman" w:hAnsi="Times New Roman" w:cs="Times New Roman"/>
          <w:i/>
          <w:sz w:val="24"/>
          <w:szCs w:val="24"/>
        </w:rPr>
        <w:t>Advisory group role</w:t>
      </w:r>
    </w:p>
    <w:p w14:paraId="077B2104" w14:textId="4470920C" w:rsidR="00700305" w:rsidRPr="00DC5B1E" w:rsidRDefault="00700305" w:rsidP="005419A9">
      <w:pPr>
        <w:rPr>
          <w:rFonts w:ascii="Times New Roman" w:hAnsi="Times New Roman" w:cs="Times New Roman"/>
          <w:sz w:val="24"/>
          <w:szCs w:val="24"/>
        </w:rPr>
      </w:pPr>
      <w:r>
        <w:rPr>
          <w:rFonts w:ascii="Times New Roman" w:hAnsi="Times New Roman" w:cs="Times New Roman"/>
          <w:sz w:val="24"/>
          <w:szCs w:val="24"/>
        </w:rPr>
        <w:t>The role of the advisory group in review</w:t>
      </w:r>
      <w:r w:rsidR="001F4DA8">
        <w:rPr>
          <w:rFonts w:ascii="Times New Roman" w:hAnsi="Times New Roman" w:cs="Times New Roman"/>
          <w:sz w:val="24"/>
          <w:szCs w:val="24"/>
        </w:rPr>
        <w:t xml:space="preserve"> of conservation programs</w:t>
      </w:r>
      <w:r>
        <w:rPr>
          <w:rFonts w:ascii="Times New Roman" w:hAnsi="Times New Roman" w:cs="Times New Roman"/>
          <w:sz w:val="24"/>
          <w:szCs w:val="24"/>
        </w:rPr>
        <w:t xml:space="preserve"> and in review of requests for proposal for conservation resources is currently addressed </w:t>
      </w:r>
      <w:r w:rsidR="001F4DA8">
        <w:rPr>
          <w:rFonts w:ascii="Times New Roman" w:hAnsi="Times New Roman" w:cs="Times New Roman"/>
          <w:sz w:val="24"/>
          <w:szCs w:val="24"/>
        </w:rPr>
        <w:t>in target-setting orders. Given the comments on these issues, no further action is needed at this time.</w:t>
      </w:r>
    </w:p>
    <w:p w14:paraId="3F076AE5" w14:textId="77777777" w:rsidR="00C33DB8" w:rsidRDefault="00C33DB8" w:rsidP="005419A9">
      <w:pPr>
        <w:rPr>
          <w:rFonts w:ascii="Times New Roman" w:hAnsi="Times New Roman" w:cs="Times New Roman"/>
          <w:sz w:val="24"/>
          <w:szCs w:val="24"/>
        </w:rPr>
      </w:pPr>
    </w:p>
    <w:p w14:paraId="51920C56" w14:textId="77777777" w:rsidR="005419A9" w:rsidRDefault="005419A9" w:rsidP="005419A9">
      <w:pPr>
        <w:rPr>
          <w:rFonts w:ascii="Times New Roman" w:hAnsi="Times New Roman" w:cs="Times New Roman"/>
          <w:sz w:val="24"/>
          <w:szCs w:val="24"/>
        </w:rPr>
      </w:pPr>
    </w:p>
    <w:p w14:paraId="51920C57" w14:textId="77777777" w:rsidR="005419A9" w:rsidRDefault="005419A9" w:rsidP="005419A9">
      <w:pPr>
        <w:rPr>
          <w:rFonts w:ascii="Times New Roman" w:hAnsi="Times New Roman" w:cs="Times New Roman"/>
          <w:sz w:val="24"/>
          <w:szCs w:val="24"/>
        </w:rPr>
      </w:pPr>
      <w:r>
        <w:rPr>
          <w:rFonts w:ascii="Times New Roman" w:hAnsi="Times New Roman" w:cs="Times New Roman"/>
          <w:sz w:val="24"/>
          <w:szCs w:val="24"/>
        </w:rPr>
        <w:t xml:space="preserve"> </w:t>
      </w:r>
    </w:p>
    <w:p w14:paraId="51920C58" w14:textId="77777777" w:rsidR="005419A9" w:rsidRDefault="005419A9">
      <w:pPr>
        <w:rPr>
          <w:rFonts w:ascii="Times New Roman" w:hAnsi="Times New Roman" w:cs="Times New Roman"/>
          <w:sz w:val="24"/>
          <w:szCs w:val="24"/>
        </w:rPr>
      </w:pPr>
    </w:p>
    <w:p w14:paraId="51920C59" w14:textId="77777777" w:rsidR="005419A9" w:rsidRDefault="005419A9">
      <w:pPr>
        <w:rPr>
          <w:rFonts w:ascii="Times New Roman" w:hAnsi="Times New Roman" w:cs="Times New Roman"/>
          <w:sz w:val="24"/>
          <w:szCs w:val="24"/>
        </w:rPr>
      </w:pPr>
    </w:p>
    <w:p w14:paraId="51920C5A" w14:textId="77777777" w:rsidR="005419A9" w:rsidRPr="00A66F91" w:rsidRDefault="005419A9">
      <w:pPr>
        <w:rPr>
          <w:rFonts w:ascii="Times New Roman" w:hAnsi="Times New Roman" w:cs="Times New Roman"/>
          <w:sz w:val="24"/>
          <w:szCs w:val="24"/>
        </w:rPr>
      </w:pPr>
    </w:p>
    <w:sectPr w:rsidR="005419A9" w:rsidRPr="00A66F9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6D757" w14:textId="77777777" w:rsidR="008062C9" w:rsidRDefault="008062C9" w:rsidP="008062C9">
      <w:pPr>
        <w:spacing w:after="0" w:line="240" w:lineRule="auto"/>
      </w:pPr>
      <w:r>
        <w:separator/>
      </w:r>
    </w:p>
  </w:endnote>
  <w:endnote w:type="continuationSeparator" w:id="0">
    <w:p w14:paraId="4601FADE" w14:textId="77777777" w:rsidR="008062C9" w:rsidRDefault="008062C9" w:rsidP="00806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8D7CE0" w14:textId="77777777" w:rsidR="008062C9" w:rsidRDefault="008062C9" w:rsidP="008062C9">
      <w:pPr>
        <w:spacing w:after="0" w:line="240" w:lineRule="auto"/>
      </w:pPr>
      <w:r>
        <w:separator/>
      </w:r>
    </w:p>
  </w:footnote>
  <w:footnote w:type="continuationSeparator" w:id="0">
    <w:p w14:paraId="0F2B6316" w14:textId="77777777" w:rsidR="008062C9" w:rsidRDefault="008062C9" w:rsidP="008062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E2BF5" w14:textId="67615A9D" w:rsidR="008062C9" w:rsidRPr="008062C9" w:rsidRDefault="008062C9" w:rsidP="008062C9">
    <w:pPr>
      <w:pStyle w:val="Header"/>
      <w:jc w:val="right"/>
      <w:rPr>
        <w:rFonts w:ascii="Times New Roman" w:hAnsi="Times New Roman" w:cs="Times New Roman"/>
        <w:sz w:val="20"/>
        <w:szCs w:val="20"/>
      </w:rPr>
    </w:pPr>
    <w:r w:rsidRPr="008062C9">
      <w:rPr>
        <w:rFonts w:ascii="Times New Roman" w:hAnsi="Times New Roman" w:cs="Times New Roman"/>
        <w:sz w:val="20"/>
        <w:szCs w:val="20"/>
      </w:rPr>
      <w:t>DOCKETS UE-100170</w:t>
    </w:r>
    <w:r w:rsidR="007050E0">
      <w:rPr>
        <w:rFonts w:ascii="Times New Roman" w:hAnsi="Times New Roman" w:cs="Times New Roman"/>
        <w:sz w:val="20"/>
        <w:szCs w:val="20"/>
      </w:rPr>
      <w:t>,</w:t>
    </w:r>
    <w:r w:rsidRPr="008062C9">
      <w:rPr>
        <w:rFonts w:ascii="Times New Roman" w:hAnsi="Times New Roman" w:cs="Times New Roman"/>
        <w:sz w:val="20"/>
        <w:szCs w:val="20"/>
      </w:rPr>
      <w:t xml:space="preserve"> UE-100176</w:t>
    </w:r>
    <w:r w:rsidR="007050E0">
      <w:rPr>
        <w:rFonts w:ascii="Times New Roman" w:hAnsi="Times New Roman" w:cs="Times New Roman"/>
        <w:sz w:val="20"/>
        <w:szCs w:val="20"/>
      </w:rPr>
      <w:t xml:space="preserve"> and</w:t>
    </w:r>
    <w:r w:rsidRPr="008062C9">
      <w:rPr>
        <w:rFonts w:ascii="Times New Roman" w:hAnsi="Times New Roman" w:cs="Times New Roman"/>
        <w:sz w:val="20"/>
        <w:szCs w:val="20"/>
      </w:rPr>
      <w:t xml:space="preserve"> UE-100177</w:t>
    </w:r>
  </w:p>
  <w:p w14:paraId="3434B1C1" w14:textId="5E3B8001" w:rsidR="008062C9" w:rsidRPr="008062C9" w:rsidRDefault="008062C9" w:rsidP="008062C9">
    <w:pPr>
      <w:pStyle w:val="Header"/>
      <w:jc w:val="right"/>
      <w:rPr>
        <w:rFonts w:ascii="Times New Roman" w:hAnsi="Times New Roman" w:cs="Times New Roman"/>
        <w:sz w:val="20"/>
        <w:szCs w:val="20"/>
      </w:rPr>
    </w:pPr>
    <w:r w:rsidRPr="008062C9">
      <w:rPr>
        <w:rFonts w:ascii="Times New Roman" w:hAnsi="Times New Roman" w:cs="Times New Roman"/>
        <w:sz w:val="20"/>
        <w:szCs w:val="20"/>
      </w:rPr>
      <w:t>STAFF MEMO ATTACHMENT A</w:t>
    </w:r>
  </w:p>
  <w:p w14:paraId="2BAA95EF" w14:textId="011B00A9" w:rsidR="008062C9" w:rsidRPr="008062C9" w:rsidRDefault="008062C9" w:rsidP="008062C9">
    <w:pPr>
      <w:pStyle w:val="Header"/>
      <w:jc w:val="right"/>
      <w:rPr>
        <w:rFonts w:ascii="Times New Roman" w:hAnsi="Times New Roman" w:cs="Times New Roman"/>
        <w:sz w:val="20"/>
        <w:szCs w:val="20"/>
      </w:rPr>
    </w:pPr>
    <w:r w:rsidRPr="008062C9">
      <w:rPr>
        <w:rFonts w:ascii="Times New Roman" w:hAnsi="Times New Roman" w:cs="Times New Roman"/>
        <w:sz w:val="20"/>
        <w:szCs w:val="20"/>
      </w:rPr>
      <w:t xml:space="preserve">PAGE </w:t>
    </w:r>
    <w:r w:rsidRPr="008062C9">
      <w:rPr>
        <w:rFonts w:ascii="Times New Roman" w:hAnsi="Times New Roman" w:cs="Times New Roman"/>
        <w:sz w:val="20"/>
        <w:szCs w:val="20"/>
      </w:rPr>
      <w:fldChar w:fldCharType="begin"/>
    </w:r>
    <w:r w:rsidRPr="008062C9">
      <w:rPr>
        <w:rFonts w:ascii="Times New Roman" w:hAnsi="Times New Roman" w:cs="Times New Roman"/>
        <w:sz w:val="20"/>
        <w:szCs w:val="20"/>
      </w:rPr>
      <w:instrText xml:space="preserve"> PAGE   \* MERGEFORMAT </w:instrText>
    </w:r>
    <w:r w:rsidRPr="008062C9">
      <w:rPr>
        <w:rFonts w:ascii="Times New Roman" w:hAnsi="Times New Roman" w:cs="Times New Roman"/>
        <w:sz w:val="20"/>
        <w:szCs w:val="20"/>
      </w:rPr>
      <w:fldChar w:fldCharType="separate"/>
    </w:r>
    <w:r w:rsidR="00241EF2">
      <w:rPr>
        <w:rFonts w:ascii="Times New Roman" w:hAnsi="Times New Roman" w:cs="Times New Roman"/>
        <w:noProof/>
        <w:sz w:val="20"/>
        <w:szCs w:val="20"/>
      </w:rPr>
      <w:t>1</w:t>
    </w:r>
    <w:r w:rsidRPr="008062C9">
      <w:rPr>
        <w:rFonts w:ascii="Times New Roman" w:hAnsi="Times New Roman" w:cs="Times New Roman"/>
        <w:noProof/>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F91"/>
    <w:rsid w:val="00011084"/>
    <w:rsid w:val="00085A05"/>
    <w:rsid w:val="001F4DA8"/>
    <w:rsid w:val="00241EF2"/>
    <w:rsid w:val="00260092"/>
    <w:rsid w:val="002859EE"/>
    <w:rsid w:val="003C7C23"/>
    <w:rsid w:val="00400368"/>
    <w:rsid w:val="00415E5F"/>
    <w:rsid w:val="004D5610"/>
    <w:rsid w:val="004F36F3"/>
    <w:rsid w:val="005419A9"/>
    <w:rsid w:val="005D4256"/>
    <w:rsid w:val="006A0792"/>
    <w:rsid w:val="006A40B4"/>
    <w:rsid w:val="00700305"/>
    <w:rsid w:val="00703AF8"/>
    <w:rsid w:val="007050E0"/>
    <w:rsid w:val="008062C9"/>
    <w:rsid w:val="00823552"/>
    <w:rsid w:val="008E0136"/>
    <w:rsid w:val="00A66F91"/>
    <w:rsid w:val="00C33DB8"/>
    <w:rsid w:val="00CC6414"/>
    <w:rsid w:val="00DC5B1E"/>
    <w:rsid w:val="00E11A0B"/>
    <w:rsid w:val="00E86227"/>
    <w:rsid w:val="00EE3354"/>
    <w:rsid w:val="00F72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2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B80"/>
    <w:rPr>
      <w:rFonts w:ascii="Tahoma" w:hAnsi="Tahoma" w:cs="Tahoma"/>
      <w:sz w:val="16"/>
      <w:szCs w:val="16"/>
    </w:rPr>
  </w:style>
  <w:style w:type="paragraph" w:styleId="Header">
    <w:name w:val="header"/>
    <w:basedOn w:val="Normal"/>
    <w:link w:val="HeaderChar"/>
    <w:uiPriority w:val="99"/>
    <w:unhideWhenUsed/>
    <w:rsid w:val="00806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2C9"/>
  </w:style>
  <w:style w:type="paragraph" w:styleId="Footer">
    <w:name w:val="footer"/>
    <w:basedOn w:val="Normal"/>
    <w:link w:val="FooterChar"/>
    <w:uiPriority w:val="99"/>
    <w:unhideWhenUsed/>
    <w:rsid w:val="00806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2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B80"/>
    <w:rPr>
      <w:rFonts w:ascii="Tahoma" w:hAnsi="Tahoma" w:cs="Tahoma"/>
      <w:sz w:val="16"/>
      <w:szCs w:val="16"/>
    </w:rPr>
  </w:style>
  <w:style w:type="paragraph" w:styleId="Header">
    <w:name w:val="header"/>
    <w:basedOn w:val="Normal"/>
    <w:link w:val="HeaderChar"/>
    <w:uiPriority w:val="99"/>
    <w:unhideWhenUsed/>
    <w:rsid w:val="00806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2C9"/>
  </w:style>
  <w:style w:type="paragraph" w:styleId="Footer">
    <w:name w:val="footer"/>
    <w:basedOn w:val="Normal"/>
    <w:link w:val="FooterChar"/>
    <w:uiPriority w:val="99"/>
    <w:unhideWhenUsed/>
    <w:rsid w:val="00806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EBE089650263A4BBB0BF02FB6333EAD" ma:contentTypeVersion="131" ma:contentTypeDescription="" ma:contentTypeScope="" ma:versionID="f8b6365998eca13bd4bdc0a7e77349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2012-08-09T07:00:00+00:00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100170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20622-64BB-42EE-B20D-15D38F8B6EE6}"/>
</file>

<file path=customXml/itemProps2.xml><?xml version="1.0" encoding="utf-8"?>
<ds:datastoreItem xmlns:ds="http://schemas.openxmlformats.org/officeDocument/2006/customXml" ds:itemID="{3176C512-4798-44EF-B9E4-BB63B7F16684}"/>
</file>

<file path=customXml/itemProps3.xml><?xml version="1.0" encoding="utf-8"?>
<ds:datastoreItem xmlns:ds="http://schemas.openxmlformats.org/officeDocument/2006/customXml" ds:itemID="{482743E0-EA37-4B43-989C-E354F2B93C92}"/>
</file>

<file path=customXml/itemProps4.xml><?xml version="1.0" encoding="utf-8"?>
<ds:datastoreItem xmlns:ds="http://schemas.openxmlformats.org/officeDocument/2006/customXml" ds:itemID="{3E4397F7-C794-4C16-AE4A-2915638FAAB9}"/>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UE-100170 UE-100176 UE-100177 NEW Conservation Memo Attachment A</vt:lpstr>
    </vt:vector>
  </TitlesOfParts>
  <Company>Washington Utilities and Transportation Commission</Company>
  <LinksUpToDate>false</LinksUpToDate>
  <CharactersWithSpaces>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UE-100170 UE-100176 UE-100177 NEW Conservation Memo Attachment A</dc:title>
  <dc:creator>McGuire, Chris (UTC)</dc:creator>
  <cp:lastModifiedBy>Lisa Wyse, Records Manager</cp:lastModifiedBy>
  <cp:revision>2</cp:revision>
  <dcterms:created xsi:type="dcterms:W3CDTF">2012-08-08T22:01:00Z</dcterms:created>
  <dcterms:modified xsi:type="dcterms:W3CDTF">2012-08-08T22:01:00Z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0x0101006E56B4D1795A2E4DB2F0B01679ED314A004EBE089650263A4BBB0BF02FB6333EAD</vt:lpwstr>
  </property>
  <property fmtid="{D5CDD505-2E9C-101B-9397-08002B2CF9AE}" pid="3" name="_docset_NoMedatataSyncRequired">
    <vt:lpwstr>False</vt:lpwstr>
  </property>
</Properties>
</file>