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0384F9DF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643D49D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FB2A66">
        <w:rPr>
          <w:rFonts w:ascii="Times New Roman" w:hAnsi="Times New Roman"/>
          <w:sz w:val="24"/>
        </w:rPr>
        <w:t>Answer</w:t>
      </w:r>
      <w:r w:rsidR="00480E17">
        <w:rPr>
          <w:rFonts w:ascii="Times New Roman" w:hAnsi="Times New Roman"/>
          <w:sz w:val="24"/>
        </w:rPr>
        <w:t xml:space="preserve"> to Avista’s </w:t>
      </w:r>
      <w:r w:rsidR="00FB2A66">
        <w:rPr>
          <w:rFonts w:ascii="Times New Roman" w:hAnsi="Times New Roman"/>
          <w:sz w:val="24"/>
        </w:rPr>
        <w:t>Petition for Reconsideration or Rehearing</w:t>
      </w:r>
      <w:r w:rsidR="005D51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by </w:t>
      </w:r>
      <w:r w:rsidR="005F0FAC">
        <w:rPr>
          <w:rFonts w:ascii="Times New Roman" w:hAnsi="Times New Roman"/>
          <w:sz w:val="24"/>
        </w:rPr>
        <w:t xml:space="preserve">electronic mail and by </w:t>
      </w:r>
      <w:r>
        <w:rPr>
          <w:rFonts w:ascii="Times New Roman" w:hAnsi="Times New Roman"/>
          <w:sz w:val="24"/>
        </w:rPr>
        <w:t>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0C7DBCF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80E17">
        <w:rPr>
          <w:rFonts w:ascii="Times New Roman" w:hAnsi="Times New Roman"/>
          <w:sz w:val="24"/>
        </w:rPr>
        <w:t>1</w:t>
      </w:r>
      <w:r w:rsidR="00FB2A66">
        <w:rPr>
          <w:rFonts w:ascii="Times New Roman" w:hAnsi="Times New Roman"/>
          <w:sz w:val="24"/>
        </w:rPr>
        <w:t>3</w:t>
      </w:r>
      <w:r w:rsidR="005A09DD">
        <w:rPr>
          <w:rFonts w:ascii="Times New Roman" w:hAnsi="Times New Roman"/>
          <w:sz w:val="24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B2A66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FB2A66">
        <w:rPr>
          <w:rFonts w:ascii="Times New Roman" w:hAnsi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</w:t>
      </w:r>
      <w:r w:rsidRPr="00AB3928">
        <w:rPr>
          <w:rFonts w:ascii="Times New Roman" w:hAnsi="Times New Roman"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FB2A66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>For Public Counsel</w:t>
      </w:r>
      <w:r w:rsidRPr="00AB3928">
        <w:rPr>
          <w:rFonts w:ascii="Times New Roman" w:eastAsia="Arial" w:hAnsi="Times New Roman"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6DBC9730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</w:t>
      </w:r>
      <w:r w:rsidRPr="00B52BC2">
        <w:rPr>
          <w:rFonts w:ascii="Times New Roman" w:hAnsi="Times New Roman"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FB2A66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FB2A66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E3E45B" w14:textId="54F33D9F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13418E0D" w14:textId="77777777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</w:t>
      </w:r>
      <w:r w:rsidRPr="00B52BC2">
        <w:rPr>
          <w:rFonts w:ascii="Times New Roman" w:hAnsi="Times New Roman"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FB2A66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The Energy Project</w:t>
      </w:r>
      <w:r>
        <w:rPr>
          <w:rFonts w:ascii="Times New Roman" w:hAnsi="Times New Roman"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FB2A66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7F6EB6A7" w:rsidR="00B52BC2" w:rsidRPr="00B52BC2" w:rsidRDefault="005F0FAC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Shawn Collins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368247D0" w:rsidR="00B52BC2" w:rsidRDefault="00FB2A66" w:rsidP="00346E16">
      <w:pPr>
        <w:rPr>
          <w:rFonts w:ascii="Times New Roman" w:hAnsi="Times New Roman"/>
          <w:iCs/>
          <w:sz w:val="24"/>
        </w:rPr>
      </w:pPr>
      <w:hyperlink r:id="rId18" w:history="1">
        <w:r w:rsidR="005F0FAC" w:rsidRPr="00131067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NWIGU</w:t>
      </w:r>
      <w:r w:rsidRPr="00AB3928">
        <w:rPr>
          <w:rFonts w:ascii="Times New Roman" w:hAnsi="Times New Roman"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FB2A66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FB2A66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B2A6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2E2A7B"/>
    <w:rsid w:val="003370E9"/>
    <w:rsid w:val="00346E16"/>
    <w:rsid w:val="00366392"/>
    <w:rsid w:val="00413900"/>
    <w:rsid w:val="00414D64"/>
    <w:rsid w:val="00423319"/>
    <w:rsid w:val="00444B78"/>
    <w:rsid w:val="00480E17"/>
    <w:rsid w:val="004B3D5F"/>
    <w:rsid w:val="005239AE"/>
    <w:rsid w:val="00597949"/>
    <w:rsid w:val="005A09DD"/>
    <w:rsid w:val="005D5177"/>
    <w:rsid w:val="005F0FAC"/>
    <w:rsid w:val="005F4258"/>
    <w:rsid w:val="008151CE"/>
    <w:rsid w:val="00950284"/>
    <w:rsid w:val="009B52CA"/>
    <w:rsid w:val="00A711DF"/>
    <w:rsid w:val="00AB106C"/>
    <w:rsid w:val="00AB3928"/>
    <w:rsid w:val="00B40D25"/>
    <w:rsid w:val="00B52BC2"/>
    <w:rsid w:val="00B81533"/>
    <w:rsid w:val="00BA763C"/>
    <w:rsid w:val="00BE7A79"/>
    <w:rsid w:val="00C0628C"/>
    <w:rsid w:val="00C0665B"/>
    <w:rsid w:val="00D130FA"/>
    <w:rsid w:val="00D44613"/>
    <w:rsid w:val="00DE387D"/>
    <w:rsid w:val="00DF007A"/>
    <w:rsid w:val="00E31B10"/>
    <w:rsid w:val="00E43537"/>
    <w:rsid w:val="00F1298E"/>
    <w:rsid w:val="00FB2A66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hawn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2017-01-14T00:10:47+00:00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5737AE6-F7D4-45C9-A44A-EAD56FFD37C3}"/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A5699-3773-45CA-B1FB-4935CFFFC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2016-07-19T16:46:00Z</cp:lastPrinted>
  <dcterms:created xsi:type="dcterms:W3CDTF">2017-01-09T22:09:00Z</dcterms:created>
  <dcterms:modified xsi:type="dcterms:W3CDTF">2017-01-09T22:14:00Z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