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44FF469A" w:rsidR="00803373" w:rsidRPr="00391AFB" w:rsidRDefault="004447C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13, 2017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AF9B18" w14:textId="77777777" w:rsidR="00D501F8" w:rsidRPr="00391AFB" w:rsidRDefault="00D501F8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564EDC8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="00C73B15">
        <w:rPr>
          <w:rFonts w:ascii="Times New Roman" w:hAnsi="Times New Roman"/>
          <w:sz w:val="24"/>
        </w:rPr>
        <w:t xml:space="preserve"> are an</w:t>
      </w:r>
      <w:r w:rsidRPr="00391AFB">
        <w:rPr>
          <w:rFonts w:ascii="Times New Roman" w:hAnsi="Times New Roman"/>
          <w:sz w:val="24"/>
        </w:rPr>
        <w:t xml:space="preserve">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C73B15">
        <w:rPr>
          <w:rFonts w:ascii="Times New Roman" w:hAnsi="Times New Roman"/>
          <w:sz w:val="24"/>
        </w:rPr>
        <w:t>Commission Staff</w:t>
      </w:r>
      <w:r w:rsidR="00D501F8">
        <w:rPr>
          <w:rFonts w:ascii="Times New Roman" w:hAnsi="Times New Roman"/>
          <w:sz w:val="24"/>
        </w:rPr>
        <w:t xml:space="preserve">’s </w:t>
      </w:r>
      <w:r w:rsidR="004447C0">
        <w:rPr>
          <w:rFonts w:ascii="Times New Roman" w:hAnsi="Times New Roman"/>
          <w:sz w:val="24"/>
        </w:rPr>
        <w:t>Answer to Avista’s Petition for Reconsideration or Rehearing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0996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369C0"/>
    <w:rsid w:val="00342BBC"/>
    <w:rsid w:val="00376763"/>
    <w:rsid w:val="00391AFB"/>
    <w:rsid w:val="00404F69"/>
    <w:rsid w:val="004113F8"/>
    <w:rsid w:val="00416339"/>
    <w:rsid w:val="004447C0"/>
    <w:rsid w:val="00444F47"/>
    <w:rsid w:val="0046172F"/>
    <w:rsid w:val="00514D48"/>
    <w:rsid w:val="005F2D47"/>
    <w:rsid w:val="00624CE1"/>
    <w:rsid w:val="006C60B4"/>
    <w:rsid w:val="00711347"/>
    <w:rsid w:val="0075339A"/>
    <w:rsid w:val="00803373"/>
    <w:rsid w:val="00813052"/>
    <w:rsid w:val="00860654"/>
    <w:rsid w:val="00875468"/>
    <w:rsid w:val="00890AC9"/>
    <w:rsid w:val="008C02DC"/>
    <w:rsid w:val="008C2B99"/>
    <w:rsid w:val="008E3B0A"/>
    <w:rsid w:val="00971BB6"/>
    <w:rsid w:val="00A1713B"/>
    <w:rsid w:val="00A57448"/>
    <w:rsid w:val="00A578C9"/>
    <w:rsid w:val="00B15BC4"/>
    <w:rsid w:val="00B53D8A"/>
    <w:rsid w:val="00B826BD"/>
    <w:rsid w:val="00BC2B6D"/>
    <w:rsid w:val="00C254B3"/>
    <w:rsid w:val="00C73B15"/>
    <w:rsid w:val="00D241B2"/>
    <w:rsid w:val="00D313BD"/>
    <w:rsid w:val="00D501F8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2017-01-14T00:10:47+00:00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F9272-8DDB-4B4A-8293-887CC23500DF}"/>
</file>

<file path=customXml/itemProps4.xml><?xml version="1.0" encoding="utf-8"?>
<ds:datastoreItem xmlns:ds="http://schemas.openxmlformats.org/officeDocument/2006/customXml" ds:itemID="{87F29421-128B-4018-A6CE-2E34917A2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2017-01-09T22:07:00Z</dcterms:created>
  <dcterms:modified xsi:type="dcterms:W3CDTF">2017-01-09T22:08:00Z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