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DE77A5">
            <w:pPr>
              <w:rPr>
                <w:rFonts w:ascii="Palatino Linotype" w:hAnsi="Palatino Linotype" w:cs="Arial"/>
                <w:sz w:val="20"/>
              </w:rPr>
            </w:pPr>
            <w:r>
              <w:rPr>
                <w:rFonts w:ascii="Palatino Linotype" w:hAnsi="Palatino Linotype" w:cs="Arial"/>
                <w:sz w:val="20"/>
              </w:rPr>
              <w:t>UT-980390</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DE77A5">
            <w:pPr>
              <w:tabs>
                <w:tab w:val="left" w:pos="360"/>
              </w:tabs>
              <w:rPr>
                <w:rFonts w:ascii="Palatino Linotype" w:hAnsi="Palatino Linotype" w:cs="Arial"/>
                <w:sz w:val="20"/>
              </w:rPr>
            </w:pPr>
            <w:r>
              <w:rPr>
                <w:rFonts w:ascii="Palatino Linotype" w:hAnsi="Palatino Linotype" w:cs="Arial"/>
                <w:sz w:val="20"/>
              </w:rPr>
              <w:t xml:space="preserve">QWEST CORORATION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DE77A5">
            <w:pPr>
              <w:tabs>
                <w:tab w:val="left" w:pos="360"/>
              </w:tabs>
              <w:rPr>
                <w:rFonts w:ascii="Palatino Linotype" w:hAnsi="Palatino Linotype" w:cs="Arial"/>
                <w:sz w:val="20"/>
              </w:rPr>
            </w:pPr>
            <w:r>
              <w:rPr>
                <w:rFonts w:ascii="Palatino Linotype" w:hAnsi="Palatino Linotype" w:cs="Arial"/>
                <w:sz w:val="20"/>
              </w:rPr>
              <w:t>ADVANCED TELCOM INC.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DE77A5">
              <w:rPr>
                <w:rFonts w:ascii="Palatino Linotype" w:hAnsi="Palatino Linotype" w:cs="Arial"/>
                <w:sz w:val="20"/>
              </w:rPr>
              <w:t>25</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as set forth in the Amendment and </w:t>
            </w:r>
            <w:r w:rsidR="00DE77A5">
              <w:rPr>
                <w:rFonts w:ascii="Palatino Linotype" w:hAnsi="Palatino Linotype" w:cs="Arial"/>
                <w:sz w:val="20"/>
              </w:rPr>
              <w:t>Exhibit A</w:t>
            </w:r>
            <w:r>
              <w:rPr>
                <w:rFonts w:ascii="Palatino Linotype" w:hAnsi="Palatino Linotype" w:cs="Arial"/>
                <w:sz w:val="20"/>
              </w:rPr>
              <w:t xml:space="preserve"> to the amendment.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DE77A5">
            <w:pPr>
              <w:rPr>
                <w:rFonts w:ascii="Palatino Linotype" w:hAnsi="Palatino Linotype" w:cs="Arial"/>
                <w:sz w:val="20"/>
              </w:rPr>
            </w:pPr>
            <w:r>
              <w:rPr>
                <w:rFonts w:ascii="Palatino Linotype" w:hAnsi="Palatino Linotype" w:cs="Arial"/>
                <w:sz w:val="20"/>
              </w:rPr>
              <w:t xml:space="preserve">This amendment amends the interconnection agreement </w:t>
            </w:r>
            <w:r w:rsidR="00DE77A5">
              <w:rPr>
                <w:rFonts w:ascii="Palatino Linotype" w:hAnsi="Palatino Linotype" w:cs="Arial"/>
                <w:sz w:val="20"/>
              </w:rPr>
              <w:t xml:space="preserve">first accepted by the </w:t>
            </w:r>
            <w:r>
              <w:rPr>
                <w:rFonts w:ascii="Palatino Linotype" w:hAnsi="Palatino Linotype" w:cs="Arial"/>
                <w:sz w:val="20"/>
              </w:rPr>
              <w:t xml:space="preserve">Commission on </w:t>
            </w:r>
            <w:r w:rsidR="00DE77A5">
              <w:rPr>
                <w:rFonts w:ascii="Palatino Linotype" w:hAnsi="Palatino Linotype" w:cs="Arial"/>
                <w:sz w:val="20"/>
              </w:rPr>
              <w:t>December 9, 1998</w:t>
            </w:r>
            <w:r>
              <w:rPr>
                <w:rFonts w:ascii="Palatino Linotype" w:hAnsi="Palatino Linotype" w:cs="Arial"/>
                <w:sz w:val="20"/>
              </w:rPr>
              <w:t xml:space="preserve"> in Docket No. </w:t>
            </w:r>
            <w:r w:rsidR="00DE77A5">
              <w:rPr>
                <w:rFonts w:ascii="Palatino Linotype" w:hAnsi="Palatino Linotype" w:cs="Arial"/>
                <w:sz w:val="20"/>
              </w:rPr>
              <w:t>UT-980390</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Maura Peterson</w:t>
            </w:r>
          </w:p>
        </w:tc>
        <w:tc>
          <w:tcPr>
            <w:tcW w:w="2029" w:type="pct"/>
            <w:gridSpan w:val="5"/>
          </w:tcPr>
          <w:p w:rsidR="00DD1FB3" w:rsidRDefault="00FD7A2E">
            <w:pPr>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206  )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DE77A5">
              <w:rPr>
                <w:rFonts w:ascii="Palatino Linotype" w:hAnsi="Palatino Linotype"/>
              </w:rPr>
              <w:t>UT-980390</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STEVEN V. KING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E5" w:rsidRDefault="00242DE5">
      <w:r>
        <w:separator/>
      </w:r>
    </w:p>
  </w:endnote>
  <w:endnote w:type="continuationSeparator" w:id="0">
    <w:p w:rsidR="00242DE5" w:rsidRDefault="00242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951B6E">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rsidR="00DD1FB3" w:rsidRDefault="00DD1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951B6E">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DE77A5">
      <w:rPr>
        <w:rStyle w:val="PageNumber"/>
        <w:noProof/>
      </w:rPr>
      <w:t>1</w:t>
    </w:r>
    <w:r>
      <w:rPr>
        <w:rStyle w:val="PageNumber"/>
      </w:rPr>
      <w:fldChar w:fldCharType="end"/>
    </w:r>
  </w:p>
  <w:p w:rsidR="00DD1FB3" w:rsidRDefault="00DD1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E5" w:rsidRDefault="00242DE5">
      <w:r>
        <w:separator/>
      </w:r>
    </w:p>
  </w:footnote>
  <w:footnote w:type="continuationSeparator" w:id="0">
    <w:p w:rsidR="00242DE5" w:rsidRDefault="00242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242DE5"/>
    <w:rsid w:val="002E7A9F"/>
    <w:rsid w:val="006C5226"/>
    <w:rsid w:val="00751AA4"/>
    <w:rsid w:val="007A197C"/>
    <w:rsid w:val="00951B6E"/>
    <w:rsid w:val="00A70B48"/>
    <w:rsid w:val="00D15351"/>
    <w:rsid w:val="00DD1FB3"/>
    <w:rsid w:val="00DE77A5"/>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1998-11-13T08:00:00+00:00</OpenedDate>
    <Date1 xmlns="dc463f71-b30c-4ab2-9473-d307f9d35888">2013-11-13T08:00:00+00:00</Date1>
    <IsDocumentOrder xmlns="dc463f71-b30c-4ab2-9473-d307f9d35888" xsi:nil="true"/>
    <IsHighlyConfidential xmlns="dc463f71-b30c-4ab2-9473-d307f9d35888">false</IsHighlyConfidential>
    <CaseCompanyNames xmlns="dc463f71-b30c-4ab2-9473-d307f9d35888">Qwest Corporation;Advanced TelCom, Inc.</CaseCompanyNames>
    <DocketNumber xmlns="dc463f71-b30c-4ab2-9473-d307f9d35888">980390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A35915642C33479265E341576245CB" ma:contentTypeVersion="136" ma:contentTypeDescription="" ma:contentTypeScope="" ma:versionID="d617e5717993ca11fdb06113c53654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30171B66-4C02-4E01-9438-D199F7C5AA15}"/>
</file>

<file path=customXml/itemProps3.xml><?xml version="1.0" encoding="utf-8"?>
<ds:datastoreItem xmlns:ds="http://schemas.openxmlformats.org/officeDocument/2006/customXml" ds:itemID="{41E4BC60-67E2-4631-839E-EC4C7404AA3F}"/>
</file>

<file path=customXml/itemProps4.xml><?xml version="1.0" encoding="utf-8"?>
<ds:datastoreItem xmlns:ds="http://schemas.openxmlformats.org/officeDocument/2006/customXml" ds:itemID="{52BCA57A-9186-4052-86B0-003553C6216C}"/>
</file>

<file path=customXml/itemProps5.xml><?xml version="1.0" encoding="utf-8"?>
<ds:datastoreItem xmlns:ds="http://schemas.openxmlformats.org/officeDocument/2006/customXml" ds:itemID="{CDA66CA3-CC94-400D-B198-F8DCACB224B2}"/>
</file>

<file path=docProps/app.xml><?xml version="1.0" encoding="utf-8"?>
<Properties xmlns="http://schemas.openxmlformats.org/officeDocument/2006/extended-properties" xmlns:vt="http://schemas.openxmlformats.org/officeDocument/2006/docPropsVTypes">
  <Template>Telecom ICA Formamendment.dotx</Template>
  <TotalTime>4</TotalTime>
  <Pages>2</Pages>
  <Words>383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2</cp:revision>
  <cp:lastPrinted>2013-09-11T20:36:00Z</cp:lastPrinted>
  <dcterms:created xsi:type="dcterms:W3CDTF">2013-11-07T23:57:00Z</dcterms:created>
  <dcterms:modified xsi:type="dcterms:W3CDTF">2013-11-07T23:57:00Z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0x0101006E56B4D1795A2E4DB2F0B01679ED314A002DA35915642C33479265E341576245CB</vt:lpwstr>
  </property>
  <property fmtid="{D5CDD505-2E9C-101B-9397-08002B2CF9AE}" pid="18" name="_docset_NoMedatataSyncRequired">
    <vt:lpwstr>False</vt:lpwstr>
  </property>
</Properties>
</file>