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BB" w:rsidRDefault="00E454BB" w:rsidP="006D3021">
      <w:pPr>
        <w:spacing w:after="0"/>
        <w:jc w:val="center"/>
        <w:rPr>
          <w:rFonts w:ascii="Times New Roman" w:hAnsi="Times New Roman"/>
          <w:b/>
          <w:sz w:val="24"/>
          <w:szCs w:val="24"/>
        </w:rPr>
      </w:pPr>
      <w:smartTag w:uri="urn:schemas-microsoft-com:office:smarttags" w:element="State">
        <w:smartTag w:uri="urn:schemas-microsoft-com:office:smarttags" w:element="place">
          <w:r>
            <w:rPr>
              <w:rFonts w:ascii="Times New Roman" w:hAnsi="Times New Roman"/>
              <w:b/>
              <w:sz w:val="24"/>
              <w:szCs w:val="24"/>
            </w:rPr>
            <w:t>Washington</w:t>
          </w:r>
        </w:smartTag>
      </w:smartTag>
      <w:r>
        <w:rPr>
          <w:rFonts w:ascii="Times New Roman" w:hAnsi="Times New Roman"/>
          <w:b/>
          <w:sz w:val="24"/>
          <w:szCs w:val="24"/>
        </w:rPr>
        <w:t xml:space="preserve"> Semi-Annual Report </w:t>
      </w:r>
    </w:p>
    <w:p w:rsidR="00E454BB" w:rsidRDefault="00E454BB" w:rsidP="006D3021">
      <w:pPr>
        <w:spacing w:after="0"/>
        <w:jc w:val="center"/>
        <w:rPr>
          <w:rFonts w:ascii="Times New Roman" w:hAnsi="Times New Roman"/>
          <w:b/>
          <w:sz w:val="24"/>
          <w:szCs w:val="24"/>
        </w:rPr>
      </w:pPr>
      <w:r>
        <w:rPr>
          <w:rFonts w:ascii="Times New Roman" w:hAnsi="Times New Roman"/>
          <w:b/>
          <w:sz w:val="24"/>
          <w:szCs w:val="24"/>
        </w:rPr>
        <w:t xml:space="preserve">Retail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Integration</w:t>
      </w:r>
      <w:r w:rsidR="006D3021">
        <w:rPr>
          <w:rFonts w:ascii="Times New Roman" w:hAnsi="Times New Roman"/>
          <w:b/>
          <w:sz w:val="24"/>
          <w:szCs w:val="24"/>
        </w:rPr>
        <w:t xml:space="preserve"> Status</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22</w:t>
      </w:r>
    </w:p>
    <w:p w:rsidR="00E454BB" w:rsidRPr="001A2197" w:rsidRDefault="00E454BB" w:rsidP="006D3021">
      <w:pPr>
        <w:spacing w:after="0"/>
        <w:jc w:val="center"/>
        <w:rPr>
          <w:rFonts w:ascii="Times New Roman" w:hAnsi="Times New Roman"/>
          <w:b/>
          <w:sz w:val="24"/>
          <w:szCs w:val="24"/>
        </w:rPr>
      </w:pPr>
      <w:r w:rsidRPr="001A2197">
        <w:rPr>
          <w:rFonts w:ascii="Times New Roman" w:hAnsi="Times New Roman"/>
          <w:b/>
          <w:sz w:val="24"/>
          <w:szCs w:val="24"/>
        </w:rPr>
        <w:t>Ju</w:t>
      </w:r>
      <w:r w:rsidR="004038F4">
        <w:rPr>
          <w:rFonts w:ascii="Times New Roman" w:hAnsi="Times New Roman"/>
          <w:b/>
          <w:sz w:val="24"/>
          <w:szCs w:val="24"/>
        </w:rPr>
        <w:t xml:space="preserve">ne 30, </w:t>
      </w:r>
      <w:r w:rsidRPr="001A2197">
        <w:rPr>
          <w:rFonts w:ascii="Times New Roman" w:hAnsi="Times New Roman"/>
          <w:b/>
          <w:sz w:val="24"/>
          <w:szCs w:val="24"/>
        </w:rPr>
        <w:t>2011</w:t>
      </w:r>
    </w:p>
    <w:p w:rsidR="004E6649" w:rsidRDefault="004E6649" w:rsidP="004E6649">
      <w:pPr>
        <w:spacing w:after="0"/>
        <w:rPr>
          <w:rFonts w:ascii="Times New Roman" w:hAnsi="Times New Roman"/>
          <w:b/>
          <w:sz w:val="24"/>
          <w:szCs w:val="24"/>
          <w:u w:val="single"/>
        </w:rPr>
      </w:pPr>
    </w:p>
    <w:p w:rsidR="006D3021" w:rsidRPr="006D3021" w:rsidRDefault="006D3021" w:rsidP="00933DA6">
      <w:pPr>
        <w:spacing w:after="0" w:line="240" w:lineRule="auto"/>
        <w:rPr>
          <w:rFonts w:ascii="Times New Roman" w:hAnsi="Times New Roman"/>
          <w:b/>
          <w:sz w:val="24"/>
          <w:szCs w:val="24"/>
          <w:u w:val="single"/>
        </w:rPr>
      </w:pPr>
      <w:r w:rsidRPr="006D3021">
        <w:rPr>
          <w:rFonts w:ascii="Times New Roman" w:hAnsi="Times New Roman"/>
          <w:b/>
          <w:sz w:val="24"/>
          <w:szCs w:val="24"/>
          <w:u w:val="single"/>
        </w:rPr>
        <w:t>Background</w:t>
      </w:r>
    </w:p>
    <w:p w:rsidR="00933DA6" w:rsidRDefault="00933DA6" w:rsidP="00933DA6">
      <w:pPr>
        <w:spacing w:after="0" w:line="240" w:lineRule="auto"/>
        <w:rPr>
          <w:rFonts w:ascii="Times New Roman" w:hAnsi="Times New Roman"/>
          <w:sz w:val="24"/>
          <w:szCs w:val="24"/>
        </w:rPr>
      </w:pPr>
    </w:p>
    <w:p w:rsidR="006D3021" w:rsidRPr="006D3021" w:rsidRDefault="006D3021" w:rsidP="006D3021">
      <w:pPr>
        <w:rPr>
          <w:rFonts w:ascii="Times New Roman" w:hAnsi="Times New Roman"/>
          <w:sz w:val="24"/>
          <w:szCs w:val="24"/>
        </w:rPr>
      </w:pPr>
      <w:r>
        <w:rPr>
          <w:rFonts w:ascii="Times New Roman" w:hAnsi="Times New Roman"/>
          <w:sz w:val="24"/>
          <w:szCs w:val="24"/>
        </w:rPr>
        <w:t xml:space="preserve">The first paragraph of </w:t>
      </w:r>
      <w:r w:rsidRPr="006D3021">
        <w:rPr>
          <w:rFonts w:ascii="Times New Roman" w:hAnsi="Times New Roman"/>
          <w:sz w:val="24"/>
          <w:szCs w:val="24"/>
        </w:rPr>
        <w:t xml:space="preserve">Condition 22 of the settlement agreement between CenturyLink/Qwest, the WUTC Staff and the Public Counsel, approved by the Commission in Order 14 in Docket UT100820, requires CenturyLink to submit a semi-annual retail </w:t>
      </w:r>
      <w:smartTag w:uri="urn:schemas-microsoft-com:office:smarttags" w:element="City">
        <w:smartTag w:uri="urn:schemas-microsoft-com:office:smarttags" w:element="place">
          <w:r w:rsidRPr="006D3021">
            <w:rPr>
              <w:rFonts w:ascii="Times New Roman" w:hAnsi="Times New Roman"/>
              <w:sz w:val="24"/>
              <w:szCs w:val="24"/>
            </w:rPr>
            <w:t>OSS</w:t>
          </w:r>
        </w:smartTag>
      </w:smartTag>
      <w:r w:rsidRPr="006D3021">
        <w:rPr>
          <w:rFonts w:ascii="Times New Roman" w:hAnsi="Times New Roman"/>
          <w:sz w:val="24"/>
          <w:szCs w:val="24"/>
        </w:rPr>
        <w:t xml:space="preserve"> integration status report.   The full text of the condition is stated below:</w:t>
      </w:r>
    </w:p>
    <w:p w:rsidR="006D3021" w:rsidRDefault="006D3021" w:rsidP="006D3021">
      <w:pPr>
        <w:numPr>
          <w:ilvl w:val="0"/>
          <w:numId w:val="1"/>
        </w:numPr>
        <w:tabs>
          <w:tab w:val="clear" w:pos="1080"/>
        </w:tabs>
        <w:ind w:left="810" w:hanging="450"/>
        <w:rPr>
          <w:rFonts w:ascii="Times New Roman" w:hAnsi="Times New Roman"/>
          <w:b/>
          <w:sz w:val="24"/>
          <w:szCs w:val="24"/>
        </w:rPr>
      </w:pPr>
      <w:r w:rsidRPr="006D3021">
        <w:rPr>
          <w:rFonts w:ascii="Times New Roman" w:hAnsi="Times New Roman"/>
          <w:b/>
          <w:sz w:val="24"/>
          <w:szCs w:val="24"/>
        </w:rPr>
        <w:t xml:space="preserve"> </w:t>
      </w:r>
      <w:smartTag w:uri="urn:schemas-microsoft-com:office:smarttags" w:element="City">
        <w:smartTag w:uri="urn:schemas-microsoft-com:office:smarttags" w:element="place">
          <w:r>
            <w:rPr>
              <w:rFonts w:ascii="Times New Roman" w:hAnsi="Times New Roman"/>
              <w:b/>
              <w:sz w:val="24"/>
              <w:szCs w:val="24"/>
            </w:rPr>
            <w:t>OSS</w:t>
          </w:r>
        </w:smartTag>
      </w:smartTag>
      <w:r>
        <w:rPr>
          <w:rFonts w:ascii="Times New Roman" w:hAnsi="Times New Roman"/>
          <w:b/>
          <w:sz w:val="24"/>
          <w:szCs w:val="24"/>
        </w:rPr>
        <w:t xml:space="preserve"> – Retail</w:t>
      </w:r>
    </w:p>
    <w:p w:rsidR="006D3021" w:rsidRPr="006D3021" w:rsidRDefault="006D3021" w:rsidP="006D3021">
      <w:pPr>
        <w:ind w:left="810"/>
        <w:rPr>
          <w:rFonts w:ascii="Times New Roman" w:hAnsi="Times New Roman"/>
          <w:sz w:val="24"/>
          <w:szCs w:val="24"/>
        </w:rPr>
      </w:pPr>
      <w:r w:rsidRPr="006D3021">
        <w:rPr>
          <w:rFonts w:ascii="Times New Roman" w:hAnsi="Times New Roman"/>
          <w:sz w:val="24"/>
          <w:szCs w:val="24"/>
        </w:rPr>
        <w:t xml:space="preserve">CenturyLink agrees to submit to Commission Staff and Public Counsel semi-annual </w:t>
      </w:r>
      <w:proofErr w:type="gramStart"/>
      <w:r w:rsidRPr="006D3021">
        <w:rPr>
          <w:rFonts w:ascii="Times New Roman" w:hAnsi="Times New Roman"/>
          <w:sz w:val="24"/>
          <w:szCs w:val="24"/>
        </w:rPr>
        <w:t>integration</w:t>
      </w:r>
      <w:proofErr w:type="gramEnd"/>
      <w:r w:rsidRPr="006D3021">
        <w:rPr>
          <w:rFonts w:ascii="Times New Roman" w:hAnsi="Times New Roman"/>
          <w:sz w:val="24"/>
          <w:szCs w:val="24"/>
        </w:rPr>
        <w:t xml:space="preserve">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6D3021" w:rsidRDefault="006D3021" w:rsidP="006D3021">
      <w:r w:rsidRPr="006D3021">
        <w:rPr>
          <w:rFonts w:ascii="Times New Roman" w:hAnsi="Times New Roman"/>
          <w:sz w:val="24"/>
          <w:szCs w:val="24"/>
        </w:rPr>
        <w:t xml:space="preserve">In compliance with this condition, CenturyLink hereby provides </w:t>
      </w:r>
      <w:r>
        <w:rPr>
          <w:rFonts w:ascii="Times New Roman" w:hAnsi="Times New Roman"/>
          <w:sz w:val="24"/>
          <w:szCs w:val="24"/>
        </w:rPr>
        <w:t xml:space="preserve">its initial status report concerning integration of retail </w:t>
      </w:r>
      <w:smartTag w:uri="urn:schemas-microsoft-com:office:smarttags" w:element="City">
        <w:smartTag w:uri="urn:schemas-microsoft-com:office:smarttags" w:element="place">
          <w:r>
            <w:rPr>
              <w:rFonts w:ascii="Times New Roman" w:hAnsi="Times New Roman"/>
              <w:sz w:val="24"/>
              <w:szCs w:val="24"/>
            </w:rPr>
            <w:t>OSS</w:t>
          </w:r>
        </w:smartTag>
      </w:smartTag>
      <w:r>
        <w:rPr>
          <w:rFonts w:ascii="Times New Roman" w:hAnsi="Times New Roman"/>
          <w:sz w:val="24"/>
          <w:szCs w:val="24"/>
        </w:rPr>
        <w:t>.</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E454BB" w:rsidRPr="006D3021" w:rsidRDefault="006D3021" w:rsidP="00E454BB">
      <w:pPr>
        <w:autoSpaceDE w:val="0"/>
        <w:autoSpaceDN w:val="0"/>
        <w:adjustRightInd w:val="0"/>
        <w:rPr>
          <w:rFonts w:ascii="Times New Roman" w:hAnsi="Times New Roman"/>
          <w:b/>
          <w:sz w:val="24"/>
          <w:szCs w:val="24"/>
          <w:u w:val="single"/>
        </w:rPr>
      </w:pPr>
      <w:r w:rsidRPr="006D3021">
        <w:rPr>
          <w:rFonts w:ascii="Times New Roman" w:hAnsi="Times New Roman"/>
          <w:b/>
          <w:sz w:val="24"/>
          <w:szCs w:val="24"/>
          <w:u w:val="single"/>
        </w:rPr>
        <w:t xml:space="preserve">Retail </w:t>
      </w:r>
      <w:smartTag w:uri="urn:schemas-microsoft-com:office:smarttags" w:element="City">
        <w:smartTag w:uri="urn:schemas-microsoft-com:office:smarttags" w:element="place">
          <w:r w:rsidRPr="006D3021">
            <w:rPr>
              <w:rFonts w:ascii="Times New Roman" w:hAnsi="Times New Roman"/>
              <w:b/>
              <w:sz w:val="24"/>
              <w:szCs w:val="24"/>
              <w:u w:val="single"/>
            </w:rPr>
            <w:t>OSS</w:t>
          </w:r>
        </w:smartTag>
      </w:smartTag>
      <w:r w:rsidRPr="006D3021">
        <w:rPr>
          <w:rFonts w:ascii="Times New Roman" w:hAnsi="Times New Roman"/>
          <w:b/>
          <w:sz w:val="24"/>
          <w:szCs w:val="24"/>
          <w:u w:val="single"/>
        </w:rPr>
        <w:t xml:space="preserve"> Integration Status</w:t>
      </w:r>
    </w:p>
    <w:p w:rsidR="002D25FF" w:rsidRPr="00F32267" w:rsidRDefault="00E454BB" w:rsidP="002D25FF">
      <w:pPr>
        <w:rPr>
          <w:rFonts w:ascii="Times New Roman" w:hAnsi="Times New Roman"/>
          <w:sz w:val="24"/>
          <w:szCs w:val="24"/>
        </w:rPr>
      </w:pPr>
      <w:r w:rsidRPr="00F32267">
        <w:rPr>
          <w:rFonts w:ascii="Times New Roman" w:hAnsi="Times New Roman"/>
          <w:sz w:val="24"/>
          <w:szCs w:val="24"/>
        </w:rPr>
        <w:t xml:space="preserve">CenturyLink’s Integration Management Office continued to lead the analysis phase of </w:t>
      </w:r>
      <w:r w:rsidRPr="00F32267">
        <w:rPr>
          <w:rFonts w:ascii="Times New Roman" w:hAnsi="Times New Roman"/>
          <w:bCs/>
          <w:sz w:val="24"/>
          <w:szCs w:val="24"/>
        </w:rPr>
        <w:t xml:space="preserve">Systems Integration for the Qwest </w:t>
      </w:r>
      <w:r w:rsidR="00933DA6" w:rsidRPr="00F32267">
        <w:rPr>
          <w:rFonts w:ascii="Times New Roman" w:hAnsi="Times New Roman"/>
          <w:bCs/>
          <w:sz w:val="24"/>
          <w:szCs w:val="24"/>
        </w:rPr>
        <w:t>merger</w:t>
      </w:r>
      <w:r w:rsidRPr="00F32267">
        <w:rPr>
          <w:rFonts w:ascii="Times New Roman" w:hAnsi="Times New Roman"/>
          <w:bCs/>
          <w:sz w:val="24"/>
          <w:szCs w:val="24"/>
        </w:rPr>
        <w:t xml:space="preserve"> during this reporting period.  At this time, no decisions have been made regarding the integration or final disposition of customer facing Operational Support Systems (“OSS”).  We will continue to support dual systems until we convert or integrate systems.  There </w:t>
      </w:r>
      <w:r w:rsidR="006A0C50" w:rsidRPr="00F32267">
        <w:rPr>
          <w:rFonts w:ascii="Times New Roman" w:hAnsi="Times New Roman"/>
          <w:bCs/>
          <w:sz w:val="24"/>
          <w:szCs w:val="24"/>
        </w:rPr>
        <w:t xml:space="preserve">should </w:t>
      </w:r>
      <w:r w:rsidRPr="00F32267">
        <w:rPr>
          <w:rFonts w:ascii="Times New Roman" w:hAnsi="Times New Roman"/>
          <w:bCs/>
          <w:sz w:val="24"/>
          <w:szCs w:val="24"/>
        </w:rPr>
        <w:t>not be any customer impacts as we maintain dual systems during this phase.</w:t>
      </w:r>
      <w:r w:rsidR="002D25FF" w:rsidRPr="00F32267">
        <w:rPr>
          <w:rFonts w:ascii="Times New Roman" w:hAnsi="Times New Roman"/>
          <w:bCs/>
          <w:sz w:val="24"/>
          <w:szCs w:val="24"/>
        </w:rPr>
        <w:t xml:space="preserve">  Please see Attachment 2 which provides additional information concerning </w:t>
      </w:r>
      <w:r w:rsidR="002D25FF" w:rsidRPr="00F32267">
        <w:rPr>
          <w:rFonts w:ascii="Times New Roman" w:hAnsi="Times New Roman"/>
          <w:sz w:val="24"/>
          <w:szCs w:val="24"/>
        </w:rPr>
        <w:t xml:space="preserve">the underlying systems evaluation framework and assessment criteria used by CenturyLink in its integration processes.    </w:t>
      </w:r>
    </w:p>
    <w:p w:rsidR="00E454BB" w:rsidRPr="00E454BB" w:rsidRDefault="00E454BB" w:rsidP="00E454BB">
      <w:pPr>
        <w:autoSpaceDE w:val="0"/>
        <w:autoSpaceDN w:val="0"/>
        <w:adjustRightInd w:val="0"/>
        <w:rPr>
          <w:rFonts w:ascii="Times New Roman" w:hAnsi="Times New Roman"/>
          <w:color w:val="0000FF"/>
          <w:sz w:val="24"/>
          <w:szCs w:val="24"/>
        </w:rPr>
      </w:pPr>
    </w:p>
    <w:p w:rsidR="00E454BB" w:rsidRPr="00E454BB" w:rsidRDefault="00E454BB" w:rsidP="00E454BB">
      <w:pPr>
        <w:rPr>
          <w:rFonts w:ascii="Times New Roman" w:hAnsi="Times New Roman"/>
          <w:sz w:val="24"/>
          <w:szCs w:val="24"/>
        </w:rPr>
      </w:pPr>
      <w:r w:rsidRPr="00E454BB">
        <w:rPr>
          <w:rFonts w:ascii="Times New Roman" w:hAnsi="Times New Roman"/>
          <w:sz w:val="24"/>
          <w:szCs w:val="24"/>
        </w:rPr>
        <w:lastRenderedPageBreak/>
        <w:t xml:space="preserve"> CenturyLink has selected its SAP application solution platform to replace Qwest</w:t>
      </w:r>
      <w:r w:rsidR="006D3021">
        <w:rPr>
          <w:rFonts w:ascii="Times New Roman" w:hAnsi="Times New Roman"/>
          <w:sz w:val="24"/>
          <w:szCs w:val="24"/>
        </w:rPr>
        <w:t>’s</w:t>
      </w:r>
      <w:r w:rsidRPr="00E454BB">
        <w:rPr>
          <w:rFonts w:ascii="Times New Roman" w:hAnsi="Times New Roman"/>
          <w:sz w:val="24"/>
          <w:szCs w:val="24"/>
        </w:rPr>
        <w:t xml:space="preserve"> financial accounting and human resource systems platforms.  CenturyLink plans to complete this system conversion on January 1, 2012.</w:t>
      </w:r>
    </w:p>
    <w:p w:rsidR="00E454BB" w:rsidRPr="00E454BB" w:rsidRDefault="00E454BB" w:rsidP="00E454BB">
      <w:pPr>
        <w:rPr>
          <w:rFonts w:ascii="Times New Roman" w:hAnsi="Times New Roman"/>
          <w:sz w:val="24"/>
          <w:szCs w:val="24"/>
        </w:rPr>
      </w:pPr>
      <w:r w:rsidRPr="00E454BB">
        <w:rPr>
          <w:rFonts w:ascii="Times New Roman" w:hAnsi="Times New Roman"/>
          <w:sz w:val="24"/>
          <w:szCs w:val="24"/>
        </w:rPr>
        <w:t xml:space="preserve">CenturyLink’s SAP system is </w:t>
      </w:r>
      <w:proofErr w:type="gramStart"/>
      <w:r w:rsidR="006D3021">
        <w:rPr>
          <w:rFonts w:ascii="Times New Roman" w:hAnsi="Times New Roman"/>
          <w:sz w:val="24"/>
          <w:szCs w:val="24"/>
        </w:rPr>
        <w:t xml:space="preserve">an </w:t>
      </w:r>
      <w:r w:rsidR="006D3021" w:rsidRPr="00E454BB">
        <w:rPr>
          <w:rFonts w:ascii="Times New Roman" w:hAnsi="Times New Roman"/>
          <w:sz w:val="24"/>
          <w:szCs w:val="24"/>
        </w:rPr>
        <w:t>integrated</w:t>
      </w:r>
      <w:proofErr w:type="gramEnd"/>
      <w:r w:rsidRPr="00E454BB">
        <w:rPr>
          <w:rFonts w:ascii="Times New Roman" w:hAnsi="Times New Roman"/>
          <w:sz w:val="24"/>
          <w:szCs w:val="24"/>
        </w:rPr>
        <w:t xml:space="preserve"> application software that links business information and processes across work streams.  SAP will be used by CenturyLink for Finance, Human Resources, Payroll, Materials Management, Project Systems and Business Intelligence Reporting.  </w:t>
      </w:r>
    </w:p>
    <w:p w:rsidR="00E454BB" w:rsidRPr="00E454BB" w:rsidRDefault="00E454BB" w:rsidP="00E454BB">
      <w:pPr>
        <w:rPr>
          <w:rFonts w:ascii="Times New Roman" w:hAnsi="Times New Roman"/>
          <w:sz w:val="24"/>
          <w:szCs w:val="24"/>
        </w:rPr>
      </w:pPr>
      <w:r w:rsidRPr="00E454BB">
        <w:rPr>
          <w:rFonts w:ascii="Times New Roman" w:hAnsi="Times New Roman"/>
          <w:sz w:val="24"/>
          <w:szCs w:val="24"/>
        </w:rPr>
        <w:t xml:space="preserve">While this system conversion has no direct impact on customer affecting </w:t>
      </w:r>
      <w:smartTag w:uri="urn:schemas-microsoft-com:office:smarttags" w:element="City">
        <w:smartTag w:uri="urn:schemas-microsoft-com:office:smarttags" w:element="place">
          <w:r w:rsidRPr="00E454BB">
            <w:rPr>
              <w:rFonts w:ascii="Times New Roman" w:hAnsi="Times New Roman"/>
              <w:sz w:val="24"/>
              <w:szCs w:val="24"/>
            </w:rPr>
            <w:t>OSS</w:t>
          </w:r>
        </w:smartTag>
      </w:smartTag>
      <w:r w:rsidRPr="00E454BB">
        <w:rPr>
          <w:rFonts w:ascii="Times New Roman" w:hAnsi="Times New Roman"/>
          <w:sz w:val="24"/>
          <w:szCs w:val="24"/>
        </w:rPr>
        <w:t xml:space="preserve"> systems, it does involve engineering systems and outside plant record systems.  Specifically, the conversion to SAP includes engineering project systems used to plan, create, execute and track inside and outside plant for capital construction investments.  Further, the conversion to SAP includes the materials management functions of material supplier sourcing, order placement through requisition and purchase order, payment settlement and reconciliation for the purpose of supplying materials for projects.</w:t>
      </w:r>
    </w:p>
    <w:p w:rsidR="006A0C50" w:rsidRPr="00E454BB" w:rsidRDefault="00E454BB" w:rsidP="006A0C50">
      <w:pPr>
        <w:rPr>
          <w:rFonts w:ascii="Times New Roman" w:hAnsi="Times New Roman"/>
          <w:sz w:val="24"/>
          <w:szCs w:val="24"/>
        </w:rPr>
      </w:pPr>
      <w:r w:rsidRPr="00E454BB">
        <w:rPr>
          <w:rFonts w:ascii="Times New Roman" w:hAnsi="Times New Roman"/>
          <w:sz w:val="24"/>
          <w:szCs w:val="24"/>
        </w:rPr>
        <w:t xml:space="preserve">CenturyLink will conduct comprehensive training for impacted employees and anticipates a smooth conversion to the new systems </w:t>
      </w:r>
      <w:r w:rsidR="006A0C50">
        <w:rPr>
          <w:rFonts w:ascii="Times New Roman" w:hAnsi="Times New Roman"/>
          <w:sz w:val="24"/>
          <w:szCs w:val="24"/>
        </w:rPr>
        <w:t xml:space="preserve">based on experience obtained in prior transactions including the merger with </w:t>
      </w:r>
      <w:proofErr w:type="spellStart"/>
      <w:r w:rsidR="006A0C50">
        <w:rPr>
          <w:rFonts w:ascii="Times New Roman" w:hAnsi="Times New Roman"/>
          <w:sz w:val="24"/>
          <w:szCs w:val="24"/>
        </w:rPr>
        <w:t>Embarq</w:t>
      </w:r>
      <w:proofErr w:type="spellEnd"/>
      <w:r w:rsidR="006A0C50" w:rsidRPr="00E454BB">
        <w:rPr>
          <w:rFonts w:ascii="Times New Roman" w:hAnsi="Times New Roman"/>
          <w:sz w:val="24"/>
          <w:szCs w:val="24"/>
        </w:rPr>
        <w:t xml:space="preserve">.  </w:t>
      </w:r>
    </w:p>
    <w:p w:rsidR="00E454BB" w:rsidRPr="00E454BB" w:rsidRDefault="00E454BB" w:rsidP="00E454BB">
      <w:pPr>
        <w:rPr>
          <w:rFonts w:ascii="Times New Roman" w:hAnsi="Times New Roman"/>
          <w:sz w:val="24"/>
          <w:szCs w:val="24"/>
        </w:rPr>
      </w:pPr>
    </w:p>
    <w:p w:rsidR="007672B2" w:rsidRDefault="007672B2"/>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7CA" w:rsidRDefault="00A667CA" w:rsidP="00E454BB">
      <w:pPr>
        <w:spacing w:after="0" w:line="240" w:lineRule="auto"/>
      </w:pPr>
      <w:r>
        <w:separator/>
      </w:r>
    </w:p>
  </w:endnote>
  <w:endnote w:type="continuationSeparator" w:id="0">
    <w:p w:rsidR="00A667CA" w:rsidRDefault="00A667CA"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4F2D51">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F32267">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7CA" w:rsidRDefault="00A667CA" w:rsidP="00E454BB">
      <w:pPr>
        <w:spacing w:after="0" w:line="240" w:lineRule="auto"/>
      </w:pPr>
      <w:r>
        <w:separator/>
      </w:r>
    </w:p>
  </w:footnote>
  <w:footnote w:type="continuationSeparator" w:id="0">
    <w:p w:rsidR="00A667CA" w:rsidRDefault="00A667CA"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Pr>
        <w:sz w:val="16"/>
        <w:szCs w:val="16"/>
      </w:rPr>
      <w:t>2</w:t>
    </w:r>
  </w:p>
  <w:p w:rsidR="00A043FA" w:rsidRPr="00CC15C0" w:rsidRDefault="00A043FA" w:rsidP="00A043FA">
    <w:pPr>
      <w:pStyle w:val="Header"/>
      <w:spacing w:after="0" w:line="240" w:lineRule="auto"/>
      <w:jc w:val="right"/>
      <w:rPr>
        <w:sz w:val="16"/>
        <w:szCs w:val="16"/>
      </w:rPr>
    </w:pPr>
    <w:r w:rsidRPr="00CC15C0">
      <w:rPr>
        <w:sz w:val="16"/>
        <w:szCs w:val="16"/>
      </w:rPr>
      <w:t xml:space="preserve">June </w:t>
    </w:r>
    <w:r>
      <w:rPr>
        <w:sz w:val="16"/>
        <w:szCs w:val="16"/>
      </w:rPr>
      <w:t>30</w:t>
    </w:r>
    <w:r w:rsidRPr="00CC15C0">
      <w:rPr>
        <w:sz w:val="16"/>
        <w:szCs w:val="16"/>
      </w:rPr>
      <w:t>, 2011</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4698"/>
    <w:multiLevelType w:val="hybridMultilevel"/>
    <w:tmpl w:val="64604A7A"/>
    <w:lvl w:ilvl="0" w:tplc="25DA72CC">
      <w:start w:val="22"/>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E5A"/>
    <w:rsid w:val="00015C58"/>
    <w:rsid w:val="00020899"/>
    <w:rsid w:val="00020C68"/>
    <w:rsid w:val="00021281"/>
    <w:rsid w:val="000217BB"/>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DC3"/>
    <w:rsid w:val="000F4037"/>
    <w:rsid w:val="000F4765"/>
    <w:rsid w:val="000F47F7"/>
    <w:rsid w:val="000F524A"/>
    <w:rsid w:val="000F6FDB"/>
    <w:rsid w:val="000F7744"/>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332B"/>
    <w:rsid w:val="008735AA"/>
    <w:rsid w:val="008736A7"/>
    <w:rsid w:val="00873DB0"/>
    <w:rsid w:val="008742A0"/>
    <w:rsid w:val="0087583A"/>
    <w:rsid w:val="008758C3"/>
    <w:rsid w:val="00877E8E"/>
    <w:rsid w:val="00880914"/>
    <w:rsid w:val="00882988"/>
    <w:rsid w:val="00885321"/>
    <w:rsid w:val="0088620B"/>
    <w:rsid w:val="00887C82"/>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238"/>
    <w:rsid w:val="00A432A8"/>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E1F1D"/>
    <w:rsid w:val="00AE475E"/>
    <w:rsid w:val="00AE4AC6"/>
    <w:rsid w:val="00AE570F"/>
    <w:rsid w:val="00AE5E35"/>
    <w:rsid w:val="00AE6431"/>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3B4D"/>
    <w:rsid w:val="00B33C18"/>
    <w:rsid w:val="00B34C51"/>
    <w:rsid w:val="00B377FA"/>
    <w:rsid w:val="00B40930"/>
    <w:rsid w:val="00B40B48"/>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7F2A"/>
    <w:rsid w:val="00B71040"/>
    <w:rsid w:val="00B73575"/>
    <w:rsid w:val="00B73CBB"/>
    <w:rsid w:val="00B76B31"/>
    <w:rsid w:val="00B76C88"/>
    <w:rsid w:val="00B7718B"/>
    <w:rsid w:val="00B776A6"/>
    <w:rsid w:val="00B77837"/>
    <w:rsid w:val="00B8164E"/>
    <w:rsid w:val="00B81A9A"/>
    <w:rsid w:val="00B81D73"/>
    <w:rsid w:val="00B82802"/>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41B"/>
    <w:rsid w:val="00CB6A86"/>
    <w:rsid w:val="00CB748B"/>
    <w:rsid w:val="00CC0424"/>
    <w:rsid w:val="00CC0EC5"/>
    <w:rsid w:val="00CC0F3C"/>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1C6E"/>
    <w:rsid w:val="00CF274A"/>
    <w:rsid w:val="00CF3CB1"/>
    <w:rsid w:val="00CF3E43"/>
    <w:rsid w:val="00CF4787"/>
    <w:rsid w:val="00CF7336"/>
    <w:rsid w:val="00CF7830"/>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FBA"/>
    <w:rsid w:val="00D21385"/>
    <w:rsid w:val="00D21AD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34"/>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FBD471-4648-48D4-8D5E-8AB15E21341E}"/>
</file>

<file path=customXml/itemProps2.xml><?xml version="1.0" encoding="utf-8"?>
<ds:datastoreItem xmlns:ds="http://schemas.openxmlformats.org/officeDocument/2006/customXml" ds:itemID="{0F46DFF1-D994-4B9B-AA47-818CD8569A22}"/>
</file>

<file path=customXml/itemProps3.xml><?xml version="1.0" encoding="utf-8"?>
<ds:datastoreItem xmlns:ds="http://schemas.openxmlformats.org/officeDocument/2006/customXml" ds:itemID="{D22FA671-8E03-4C3B-80FC-426671D33BB3}"/>
</file>

<file path=customXml/itemProps4.xml><?xml version="1.0" encoding="utf-8"?>
<ds:datastoreItem xmlns:ds="http://schemas.openxmlformats.org/officeDocument/2006/customXml" ds:itemID="{741B253D-A5B6-4AA4-BAC4-FBC4644FC63F}"/>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3</cp:revision>
  <dcterms:created xsi:type="dcterms:W3CDTF">2011-06-28T20:38:00Z</dcterms:created>
  <dcterms:modified xsi:type="dcterms:W3CDTF">2011-06-28T23:06:00Z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