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D4117" w14:textId="77777777" w:rsidR="00357B57" w:rsidRPr="006458D3" w:rsidRDefault="00357B57" w:rsidP="00357B57">
      <w:pPr>
        <w:pStyle w:val="Venue"/>
        <w:rPr>
          <w:sz w:val="25"/>
          <w:szCs w:val="25"/>
        </w:rPr>
      </w:pPr>
      <w:bookmarkStart w:id="0" w:name="SWILT6LEVEL"/>
      <w:bookmarkStart w:id="1" w:name="SigBlock"/>
      <w:bookmarkStart w:id="2" w:name="_GoBack"/>
      <w:bookmarkEnd w:id="2"/>
    </w:p>
    <w:p w14:paraId="0ADD4118" w14:textId="77777777" w:rsidR="00357B57" w:rsidRPr="006458D3" w:rsidRDefault="00357B57" w:rsidP="00357B57">
      <w:pPr>
        <w:pStyle w:val="Venue"/>
        <w:rPr>
          <w:sz w:val="25"/>
          <w:szCs w:val="25"/>
        </w:rPr>
      </w:pPr>
    </w:p>
    <w:p w14:paraId="0ADD4119" w14:textId="77777777" w:rsidR="00357B57" w:rsidRPr="006458D3" w:rsidRDefault="00357B57" w:rsidP="00357B57">
      <w:pPr>
        <w:pStyle w:val="Venue"/>
        <w:rPr>
          <w:sz w:val="25"/>
          <w:szCs w:val="25"/>
        </w:rPr>
      </w:pPr>
    </w:p>
    <w:p w14:paraId="0ADD411A" w14:textId="77777777" w:rsidR="00357B57" w:rsidRPr="006458D3" w:rsidRDefault="00357B57" w:rsidP="00357B57">
      <w:pPr>
        <w:pStyle w:val="Venue"/>
        <w:rPr>
          <w:sz w:val="25"/>
          <w:szCs w:val="25"/>
        </w:rPr>
      </w:pPr>
    </w:p>
    <w:p w14:paraId="0ADD411B" w14:textId="77777777" w:rsidR="00357B57" w:rsidRPr="006458D3" w:rsidRDefault="00357B57" w:rsidP="00357B57">
      <w:pPr>
        <w:pStyle w:val="Venue"/>
        <w:rPr>
          <w:sz w:val="25"/>
          <w:szCs w:val="25"/>
        </w:rPr>
      </w:pPr>
    </w:p>
    <w:p w14:paraId="0ADD411C" w14:textId="77777777" w:rsidR="00357B57" w:rsidRPr="006458D3" w:rsidRDefault="00357B57" w:rsidP="00357B57">
      <w:pPr>
        <w:pStyle w:val="Venue"/>
        <w:rPr>
          <w:sz w:val="25"/>
          <w:szCs w:val="25"/>
        </w:rPr>
      </w:pPr>
    </w:p>
    <w:p w14:paraId="0ADD411D" w14:textId="77777777" w:rsidR="00357B57" w:rsidRPr="006458D3" w:rsidRDefault="00357B57" w:rsidP="00357B57">
      <w:pPr>
        <w:pStyle w:val="Venue"/>
        <w:rPr>
          <w:sz w:val="25"/>
          <w:szCs w:val="25"/>
        </w:rPr>
      </w:pPr>
      <w:r w:rsidRPr="006458D3">
        <w:rPr>
          <w:sz w:val="25"/>
          <w:szCs w:val="25"/>
        </w:rPr>
        <w:t>BEFORE THE WASHINGTON UTILITIES AND TRANSPORTATION COMMISSION</w:t>
      </w:r>
    </w:p>
    <w:bookmarkEnd w:id="0"/>
    <w:p w14:paraId="0ADD411E" w14:textId="77777777" w:rsidR="00357B57" w:rsidRPr="006458D3" w:rsidRDefault="00357B57" w:rsidP="00357B57"/>
    <w:tbl>
      <w:tblPr>
        <w:tblW w:w="9360" w:type="dxa"/>
        <w:tblLayout w:type="fixed"/>
        <w:tblCellMar>
          <w:left w:w="0" w:type="dxa"/>
          <w:right w:w="0" w:type="dxa"/>
        </w:tblCellMar>
        <w:tblLook w:val="0000" w:firstRow="0" w:lastRow="0" w:firstColumn="0" w:lastColumn="0" w:noHBand="0" w:noVBand="0"/>
      </w:tblPr>
      <w:tblGrid>
        <w:gridCol w:w="4680"/>
        <w:gridCol w:w="180"/>
        <w:gridCol w:w="4500"/>
      </w:tblGrid>
      <w:tr w:rsidR="00357B57" w:rsidRPr="006458D3" w14:paraId="0ADD4122" w14:textId="77777777" w:rsidTr="00826DDF">
        <w:trPr>
          <w:trHeight w:hRule="exact" w:val="20"/>
        </w:trPr>
        <w:tc>
          <w:tcPr>
            <w:tcW w:w="4680" w:type="dxa"/>
            <w:shd w:val="clear" w:color="auto" w:fill="auto"/>
          </w:tcPr>
          <w:p w14:paraId="0ADD411F" w14:textId="77777777" w:rsidR="00357B57" w:rsidRPr="006458D3" w:rsidRDefault="00357B57" w:rsidP="00826DDF">
            <w:pPr>
              <w:pStyle w:val="PartyContents"/>
              <w:spacing w:after="20"/>
              <w:rPr>
                <w:sz w:val="25"/>
                <w:szCs w:val="25"/>
              </w:rPr>
            </w:pPr>
            <w:bookmarkStart w:id="3" w:name="zZTable"/>
            <w:bookmarkStart w:id="4" w:name="swiTable"/>
            <w:bookmarkStart w:id="5" w:name="cusCaptionVer20" w:colFirst="0" w:colLast="0"/>
          </w:p>
        </w:tc>
        <w:tc>
          <w:tcPr>
            <w:tcW w:w="180" w:type="dxa"/>
            <w:shd w:val="clear" w:color="auto" w:fill="auto"/>
          </w:tcPr>
          <w:p w14:paraId="0ADD4120" w14:textId="77777777" w:rsidR="00357B57" w:rsidRPr="006458D3" w:rsidRDefault="00357B57" w:rsidP="00826DDF">
            <w:pPr>
              <w:spacing w:after="20"/>
            </w:pPr>
          </w:p>
        </w:tc>
        <w:tc>
          <w:tcPr>
            <w:tcW w:w="4500" w:type="dxa"/>
            <w:shd w:val="clear" w:color="auto" w:fill="auto"/>
          </w:tcPr>
          <w:p w14:paraId="0ADD4121" w14:textId="77777777" w:rsidR="00357B57" w:rsidRPr="006458D3" w:rsidRDefault="00357B57" w:rsidP="00826DDF">
            <w:pPr>
              <w:pStyle w:val="Caption"/>
              <w:spacing w:after="20"/>
              <w:ind w:left="180"/>
            </w:pPr>
          </w:p>
        </w:tc>
      </w:tr>
      <w:tr w:rsidR="00357B57" w:rsidRPr="006458D3" w14:paraId="0ADD4130" w14:textId="77777777" w:rsidTr="00826DDF">
        <w:tc>
          <w:tcPr>
            <w:tcW w:w="4680" w:type="dxa"/>
            <w:tcBorders>
              <w:right w:val="single" w:sz="4" w:space="0" w:color="auto"/>
            </w:tcBorders>
            <w:shd w:val="clear" w:color="auto" w:fill="auto"/>
          </w:tcPr>
          <w:bookmarkEnd w:id="5" w:displacedByCustomXml="next"/>
          <w:bookmarkStart w:id="6" w:name="cusCaptionBox" w:displacedByCustomXml="next"/>
          <w:sdt>
            <w:sdtPr>
              <w:rPr>
                <w:sz w:val="25"/>
                <w:szCs w:val="25"/>
              </w:rPr>
              <w:alias w:val="Edit field"/>
              <w:tag w:val="SWILI1ContentsA"/>
              <w:id w:val="-1755817282"/>
              <w:placeholder>
                <w:docPart w:val="D4BDC21C07C840CAA213C262A36EE1E6"/>
              </w:placeholder>
            </w:sdtPr>
            <w:sdtEndPr/>
            <w:sdtContent>
              <w:p w14:paraId="0ADD4123" w14:textId="77777777" w:rsidR="00357B57" w:rsidRPr="006458D3" w:rsidRDefault="00357B57" w:rsidP="00826DDF">
                <w:pPr>
                  <w:pStyle w:val="PartyContents"/>
                  <w:rPr>
                    <w:sz w:val="25"/>
                    <w:szCs w:val="25"/>
                  </w:rPr>
                </w:pPr>
                <w:r w:rsidRPr="006458D3">
                  <w:rPr>
                    <w:sz w:val="25"/>
                    <w:szCs w:val="25"/>
                  </w:rPr>
                  <w:t xml:space="preserve">In re Application of </w:t>
                </w:r>
              </w:p>
              <w:p w14:paraId="0ADD4124" w14:textId="77777777" w:rsidR="00357B57" w:rsidRPr="006458D3" w:rsidRDefault="00357B57" w:rsidP="00826DDF">
                <w:pPr>
                  <w:pStyle w:val="PartyContents"/>
                  <w:rPr>
                    <w:sz w:val="25"/>
                    <w:szCs w:val="25"/>
                  </w:rPr>
                </w:pPr>
              </w:p>
              <w:p w14:paraId="0ADD4125" w14:textId="77777777" w:rsidR="00357B57" w:rsidRPr="006458D3" w:rsidRDefault="00357B57" w:rsidP="00826DDF">
                <w:pPr>
                  <w:pStyle w:val="PartyContents"/>
                  <w:rPr>
                    <w:sz w:val="25"/>
                    <w:szCs w:val="25"/>
                  </w:rPr>
                </w:pPr>
                <w:r w:rsidRPr="006458D3">
                  <w:rPr>
                    <w:sz w:val="25"/>
                    <w:szCs w:val="25"/>
                  </w:rPr>
                  <w:t xml:space="preserve">MEI NORTHWEST LLC </w:t>
                </w:r>
              </w:p>
              <w:p w14:paraId="0ADD4126" w14:textId="77777777" w:rsidR="00357B57" w:rsidRPr="006458D3" w:rsidRDefault="00357B57" w:rsidP="00826DDF">
                <w:pPr>
                  <w:pStyle w:val="PartyContents"/>
                  <w:rPr>
                    <w:sz w:val="25"/>
                    <w:szCs w:val="25"/>
                  </w:rPr>
                </w:pPr>
              </w:p>
              <w:p w14:paraId="0ADD4127" w14:textId="77777777" w:rsidR="00357B57" w:rsidRPr="006458D3" w:rsidRDefault="00357B57" w:rsidP="00826DDF">
                <w:pPr>
                  <w:pStyle w:val="PartyContents"/>
                  <w:rPr>
                    <w:sz w:val="25"/>
                    <w:szCs w:val="25"/>
                  </w:rPr>
                </w:pPr>
                <w:r w:rsidRPr="006458D3">
                  <w:rPr>
                    <w:sz w:val="25"/>
                    <w:szCs w:val="25"/>
                  </w:rPr>
                  <w:t>For a Certificate of Public Convenience and Necessity to Operate Vessels in Furnishing Passenger Ferry Service</w:t>
                </w:r>
              </w:p>
            </w:sdtContent>
          </w:sdt>
          <w:p w14:paraId="0ADD4128" w14:textId="77777777" w:rsidR="00357B57" w:rsidRPr="006458D3" w:rsidRDefault="00357B57" w:rsidP="00826DDF">
            <w:pPr>
              <w:pStyle w:val="Caption"/>
            </w:pPr>
          </w:p>
          <w:p w14:paraId="0ADD4129" w14:textId="77777777" w:rsidR="00357B57" w:rsidRPr="006458D3" w:rsidRDefault="00357B57" w:rsidP="00826DDF">
            <w:pPr>
              <w:pStyle w:val="Caption"/>
            </w:pPr>
          </w:p>
          <w:p w14:paraId="0ADD412A" w14:textId="77777777" w:rsidR="00357B57" w:rsidRPr="006458D3" w:rsidRDefault="003C67D6" w:rsidP="00826DDF">
            <w:pPr>
              <w:pStyle w:val="Versus0"/>
              <w:rPr>
                <w:sz w:val="25"/>
                <w:szCs w:val="25"/>
              </w:rPr>
            </w:pPr>
            <w:sdt>
              <w:sdtPr>
                <w:rPr>
                  <w:sz w:val="25"/>
                  <w:szCs w:val="25"/>
                </w:rPr>
                <w:alias w:val="Edit field"/>
                <w:tag w:val="SWILI1VersusA"/>
                <w:id w:val="-2090613240"/>
                <w:placeholder>
                  <w:docPart w:val="7E649AEA74F14462BEEBC79C13F5F615"/>
                </w:placeholder>
                <w:showingPlcHdr/>
                <w:comboBox>
                  <w:listItem w:displayText="v." w:value="v."/>
                  <w:listItem w:displayText="vs." w:value="vs."/>
                  <w:listItem w:displayText="versus" w:value="versus"/>
                  <w:listItem w:displayText="against" w:value="against"/>
                  <w:listItem w:displayText="-against-" w:value="-against-"/>
                </w:comboBox>
              </w:sdtPr>
              <w:sdtEndPr/>
              <w:sdtContent/>
            </w:sdt>
            <w:r w:rsidR="00357B57" w:rsidRPr="006458D3">
              <w:rPr>
                <w:sz w:val="25"/>
                <w:szCs w:val="25"/>
              </w:rPr>
              <w:t xml:space="preserve"> </w:t>
            </w:r>
            <w:sdt>
              <w:sdtPr>
                <w:rPr>
                  <w:sz w:val="25"/>
                  <w:szCs w:val="25"/>
                </w:rPr>
                <w:alias w:val="Edit field"/>
                <w:tag w:val="SWILI1ContentsB"/>
                <w:id w:val="-664007552"/>
                <w:placeholder>
                  <w:docPart w:val="819C6EB8B312423ABF3A6D924252DBAE"/>
                </w:placeholder>
                <w:showingPlcHdr/>
              </w:sdtPr>
              <w:sdtEndPr/>
              <w:sdtContent/>
            </w:sdt>
          </w:p>
        </w:tc>
        <w:tc>
          <w:tcPr>
            <w:tcW w:w="180" w:type="dxa"/>
            <w:tcBorders>
              <w:left w:val="single" w:sz="4" w:space="0" w:color="auto"/>
            </w:tcBorders>
            <w:shd w:val="clear" w:color="auto" w:fill="auto"/>
          </w:tcPr>
          <w:p w14:paraId="0ADD412B" w14:textId="77777777" w:rsidR="00357B57" w:rsidRPr="006458D3" w:rsidRDefault="00357B57" w:rsidP="00826DDF">
            <w:pPr>
              <w:spacing w:after="20"/>
            </w:pPr>
          </w:p>
        </w:tc>
        <w:tc>
          <w:tcPr>
            <w:tcW w:w="4500" w:type="dxa"/>
            <w:shd w:val="clear" w:color="auto" w:fill="auto"/>
          </w:tcPr>
          <w:p w14:paraId="0ADD412C" w14:textId="77777777" w:rsidR="00357B57" w:rsidRPr="006458D3" w:rsidRDefault="00357B57" w:rsidP="00826DDF">
            <w:pPr>
              <w:pStyle w:val="Caption"/>
              <w:ind w:left="180"/>
            </w:pPr>
            <w:bookmarkStart w:id="7" w:name="txtCaseNo"/>
          </w:p>
          <w:p w14:paraId="0ADD412D" w14:textId="77777777" w:rsidR="00357B57" w:rsidRPr="00357B57" w:rsidRDefault="00357B57" w:rsidP="00357B57">
            <w:pPr>
              <w:pStyle w:val="Caption"/>
              <w:ind w:left="180"/>
              <w:rPr>
                <w:b w:val="0"/>
              </w:rPr>
            </w:pPr>
            <w:r w:rsidRPr="00357B57">
              <w:rPr>
                <w:b w:val="0"/>
              </w:rPr>
              <w:t>Docket TS-160479</w:t>
            </w:r>
            <w:bookmarkStart w:id="8" w:name="swiLT7Level"/>
            <w:bookmarkEnd w:id="7"/>
          </w:p>
          <w:bookmarkEnd w:id="8"/>
          <w:p w14:paraId="0ADD412E" w14:textId="77777777" w:rsidR="00357B57" w:rsidRPr="00357B57" w:rsidRDefault="00357B57" w:rsidP="00357B57"/>
          <w:p w14:paraId="0ADD412F" w14:textId="77777777" w:rsidR="00357B57" w:rsidRPr="006458D3" w:rsidRDefault="00E1482F" w:rsidP="00357B57">
            <w:pPr>
              <w:pStyle w:val="Title"/>
              <w:jc w:val="left"/>
              <w:rPr>
                <w:b w:val="0"/>
                <w:sz w:val="25"/>
              </w:rPr>
            </w:pPr>
            <w:bookmarkStart w:id="9" w:name="TXTTITLE"/>
            <w:bookmarkEnd w:id="9"/>
            <w:r w:rsidRPr="00357B57">
              <w:rPr>
                <w:rFonts w:ascii="Times New Roman" w:hAnsi="Times New Roman"/>
                <w:b w:val="0"/>
                <w:sz w:val="25"/>
              </w:rPr>
              <w:t>MEI NORTHWEST LLC’S</w:t>
            </w:r>
            <w:r>
              <w:rPr>
                <w:rFonts w:ascii="Times New Roman" w:hAnsi="Times New Roman"/>
                <w:b w:val="0"/>
                <w:sz w:val="25"/>
              </w:rPr>
              <w:t xml:space="preserve"> MOTION TO STRIKE PORTIONS OF THE PREFILED SURREBUTTAL TESTIMONY OF JACK HARMON FILED JANUARY 26, 2017 (EXHIBIT NO. ___ (JLH-10T))</w:t>
            </w:r>
          </w:p>
        </w:tc>
      </w:tr>
      <w:tr w:rsidR="00357B57" w:rsidRPr="006458D3" w14:paraId="0ADD4134" w14:textId="77777777" w:rsidTr="00826DDF">
        <w:trPr>
          <w:trHeight w:hRule="exact" w:val="20"/>
        </w:trPr>
        <w:tc>
          <w:tcPr>
            <w:tcW w:w="4680" w:type="dxa"/>
            <w:tcBorders>
              <w:bottom w:val="single" w:sz="4" w:space="0" w:color="auto"/>
            </w:tcBorders>
            <w:shd w:val="clear" w:color="auto" w:fill="auto"/>
          </w:tcPr>
          <w:p w14:paraId="0ADD4131" w14:textId="77777777" w:rsidR="00357B57" w:rsidRPr="006458D3" w:rsidRDefault="00357B57" w:rsidP="00826DDF">
            <w:pPr>
              <w:pStyle w:val="PartyContents"/>
              <w:spacing w:after="20"/>
              <w:rPr>
                <w:sz w:val="25"/>
                <w:szCs w:val="25"/>
              </w:rPr>
            </w:pPr>
            <w:bookmarkStart w:id="10" w:name="swiLastCellLeft" w:colFirst="0" w:colLast="0"/>
          </w:p>
        </w:tc>
        <w:tc>
          <w:tcPr>
            <w:tcW w:w="180" w:type="dxa"/>
            <w:shd w:val="clear" w:color="auto" w:fill="auto"/>
          </w:tcPr>
          <w:p w14:paraId="0ADD4132" w14:textId="77777777" w:rsidR="00357B57" w:rsidRPr="006458D3" w:rsidRDefault="00357B57" w:rsidP="00826DDF">
            <w:pPr>
              <w:spacing w:after="20"/>
            </w:pPr>
          </w:p>
        </w:tc>
        <w:tc>
          <w:tcPr>
            <w:tcW w:w="4500" w:type="dxa"/>
            <w:shd w:val="clear" w:color="auto" w:fill="auto"/>
          </w:tcPr>
          <w:p w14:paraId="0ADD4133" w14:textId="77777777" w:rsidR="00357B57" w:rsidRPr="006458D3" w:rsidRDefault="00357B57" w:rsidP="00826DDF">
            <w:pPr>
              <w:pStyle w:val="Caption"/>
              <w:spacing w:after="20"/>
              <w:ind w:left="180"/>
            </w:pPr>
          </w:p>
        </w:tc>
      </w:tr>
      <w:bookmarkEnd w:id="3"/>
      <w:bookmarkEnd w:id="4"/>
      <w:bookmarkEnd w:id="10"/>
      <w:bookmarkEnd w:id="6"/>
    </w:tbl>
    <w:p w14:paraId="0ADD4135" w14:textId="77777777" w:rsidR="00357B57" w:rsidRPr="006458D3" w:rsidRDefault="00357B57" w:rsidP="00357B57">
      <w:pPr>
        <w:spacing w:line="240" w:lineRule="auto"/>
        <w:rPr>
          <w:b/>
        </w:rPr>
      </w:pPr>
    </w:p>
    <w:p w14:paraId="0ADD4136" w14:textId="77777777" w:rsidR="00DB3C8D" w:rsidRPr="006458D3" w:rsidRDefault="00E1482F" w:rsidP="00DB3C8D">
      <w:pPr>
        <w:pStyle w:val="Heading1"/>
        <w:keepLines/>
        <w:widowControl w:val="0"/>
        <w:numPr>
          <w:ilvl w:val="0"/>
          <w:numId w:val="14"/>
        </w:numPr>
        <w:spacing w:after="240" w:line="240" w:lineRule="exact"/>
        <w:ind w:left="0" w:right="0"/>
        <w:rPr>
          <w:b w:val="0"/>
        </w:rPr>
      </w:pPr>
      <w:r>
        <w:t>motion to strike</w:t>
      </w:r>
    </w:p>
    <w:p w14:paraId="0ADD4137" w14:textId="77777777" w:rsidR="00DB3C8D" w:rsidRPr="006458D3" w:rsidRDefault="00DB3C8D" w:rsidP="00DB3C8D">
      <w:pPr>
        <w:pStyle w:val="ListParagraph"/>
        <w:numPr>
          <w:ilvl w:val="0"/>
          <w:numId w:val="15"/>
        </w:numPr>
        <w:spacing w:line="480" w:lineRule="auto"/>
        <w:jc w:val="both"/>
      </w:pPr>
      <w:r w:rsidRPr="006458D3">
        <w:tab/>
      </w:r>
      <w:r>
        <w:t xml:space="preserve">MEI Northwest, LLC (“MEI”) </w:t>
      </w:r>
      <w:r w:rsidR="00E1482F">
        <w:t xml:space="preserve">hereby moves the Commission, </w:t>
      </w:r>
      <w:r w:rsidR="00271C57">
        <w:t>under</w:t>
      </w:r>
      <w:r w:rsidR="00E1482F">
        <w:t xml:space="preserve"> WAC 480-07-375(1)(d), for an Order striking portions of the prefiled Surrebuttal Testimony of Jack Harmon, Exhibit No. ___ (JLH-10T), filed on January 26, 2017</w:t>
      </w:r>
      <w:r>
        <w:t>.</w:t>
      </w:r>
    </w:p>
    <w:p w14:paraId="0ADD4138" w14:textId="77777777" w:rsidR="00DB3C8D" w:rsidRPr="004F33B3" w:rsidRDefault="00DB3C8D" w:rsidP="00E1482F">
      <w:pPr>
        <w:pStyle w:val="ListParagraph"/>
        <w:numPr>
          <w:ilvl w:val="0"/>
          <w:numId w:val="15"/>
        </w:numPr>
        <w:spacing w:line="480" w:lineRule="auto"/>
        <w:jc w:val="both"/>
        <w:rPr>
          <w:b/>
        </w:rPr>
      </w:pPr>
      <w:r w:rsidRPr="006458D3">
        <w:tab/>
      </w:r>
      <w:r w:rsidR="00E1482F">
        <w:t>Specifically at issue in this motion is testimony provided by Mr. Harmon that exceeds the narrow scope of testimony authorized by Judge Friedlander during the parties’ telephonic hearing on December 23, 2016, and subsequent Notice of Revised Procedural Schedule, issued on December 29, 2016</w:t>
      </w:r>
      <w:r>
        <w:t>.</w:t>
      </w:r>
    </w:p>
    <w:p w14:paraId="0ADD4139" w14:textId="77777777" w:rsidR="004F33B3" w:rsidRDefault="004F33B3" w:rsidP="004F33B3">
      <w:pPr>
        <w:pStyle w:val="ListParagraph"/>
        <w:spacing w:line="480" w:lineRule="auto"/>
        <w:ind w:left="0"/>
        <w:jc w:val="both"/>
      </w:pPr>
      <w:r>
        <w:t>/////</w:t>
      </w:r>
    </w:p>
    <w:p w14:paraId="0ADD413A" w14:textId="77777777" w:rsidR="004F33B3" w:rsidRDefault="004F33B3" w:rsidP="004F33B3">
      <w:pPr>
        <w:pStyle w:val="ListParagraph"/>
        <w:spacing w:line="480" w:lineRule="auto"/>
        <w:ind w:left="0"/>
        <w:jc w:val="both"/>
      </w:pPr>
      <w:r>
        <w:t>/////</w:t>
      </w:r>
    </w:p>
    <w:p w14:paraId="0ADD413B" w14:textId="77777777" w:rsidR="004F33B3" w:rsidRDefault="004F33B3" w:rsidP="004F33B3">
      <w:pPr>
        <w:pStyle w:val="ListParagraph"/>
        <w:spacing w:line="480" w:lineRule="auto"/>
        <w:ind w:left="0"/>
        <w:jc w:val="both"/>
      </w:pPr>
      <w:r>
        <w:t>/////</w:t>
      </w:r>
    </w:p>
    <w:p w14:paraId="0ADD413C" w14:textId="77777777" w:rsidR="004F33B3" w:rsidRDefault="004F33B3" w:rsidP="004F33B3">
      <w:pPr>
        <w:pStyle w:val="ListParagraph"/>
        <w:spacing w:line="480" w:lineRule="auto"/>
        <w:ind w:left="0"/>
        <w:jc w:val="both"/>
      </w:pPr>
      <w:r>
        <w:t>/////</w:t>
      </w:r>
    </w:p>
    <w:p w14:paraId="0ADD413D" w14:textId="77777777" w:rsidR="004F33B3" w:rsidRDefault="004F33B3" w:rsidP="004F33B3">
      <w:pPr>
        <w:pStyle w:val="ListParagraph"/>
        <w:spacing w:line="480" w:lineRule="auto"/>
        <w:ind w:left="0"/>
        <w:jc w:val="both"/>
      </w:pPr>
      <w:r>
        <w:t>/////</w:t>
      </w:r>
    </w:p>
    <w:p w14:paraId="0ADD413E" w14:textId="77777777" w:rsidR="004F33B3" w:rsidRPr="000C7D5F" w:rsidRDefault="004F33B3" w:rsidP="004F33B3">
      <w:pPr>
        <w:pStyle w:val="ListParagraph"/>
        <w:spacing w:line="480" w:lineRule="auto"/>
        <w:ind w:left="0"/>
        <w:jc w:val="both"/>
        <w:rPr>
          <w:b/>
        </w:rPr>
      </w:pPr>
      <w:r>
        <w:t>/////</w:t>
      </w:r>
    </w:p>
    <w:p w14:paraId="0ADD413F" w14:textId="77777777" w:rsidR="00DB3C8D" w:rsidRDefault="00A301D8" w:rsidP="00E1482F">
      <w:pPr>
        <w:pStyle w:val="BodyText2"/>
        <w:numPr>
          <w:ilvl w:val="0"/>
          <w:numId w:val="16"/>
        </w:numPr>
        <w:spacing w:line="480" w:lineRule="auto"/>
        <w:contextualSpacing/>
        <w:jc w:val="both"/>
      </w:pPr>
      <w:r>
        <w:lastRenderedPageBreak/>
        <w:t xml:space="preserve">           </w:t>
      </w:r>
      <w:r w:rsidR="00E1482F">
        <w:t>MEI moves to strike Mr. Harmon’s testimony appearing at the following pages and lines:</w:t>
      </w:r>
    </w:p>
    <w:tbl>
      <w:tblPr>
        <w:tblStyle w:val="TableGrid"/>
        <w:tblW w:w="0" w:type="auto"/>
        <w:tblInd w:w="3685" w:type="dxa"/>
        <w:tblLook w:val="04A0" w:firstRow="1" w:lastRow="0" w:firstColumn="1" w:lastColumn="0" w:noHBand="0" w:noVBand="1"/>
      </w:tblPr>
      <w:tblGrid>
        <w:gridCol w:w="990"/>
        <w:gridCol w:w="990"/>
      </w:tblGrid>
      <w:tr w:rsidR="00E1482F" w14:paraId="0ADD4142" w14:textId="77777777" w:rsidTr="00E1482F">
        <w:tc>
          <w:tcPr>
            <w:tcW w:w="990" w:type="dxa"/>
          </w:tcPr>
          <w:p w14:paraId="0ADD4140" w14:textId="77777777" w:rsidR="00E1482F" w:rsidRPr="00E1482F" w:rsidRDefault="00E1482F" w:rsidP="00E1482F">
            <w:pPr>
              <w:pStyle w:val="BodyText2"/>
              <w:spacing w:line="480" w:lineRule="auto"/>
              <w:contextualSpacing/>
              <w:jc w:val="center"/>
              <w:rPr>
                <w:b/>
              </w:rPr>
            </w:pPr>
            <w:r>
              <w:rPr>
                <w:b/>
              </w:rPr>
              <w:t>Page</w:t>
            </w:r>
          </w:p>
        </w:tc>
        <w:tc>
          <w:tcPr>
            <w:tcW w:w="990" w:type="dxa"/>
          </w:tcPr>
          <w:p w14:paraId="0ADD4141" w14:textId="77777777" w:rsidR="00E1482F" w:rsidRPr="00E1482F" w:rsidRDefault="00E1482F" w:rsidP="00E1482F">
            <w:pPr>
              <w:pStyle w:val="BodyText2"/>
              <w:spacing w:line="480" w:lineRule="auto"/>
              <w:contextualSpacing/>
              <w:jc w:val="center"/>
              <w:rPr>
                <w:b/>
              </w:rPr>
            </w:pPr>
            <w:r>
              <w:rPr>
                <w:b/>
              </w:rPr>
              <w:t>Line</w:t>
            </w:r>
          </w:p>
        </w:tc>
      </w:tr>
      <w:tr w:rsidR="00E1482F" w14:paraId="0ADD4145" w14:textId="77777777" w:rsidTr="00E1482F">
        <w:tc>
          <w:tcPr>
            <w:tcW w:w="990" w:type="dxa"/>
          </w:tcPr>
          <w:p w14:paraId="0ADD4143" w14:textId="77777777" w:rsidR="00E1482F" w:rsidRDefault="00E1482F" w:rsidP="00E1482F">
            <w:pPr>
              <w:pStyle w:val="BodyText2"/>
              <w:spacing w:line="480" w:lineRule="auto"/>
              <w:contextualSpacing/>
              <w:jc w:val="both"/>
            </w:pPr>
            <w:r>
              <w:t>5</w:t>
            </w:r>
          </w:p>
        </w:tc>
        <w:tc>
          <w:tcPr>
            <w:tcW w:w="990" w:type="dxa"/>
          </w:tcPr>
          <w:p w14:paraId="0ADD4144" w14:textId="77777777" w:rsidR="00E1482F" w:rsidRDefault="00E1482F" w:rsidP="00E1482F">
            <w:pPr>
              <w:pStyle w:val="BodyText2"/>
              <w:spacing w:line="480" w:lineRule="auto"/>
              <w:contextualSpacing/>
              <w:jc w:val="both"/>
            </w:pPr>
            <w:r>
              <w:t>5-14</w:t>
            </w:r>
          </w:p>
        </w:tc>
      </w:tr>
      <w:tr w:rsidR="00E1482F" w14:paraId="0ADD4148" w14:textId="77777777" w:rsidTr="00E1482F">
        <w:tc>
          <w:tcPr>
            <w:tcW w:w="990" w:type="dxa"/>
          </w:tcPr>
          <w:p w14:paraId="0ADD4146" w14:textId="77777777" w:rsidR="00E1482F" w:rsidRDefault="00E1482F" w:rsidP="00E1482F">
            <w:pPr>
              <w:pStyle w:val="BodyText2"/>
              <w:spacing w:line="480" w:lineRule="auto"/>
              <w:contextualSpacing/>
              <w:jc w:val="both"/>
            </w:pPr>
            <w:r>
              <w:t>6</w:t>
            </w:r>
          </w:p>
        </w:tc>
        <w:tc>
          <w:tcPr>
            <w:tcW w:w="990" w:type="dxa"/>
          </w:tcPr>
          <w:p w14:paraId="0ADD4147" w14:textId="77777777" w:rsidR="00E1482F" w:rsidRDefault="00E1482F" w:rsidP="00E1482F">
            <w:pPr>
              <w:pStyle w:val="BodyText2"/>
              <w:spacing w:line="480" w:lineRule="auto"/>
              <w:contextualSpacing/>
              <w:jc w:val="both"/>
            </w:pPr>
            <w:r>
              <w:t>1-10</w:t>
            </w:r>
          </w:p>
        </w:tc>
      </w:tr>
      <w:tr w:rsidR="00E1482F" w14:paraId="0ADD414B" w14:textId="77777777" w:rsidTr="00E1482F">
        <w:tc>
          <w:tcPr>
            <w:tcW w:w="990" w:type="dxa"/>
          </w:tcPr>
          <w:p w14:paraId="0ADD4149" w14:textId="77777777" w:rsidR="00E1482F" w:rsidRDefault="00E1482F" w:rsidP="00E1482F">
            <w:pPr>
              <w:pStyle w:val="BodyText2"/>
              <w:spacing w:line="480" w:lineRule="auto"/>
              <w:contextualSpacing/>
              <w:jc w:val="both"/>
            </w:pPr>
            <w:r>
              <w:t>7</w:t>
            </w:r>
          </w:p>
        </w:tc>
        <w:tc>
          <w:tcPr>
            <w:tcW w:w="990" w:type="dxa"/>
          </w:tcPr>
          <w:p w14:paraId="0ADD414A" w14:textId="77777777" w:rsidR="00E1482F" w:rsidRDefault="00E1482F" w:rsidP="00E1482F">
            <w:pPr>
              <w:pStyle w:val="BodyText2"/>
              <w:spacing w:line="480" w:lineRule="auto"/>
              <w:contextualSpacing/>
              <w:jc w:val="both"/>
            </w:pPr>
            <w:r>
              <w:t>1-25</w:t>
            </w:r>
          </w:p>
        </w:tc>
      </w:tr>
    </w:tbl>
    <w:p w14:paraId="0ADD414C" w14:textId="77777777" w:rsidR="00E1482F" w:rsidRDefault="00DB3C8D" w:rsidP="00A301D8">
      <w:pPr>
        <w:pStyle w:val="BodyText2"/>
        <w:numPr>
          <w:ilvl w:val="0"/>
          <w:numId w:val="16"/>
        </w:numPr>
        <w:tabs>
          <w:tab w:val="left" w:pos="720"/>
        </w:tabs>
        <w:spacing w:line="480" w:lineRule="exact"/>
        <w:jc w:val="both"/>
      </w:pPr>
      <w:r w:rsidRPr="006458D3">
        <w:tab/>
      </w:r>
      <w:r w:rsidR="00E1482F">
        <w:t xml:space="preserve">MEI moves to strike the testimony identified above because it </w:t>
      </w:r>
      <w:r w:rsidR="004F33B3">
        <w:t>exceeds</w:t>
      </w:r>
      <w:r w:rsidR="00E1482F">
        <w:t xml:space="preserve"> the scope of rebuttal testimony authorized by Judge Friedlander</w:t>
      </w:r>
      <w:r>
        <w:t>.</w:t>
      </w:r>
      <w:r w:rsidR="00E1482F">
        <w:t xml:space="preserve">  Specifically, the testimony identified above is not responsive to “the narrow issue raised by Exh. No. RSE-8,” and, instead, is an improper attempt to substantively respond to the testimony of MEI’s principal, Randy S. Esch.</w:t>
      </w:r>
    </w:p>
    <w:p w14:paraId="0ADD414D" w14:textId="77777777" w:rsidR="00E1482F" w:rsidRDefault="00E1482F" w:rsidP="00E1482F">
      <w:pPr>
        <w:pStyle w:val="BodyText2"/>
        <w:spacing w:line="480" w:lineRule="exact"/>
        <w:jc w:val="both"/>
      </w:pPr>
    </w:p>
    <w:p w14:paraId="0ADD414E" w14:textId="77777777" w:rsidR="00E1482F" w:rsidRPr="00E1482F" w:rsidRDefault="00E1482F" w:rsidP="00E1482F">
      <w:pPr>
        <w:pStyle w:val="CenteredHeading"/>
        <w:rPr>
          <w:u w:val="single"/>
        </w:rPr>
      </w:pPr>
      <w:r>
        <w:t xml:space="preserve">II.  </w:t>
      </w:r>
      <w:r>
        <w:rPr>
          <w:u w:val="single"/>
        </w:rPr>
        <w:t>procedural background</w:t>
      </w:r>
    </w:p>
    <w:p w14:paraId="0ADD414F" w14:textId="77777777" w:rsidR="00DB3C8D" w:rsidRPr="006458D3" w:rsidRDefault="00DB3C8D" w:rsidP="00DB3C8D">
      <w:pPr>
        <w:pStyle w:val="BodyText2"/>
        <w:numPr>
          <w:ilvl w:val="0"/>
          <w:numId w:val="16"/>
        </w:numPr>
        <w:spacing w:line="480" w:lineRule="exact"/>
        <w:jc w:val="both"/>
      </w:pPr>
      <w:r w:rsidRPr="006458D3">
        <w:tab/>
      </w:r>
      <w:r>
        <w:t xml:space="preserve">The </w:t>
      </w:r>
      <w:r w:rsidR="00E1482F">
        <w:t>following paragraphs 6-12 set forth the procedural filings relevant to this motion</w:t>
      </w:r>
      <w:r>
        <w:t>.</w:t>
      </w:r>
    </w:p>
    <w:p w14:paraId="0ADD4150" w14:textId="77777777" w:rsidR="00DB3C8D" w:rsidRPr="006458D3" w:rsidRDefault="00DB3C8D" w:rsidP="00DB3C8D">
      <w:pPr>
        <w:pStyle w:val="BodyText2"/>
        <w:numPr>
          <w:ilvl w:val="0"/>
          <w:numId w:val="16"/>
        </w:numPr>
        <w:spacing w:line="480" w:lineRule="exact"/>
        <w:jc w:val="both"/>
      </w:pPr>
      <w:r w:rsidRPr="006458D3">
        <w:tab/>
      </w:r>
      <w:r w:rsidR="00E1482F">
        <w:t xml:space="preserve">MEI filed its rebuttal testimony on December 5, 2016.  </w:t>
      </w:r>
      <w:r w:rsidR="004F33B3">
        <w:t xml:space="preserve">Attached to </w:t>
      </w:r>
      <w:r w:rsidR="00E1482F">
        <w:t xml:space="preserve">MEI’s rebuttal testimony </w:t>
      </w:r>
      <w:r w:rsidR="004F33B3">
        <w:t xml:space="preserve">as an exhibit was </w:t>
      </w:r>
      <w:r w:rsidR="00E1482F">
        <w:t>a shipper support statement signed by Marc Aikin of Crowley Petroleum Services</w:t>
      </w:r>
      <w:r>
        <w:t>.</w:t>
      </w:r>
    </w:p>
    <w:p w14:paraId="0ADD4151" w14:textId="77777777" w:rsidR="00DB3C8D" w:rsidRPr="006458D3" w:rsidRDefault="00DB3C8D" w:rsidP="006C0190">
      <w:pPr>
        <w:pStyle w:val="BodyText2"/>
        <w:numPr>
          <w:ilvl w:val="0"/>
          <w:numId w:val="16"/>
        </w:numPr>
        <w:spacing w:after="240" w:line="480" w:lineRule="exact"/>
        <w:jc w:val="both"/>
      </w:pPr>
      <w:r w:rsidRPr="006458D3">
        <w:tab/>
      </w:r>
      <w:r w:rsidR="00E1482F">
        <w:t>In response to MEI’s rebuttal testimony, Arrow Launch Service, Inc. (“Arrow”) filed a Motion to Strike the shipper support statement (Exhibit No. ___ RSE-8) and any mention of the statement in MEI’s rebuttal testimony</w:t>
      </w:r>
      <w:r>
        <w:t>.</w:t>
      </w:r>
    </w:p>
    <w:p w14:paraId="0ADD4152" w14:textId="77777777" w:rsidR="00DB3C8D" w:rsidRPr="006458D3" w:rsidRDefault="00DB3C8D" w:rsidP="00DB3C8D">
      <w:pPr>
        <w:pStyle w:val="BodyText2"/>
        <w:numPr>
          <w:ilvl w:val="0"/>
          <w:numId w:val="16"/>
        </w:numPr>
        <w:spacing w:after="240" w:line="480" w:lineRule="auto"/>
        <w:contextualSpacing/>
        <w:jc w:val="both"/>
      </w:pPr>
      <w:r w:rsidRPr="006458D3">
        <w:tab/>
      </w:r>
      <w:r w:rsidR="00E1482F">
        <w:t>MEI filed a Reply to Arrow’s motion on December 16, 2016, and Judge Friedlander held a telephonic Hearing on Procedural Motions on December 23, 2016.</w:t>
      </w:r>
    </w:p>
    <w:p w14:paraId="0ADD4153" w14:textId="77777777" w:rsidR="00DB3C8D" w:rsidRPr="006458D3" w:rsidRDefault="00DB3C8D" w:rsidP="00DB3C8D">
      <w:pPr>
        <w:pStyle w:val="BodyText2"/>
        <w:numPr>
          <w:ilvl w:val="0"/>
          <w:numId w:val="16"/>
        </w:numPr>
        <w:spacing w:line="480" w:lineRule="auto"/>
        <w:contextualSpacing/>
        <w:jc w:val="both"/>
      </w:pPr>
      <w:r w:rsidRPr="006458D3">
        <w:tab/>
      </w:r>
      <w:r w:rsidR="00E1482F">
        <w:t>Arrow’s Motion to Strike was denied</w:t>
      </w:r>
      <w:r>
        <w:t>.</w:t>
      </w:r>
    </w:p>
    <w:p w14:paraId="0ADD4154" w14:textId="77777777" w:rsidR="00DB3C8D" w:rsidRPr="000C0311" w:rsidRDefault="00DB3C8D" w:rsidP="00E1482F">
      <w:pPr>
        <w:pStyle w:val="BodyText2"/>
        <w:numPr>
          <w:ilvl w:val="0"/>
          <w:numId w:val="16"/>
        </w:numPr>
        <w:spacing w:line="480" w:lineRule="auto"/>
        <w:contextualSpacing/>
        <w:jc w:val="both"/>
      </w:pPr>
      <w:r w:rsidRPr="006458D3">
        <w:tab/>
      </w:r>
      <w:r w:rsidR="00E1482F">
        <w:t xml:space="preserve">Judge Friedlander did, however, provide Arrow the opportunity to serve discrete Data Requests on MEI pertaining to the Crowley Shipper Support Statement, and allowed Arrow to file “additional testimony on the </w:t>
      </w:r>
      <w:r w:rsidR="00E1482F">
        <w:rPr>
          <w:b/>
          <w:i/>
        </w:rPr>
        <w:t>narrow issue</w:t>
      </w:r>
      <w:r w:rsidR="00E1482F">
        <w:t xml:space="preserve"> raised by Exh. No. RSE-8.” (emphasis added).  </w:t>
      </w:r>
    </w:p>
    <w:p w14:paraId="0ADD4155" w14:textId="77777777" w:rsidR="00DB3C8D" w:rsidRDefault="00DB3C8D" w:rsidP="00DB3C8D">
      <w:pPr>
        <w:pStyle w:val="BodyText2"/>
        <w:numPr>
          <w:ilvl w:val="0"/>
          <w:numId w:val="16"/>
        </w:numPr>
        <w:spacing w:line="480" w:lineRule="auto"/>
        <w:contextualSpacing/>
        <w:jc w:val="both"/>
      </w:pPr>
      <w:r w:rsidRPr="006458D3">
        <w:lastRenderedPageBreak/>
        <w:tab/>
      </w:r>
      <w:r w:rsidR="00E1482F">
        <w:t xml:space="preserve">That is, in order to cure any potential prejudice Arrow may have suffered by not having an opportunity to respond to the content of the </w:t>
      </w:r>
      <w:r w:rsidR="00E1482F">
        <w:rPr>
          <w:b/>
          <w:i/>
        </w:rPr>
        <w:t>shipper support statement</w:t>
      </w:r>
      <w:r w:rsidR="00E1482F">
        <w:t xml:space="preserve">, Judge Friedlander allowed Arrow to submit additional rebuttal testimony that would respond </w:t>
      </w:r>
      <w:r w:rsidR="00271C57" w:rsidRPr="00271C57">
        <w:rPr>
          <w:b/>
          <w:i/>
        </w:rPr>
        <w:t xml:space="preserve">only </w:t>
      </w:r>
      <w:r w:rsidR="00E1482F">
        <w:t xml:space="preserve">to the content of </w:t>
      </w:r>
      <w:r w:rsidR="00271C57">
        <w:t>that statement</w:t>
      </w:r>
      <w:r>
        <w:t>.</w:t>
      </w:r>
      <w:r w:rsidR="00E1482F">
        <w:t xml:space="preserve">  Judge Friedlander</w:t>
      </w:r>
      <w:r w:rsidR="00271C57">
        <w:t>’s order</w:t>
      </w:r>
      <w:r w:rsidR="00E1482F">
        <w:t xml:space="preserve"> did not </w:t>
      </w:r>
      <w:r w:rsidR="00271C57">
        <w:t>permit</w:t>
      </w:r>
      <w:r w:rsidR="00E1482F">
        <w:t xml:space="preserve"> Arrow to provide surrebttual testimony to Mr. Esch’s rebuttal testimony.</w:t>
      </w:r>
    </w:p>
    <w:p w14:paraId="0ADD4156" w14:textId="77777777" w:rsidR="00DB3C8D" w:rsidRDefault="00DB3C8D" w:rsidP="00E1482F">
      <w:pPr>
        <w:pStyle w:val="BodyText2"/>
        <w:numPr>
          <w:ilvl w:val="0"/>
          <w:numId w:val="16"/>
        </w:numPr>
        <w:spacing w:line="480" w:lineRule="auto"/>
        <w:contextualSpacing/>
        <w:jc w:val="both"/>
      </w:pPr>
      <w:r>
        <w:t xml:space="preserve">            </w:t>
      </w:r>
      <w:r w:rsidR="00E1482F">
        <w:t xml:space="preserve">Large portions of the prefiled Surrebuttal Testimony of Jack Harmon venture outside the confines of the narrow issue </w:t>
      </w:r>
      <w:r w:rsidR="00271C57">
        <w:t>to which</w:t>
      </w:r>
      <w:r w:rsidR="00E1482F">
        <w:t xml:space="preserve"> </w:t>
      </w:r>
      <w:r w:rsidR="00271C57">
        <w:t>Arrow was authorized to respond.  Accordingly, the Commission should strike the improperly filed portions of Mr. Harmon’s surrebuttal testimony.</w:t>
      </w:r>
    </w:p>
    <w:p w14:paraId="0ADD4157" w14:textId="77777777" w:rsidR="00DB3C8D" w:rsidRPr="00DB3C8D" w:rsidRDefault="004F33B3" w:rsidP="004F33B3">
      <w:pPr>
        <w:pStyle w:val="CenteredHeading"/>
      </w:pPr>
      <w:r>
        <w:t xml:space="preserve">III.  </w:t>
      </w:r>
      <w:r w:rsidR="00DB3C8D" w:rsidRPr="004F33B3">
        <w:rPr>
          <w:u w:val="single"/>
        </w:rPr>
        <w:t>argument</w:t>
      </w:r>
    </w:p>
    <w:p w14:paraId="0ADD4158" w14:textId="77777777" w:rsidR="00DB3C8D" w:rsidRPr="002C4FC3" w:rsidRDefault="00DB3C8D" w:rsidP="00E1482F">
      <w:pPr>
        <w:pStyle w:val="BodyText2"/>
        <w:numPr>
          <w:ilvl w:val="0"/>
          <w:numId w:val="16"/>
        </w:numPr>
        <w:spacing w:line="480" w:lineRule="auto"/>
        <w:contextualSpacing/>
        <w:jc w:val="both"/>
        <w:rPr>
          <w:b/>
        </w:rPr>
      </w:pPr>
      <w:r w:rsidRPr="006458D3">
        <w:tab/>
      </w:r>
      <w:r w:rsidR="00E1482F">
        <w:t>It is improper and contrary to Commission precedent to introduce testimony beyond the scope authorized by the presiding officer.</w:t>
      </w:r>
    </w:p>
    <w:p w14:paraId="0ADD4159" w14:textId="77777777" w:rsidR="00DB3C8D" w:rsidRPr="002C4FC3" w:rsidRDefault="00DB3C8D" w:rsidP="00E1482F">
      <w:pPr>
        <w:pStyle w:val="BodyText2"/>
        <w:numPr>
          <w:ilvl w:val="0"/>
          <w:numId w:val="16"/>
        </w:numPr>
        <w:spacing w:line="480" w:lineRule="auto"/>
        <w:contextualSpacing/>
        <w:jc w:val="both"/>
        <w:rPr>
          <w:b/>
        </w:rPr>
      </w:pPr>
      <w:r w:rsidRPr="006458D3">
        <w:tab/>
      </w:r>
      <w:r w:rsidR="00E1482F">
        <w:t xml:space="preserve">While Commission procedural requirements are not inflexible, “Parties who do not comply with procedural requirements and deadlines do so at their own peril.”  </w:t>
      </w:r>
      <w:r w:rsidR="00E1482F">
        <w:rPr>
          <w:i/>
        </w:rPr>
        <w:t>In the Matter of the Continued Costing and Pricing of Unbundled Network Elements, Transport, and Termination</w:t>
      </w:r>
      <w:r w:rsidR="00E1482F">
        <w:t xml:space="preserve">, Sixth Supplemental Order, Docket No. UT-003013 (Aug. 2000), at ¶ 18.  “Accordingly, the Commission will act to strike evidence that does not comply with established procedures and unfairly prejudices other parties.”  </w:t>
      </w:r>
      <w:r w:rsidR="00E1482F">
        <w:rPr>
          <w:i/>
        </w:rPr>
        <w:t>Id.</w:t>
      </w:r>
      <w:r w:rsidR="00E1482F">
        <w:t xml:space="preserve"> at ¶ 19.</w:t>
      </w:r>
    </w:p>
    <w:p w14:paraId="0ADD415A" w14:textId="77777777" w:rsidR="00DB3C8D" w:rsidRPr="008F2A68" w:rsidRDefault="00DB3C8D" w:rsidP="00DB3C8D">
      <w:pPr>
        <w:pStyle w:val="BodyText2"/>
        <w:numPr>
          <w:ilvl w:val="0"/>
          <w:numId w:val="16"/>
        </w:numPr>
        <w:spacing w:line="480" w:lineRule="auto"/>
        <w:contextualSpacing/>
        <w:jc w:val="both"/>
      </w:pPr>
      <w:r>
        <w:t xml:space="preserve">            </w:t>
      </w:r>
      <w:r w:rsidR="00E1482F">
        <w:t xml:space="preserve">When a party submits prefiled testimony that is broader than a procedural order allows, the portions of the testimony that violate the procedural order should be stricken.  </w:t>
      </w:r>
      <w:r w:rsidR="00E1482F">
        <w:rPr>
          <w:i/>
        </w:rPr>
        <w:t>See In the Matter of the Petition of Verizon Northwest, Inc.</w:t>
      </w:r>
      <w:r w:rsidR="00E1482F">
        <w:t>, Ninth Supplemental Order, Docket No. UT-011439 (Nov. 2002).</w:t>
      </w:r>
    </w:p>
    <w:p w14:paraId="0ADD415B" w14:textId="77777777" w:rsidR="00DB3C8D" w:rsidRPr="002C4FC3" w:rsidRDefault="00DB3C8D" w:rsidP="009C3266">
      <w:pPr>
        <w:pStyle w:val="BodyText2"/>
        <w:numPr>
          <w:ilvl w:val="0"/>
          <w:numId w:val="16"/>
        </w:numPr>
        <w:spacing w:line="480" w:lineRule="auto"/>
        <w:contextualSpacing/>
        <w:jc w:val="both"/>
        <w:rPr>
          <w:b/>
        </w:rPr>
      </w:pPr>
      <w:r>
        <w:lastRenderedPageBreak/>
        <w:tab/>
      </w:r>
      <w:r w:rsidR="00E1482F">
        <w:t xml:space="preserve">The testimony identified by page and line above violates Judge Friedlander’s ruling allowing Arrow to file testimony “on the </w:t>
      </w:r>
      <w:r w:rsidR="00E1482F">
        <w:rPr>
          <w:b/>
          <w:i/>
        </w:rPr>
        <w:t>narrow issue</w:t>
      </w:r>
      <w:r w:rsidR="00E1482F">
        <w:t xml:space="preserve"> raised by Exh. No. RSE-8.”  (emphasis added).</w:t>
      </w:r>
    </w:p>
    <w:p w14:paraId="0ADD415C" w14:textId="77777777" w:rsidR="00DB3C8D" w:rsidRDefault="00DB3C8D" w:rsidP="009C3266">
      <w:pPr>
        <w:pStyle w:val="BodyText2"/>
        <w:numPr>
          <w:ilvl w:val="0"/>
          <w:numId w:val="16"/>
        </w:numPr>
        <w:spacing w:line="480" w:lineRule="exact"/>
        <w:contextualSpacing/>
        <w:jc w:val="both"/>
      </w:pPr>
      <w:r w:rsidRPr="006458D3">
        <w:tab/>
      </w:r>
      <w:r w:rsidR="00E1482F">
        <w:t>Exhibit No. ___ RSE-8 is a succinct, 3-paragraph statement authored by Marc Aikin of Crowley Petroleum Services.  Judge Friedlander, in the December 23, 2016 procedural hearing allowed Arrow to submit testimony in response to this statement.  Importantly, the scope of the allowable testimony was confined just to the shipper support statement, not to Mr. Esch’s rebuttal testimony filed in conjunction with the Crowley support statement.</w:t>
      </w:r>
    </w:p>
    <w:p w14:paraId="0ADD415D" w14:textId="77777777" w:rsidR="00DB3C8D" w:rsidRDefault="00DB3C8D" w:rsidP="002F6C31">
      <w:pPr>
        <w:pStyle w:val="BodyText2"/>
        <w:numPr>
          <w:ilvl w:val="0"/>
          <w:numId w:val="16"/>
        </w:numPr>
        <w:spacing w:line="480" w:lineRule="exact"/>
        <w:jc w:val="both"/>
      </w:pPr>
      <w:r>
        <w:t xml:space="preserve">            </w:t>
      </w:r>
      <w:r w:rsidR="00E1482F">
        <w:t xml:space="preserve">Instead of simply submitting testimony as authorized, Arrow has taken this opportunity to present additional testimony that enlarges the scope allowed by Judge Friedlander.  This is evident when reading the testimony submitted by Arrow.  </w:t>
      </w:r>
      <w:r w:rsidR="00EF68DC">
        <w:t>Although some portions of Arrow’s newly-filed testimony attempt to rebut RSE-8 (</w:t>
      </w:r>
      <w:r w:rsidR="00EF68DC" w:rsidRPr="00EF68DC">
        <w:rPr>
          <w:i/>
        </w:rPr>
        <w:t>see</w:t>
      </w:r>
      <w:r w:rsidR="00EF68DC">
        <w:t xml:space="preserve">, </w:t>
      </w:r>
      <w:r w:rsidR="00EF68DC" w:rsidRPr="00EF68DC">
        <w:rPr>
          <w:i/>
        </w:rPr>
        <w:t>e.g</w:t>
      </w:r>
      <w:r w:rsidR="00EF68DC">
        <w:t xml:space="preserve">., </w:t>
      </w:r>
      <w:r w:rsidR="002F6C31">
        <w:t xml:space="preserve">Surrebutal Testimony of Jack Harmon (JLH-10T) at </w:t>
      </w:r>
      <w:r w:rsidR="00EF68DC">
        <w:t>pp. 3:5</w:t>
      </w:r>
      <w:r w:rsidR="002F6C31">
        <w:t>-</w:t>
      </w:r>
      <w:r w:rsidR="00EF68DC">
        <w:t>5:4), other portions attempt to rebut testimony by Mr. Esch, which is unrelated to RSE-8 (</w:t>
      </w:r>
      <w:r w:rsidR="00EF68DC" w:rsidRPr="002F6C31">
        <w:rPr>
          <w:i/>
        </w:rPr>
        <w:t>see</w:t>
      </w:r>
      <w:r w:rsidR="002F6C31">
        <w:t xml:space="preserve"> </w:t>
      </w:r>
      <w:r w:rsidR="002F6C31" w:rsidRPr="002F6C31">
        <w:rPr>
          <w:i/>
        </w:rPr>
        <w:t>id</w:t>
      </w:r>
      <w:r w:rsidR="002F6C31">
        <w:t xml:space="preserve">. at pp. 5:5-14; 6:1-10; and 7:1-25).  Mr. Harmon’s surrebutal testimony, for example, contains a lengthy discussion of </w:t>
      </w:r>
      <w:r w:rsidR="00E1482F">
        <w:t>an informal su</w:t>
      </w:r>
      <w:r w:rsidR="002F6C31">
        <w:t>rvey conducted by the UTC Staff (</w:t>
      </w:r>
      <w:r w:rsidR="002F6C31" w:rsidRPr="002F6C31">
        <w:rPr>
          <w:i/>
        </w:rPr>
        <w:t>id</w:t>
      </w:r>
      <w:r w:rsidR="002F6C31">
        <w:t>. at p. 7:1-25).</w:t>
      </w:r>
      <w:r w:rsidR="00E1482F">
        <w:t xml:space="preserve">  This testimony is clearly not </w:t>
      </w:r>
      <w:r w:rsidR="00271C57">
        <w:t>responding to</w:t>
      </w:r>
      <w:r w:rsidR="00E1482F">
        <w:t xml:space="preserve"> RSE-8.</w:t>
      </w:r>
    </w:p>
    <w:p w14:paraId="0ADD415E" w14:textId="77777777" w:rsidR="00DB3C8D" w:rsidRDefault="00DB3C8D" w:rsidP="00647AC2">
      <w:pPr>
        <w:pStyle w:val="BodyText2"/>
        <w:numPr>
          <w:ilvl w:val="0"/>
          <w:numId w:val="16"/>
        </w:numPr>
        <w:spacing w:line="480" w:lineRule="exact"/>
        <w:jc w:val="both"/>
      </w:pPr>
      <w:r>
        <w:t xml:space="preserve">            </w:t>
      </w:r>
      <w:r w:rsidR="00E1482F">
        <w:t xml:space="preserve">This is not the only example.  All of the pages and lines referenced above are attempts by Arrow to expand the scope of its allowable testimony and </w:t>
      </w:r>
      <w:r w:rsidR="00271C57">
        <w:t>efforts to undermine</w:t>
      </w:r>
      <w:r w:rsidR="00E1482F">
        <w:t xml:space="preserve"> the testimony </w:t>
      </w:r>
      <w:r w:rsidR="008B0BEF">
        <w:t>unrelated to RSE-8</w:t>
      </w:r>
      <w:r w:rsidR="00271C57">
        <w:t xml:space="preserve">.  This testimony does </w:t>
      </w:r>
      <w:r w:rsidR="00E1482F">
        <w:t xml:space="preserve">not </w:t>
      </w:r>
      <w:r w:rsidR="00271C57">
        <w:t xml:space="preserve">respond the narrow issue </w:t>
      </w:r>
      <w:r w:rsidR="008B0BEF">
        <w:t>to which</w:t>
      </w:r>
      <w:r w:rsidR="00271C57">
        <w:t xml:space="preserve"> Judge Friedlander permitted Arrow to respond—i.e., </w:t>
      </w:r>
      <w:r w:rsidR="00E1482F">
        <w:t xml:space="preserve">the Crowley support statement contained in RSE-8.  This improper attempt to enlarge the scope of testimony allowed by Judge Friedlander should be </w:t>
      </w:r>
      <w:r w:rsidR="008B0BEF">
        <w:t>rejected</w:t>
      </w:r>
      <w:r w:rsidR="00E1482F">
        <w:t>.</w:t>
      </w:r>
    </w:p>
    <w:p w14:paraId="0ADD415F" w14:textId="77777777" w:rsidR="00DB3C8D" w:rsidRDefault="00DB3C8D" w:rsidP="00DB3C8D">
      <w:pPr>
        <w:pStyle w:val="BodyText2"/>
        <w:numPr>
          <w:ilvl w:val="0"/>
          <w:numId w:val="16"/>
        </w:numPr>
        <w:spacing w:line="480" w:lineRule="exact"/>
        <w:jc w:val="both"/>
      </w:pPr>
      <w:r>
        <w:t xml:space="preserve">            </w:t>
      </w:r>
      <w:r w:rsidR="00E1482F">
        <w:t>Allowing Arrow the opportunity to rebut Mr. Esch’s testimony prejudices MEI.  Throughout the course of these proceedings, since the initial prehearing conference, Arrow has maintained that MEI has the burden of proof.  Along with that burden come certain procedural advantages—namely the ability to submit the last word in testimony.  Despite this well-</w:t>
      </w:r>
      <w:r w:rsidR="00E1482F">
        <w:lastRenderedPageBreak/>
        <w:t>established procedural form, Arrow has consistently attempted to ensure that it is heard last.  This is yet another attempt to circumvent well-established procedural norms.</w:t>
      </w:r>
    </w:p>
    <w:p w14:paraId="0ADD4160" w14:textId="77777777" w:rsidR="00566690" w:rsidRDefault="00566690" w:rsidP="00566690">
      <w:pPr>
        <w:pStyle w:val="BodyText2"/>
        <w:spacing w:line="480" w:lineRule="exact"/>
        <w:jc w:val="both"/>
      </w:pPr>
    </w:p>
    <w:p w14:paraId="0ADD4161" w14:textId="77777777" w:rsidR="00DB3C8D" w:rsidRPr="00DB3C8D" w:rsidRDefault="00DB3C8D" w:rsidP="00DB3C8D">
      <w:pPr>
        <w:pStyle w:val="Heading1"/>
        <w:keepLines/>
        <w:widowControl w:val="0"/>
        <w:numPr>
          <w:ilvl w:val="0"/>
          <w:numId w:val="14"/>
        </w:numPr>
        <w:spacing w:after="240" w:line="240" w:lineRule="exact"/>
        <w:ind w:left="0" w:right="0"/>
      </w:pPr>
      <w:r w:rsidRPr="00DB3C8D">
        <w:t>conclusion</w:t>
      </w:r>
    </w:p>
    <w:p w14:paraId="0ADD4162" w14:textId="77777777" w:rsidR="00DB3C8D" w:rsidRDefault="00DB3C8D" w:rsidP="00DB3C8D">
      <w:pPr>
        <w:pStyle w:val="BodyText2"/>
        <w:numPr>
          <w:ilvl w:val="0"/>
          <w:numId w:val="16"/>
        </w:numPr>
        <w:spacing w:line="480" w:lineRule="exact"/>
        <w:jc w:val="both"/>
      </w:pPr>
      <w:r>
        <w:t xml:space="preserve">            </w:t>
      </w:r>
      <w:r w:rsidR="00E1482F">
        <w:t>Arrow’s prefiled Surrebuttal Testimony of Jack Harmon is overbroad.  It is not confined to the narrow issue raised by RSE-8 and is an improper attempt to provide surrebuttal testimony to Mr. Esch’s rebuttal testimony.  Judge Friedlander’s order did not allow Arrow to provide testimony responsive to Mr. Esch; it only allowed testimony responsive to RSE-8.</w:t>
      </w:r>
    </w:p>
    <w:p w14:paraId="0ADD4163" w14:textId="77777777" w:rsidR="00357B57" w:rsidRPr="00097077" w:rsidRDefault="00DB3C8D" w:rsidP="00DB3C8D">
      <w:pPr>
        <w:pStyle w:val="BodyText2"/>
        <w:numPr>
          <w:ilvl w:val="0"/>
          <w:numId w:val="16"/>
        </w:numPr>
        <w:spacing w:line="480" w:lineRule="exact"/>
        <w:jc w:val="both"/>
      </w:pPr>
      <w:r>
        <w:t xml:space="preserve">            </w:t>
      </w:r>
      <w:r w:rsidR="00E1482F">
        <w:t>Because Arrow’s testimony is overbroad it violates the procedural directive of Judge Friedlander.  Further, allowing Arrow an opportunity to rebut portions of Mr. Esch’s rebuttal testimony prejudices MEI.  Accordingly, MEI respectfully requests an Order be issued striking Mr. Harmon’s testimony at the pages and lines listed above.</w:t>
      </w:r>
    </w:p>
    <w:p w14:paraId="0ADD4164" w14:textId="77777777" w:rsidR="00357B57" w:rsidRPr="006458D3" w:rsidRDefault="00357B57" w:rsidP="00357B57">
      <w:pPr>
        <w:tabs>
          <w:tab w:val="center" w:pos="4680"/>
        </w:tabs>
        <w:jc w:val="center"/>
      </w:pPr>
    </w:p>
    <w:p w14:paraId="0ADD4165" w14:textId="77777777" w:rsidR="00357B57" w:rsidRDefault="00357B57" w:rsidP="00D33711">
      <w:pPr>
        <w:pStyle w:val="CourtName"/>
        <w:jc w:val="left"/>
      </w:pPr>
      <w:r>
        <w:t xml:space="preserve">DATED:  </w:t>
      </w:r>
      <w:bookmarkStart w:id="11" w:name="Date"/>
      <w:r>
        <w:fldChar w:fldCharType="begin"/>
      </w:r>
      <w:r>
        <w:instrText xml:space="preserve"> DATE \@ "MMMM d, yyyy" \* MERGEFORMAT </w:instrText>
      </w:r>
      <w:r>
        <w:fldChar w:fldCharType="separate"/>
      </w:r>
      <w:r w:rsidR="003C67D6">
        <w:rPr>
          <w:noProof/>
        </w:rPr>
        <w:t>February 1, 2017</w:t>
      </w:r>
      <w:r>
        <w:fldChar w:fldCharType="end"/>
      </w:r>
      <w:bookmarkEnd w:id="11"/>
    </w:p>
    <w:p w14:paraId="0ADD4166" w14:textId="77777777" w:rsidR="00357B57" w:rsidRDefault="00357B57">
      <w:pPr>
        <w:pStyle w:val="FirmNameSig"/>
      </w:pPr>
      <w:r>
        <w:t>Bullivant Houser Bailey PC</w:t>
      </w:r>
    </w:p>
    <w:p w14:paraId="0ADD4167" w14:textId="77777777" w:rsidR="00357B57" w:rsidRDefault="00357B57" w:rsidP="00BE69DA">
      <w:pPr>
        <w:pStyle w:val="ByLine"/>
      </w:pPr>
      <w:r>
        <w:t>By</w:t>
      </w:r>
      <w:r>
        <w:tab/>
      </w:r>
      <w:r>
        <w:rPr>
          <w:u w:val="single"/>
        </w:rPr>
        <w:tab/>
      </w:r>
    </w:p>
    <w:p w14:paraId="0ADD4168" w14:textId="77777777" w:rsidR="00357B57" w:rsidRDefault="00357B57">
      <w:pPr>
        <w:pStyle w:val="Signatures"/>
      </w:pPr>
      <w:bookmarkStart w:id="12" w:name="AttyNameAndBarNo"/>
      <w:r>
        <w:t>Daniel R. Bentson, WSBA #36825</w:t>
      </w:r>
      <w:bookmarkEnd w:id="12"/>
    </w:p>
    <w:p w14:paraId="0ADD4169" w14:textId="77777777" w:rsidR="00357B57" w:rsidRDefault="005A06BE">
      <w:pPr>
        <w:pStyle w:val="Signatures"/>
      </w:pPr>
      <w:r>
        <w:t>Mac Brown, WSBA #49722</w:t>
      </w:r>
    </w:p>
    <w:p w14:paraId="0ADD416A" w14:textId="77777777" w:rsidR="005A06BE" w:rsidRDefault="005A06BE">
      <w:pPr>
        <w:pStyle w:val="Signatures"/>
      </w:pPr>
    </w:p>
    <w:p w14:paraId="0ADD416B" w14:textId="77777777" w:rsidR="00357B57" w:rsidRDefault="00357B57">
      <w:pPr>
        <w:pStyle w:val="SignatureBlock"/>
      </w:pPr>
      <w:r>
        <w:t>Attorney for</w:t>
      </w:r>
      <w:bookmarkStart w:id="13" w:name="PartyBeingRepresented"/>
      <w:bookmarkEnd w:id="13"/>
      <w:r>
        <w:t xml:space="preserve"> MEI Northwest, LLC</w:t>
      </w:r>
    </w:p>
    <w:p w14:paraId="0ADD416C" w14:textId="77777777" w:rsidR="00357B57" w:rsidRDefault="00357B57"/>
    <w:bookmarkEnd w:id="1"/>
    <w:p w14:paraId="0ADD416D" w14:textId="77777777" w:rsidR="00757C88" w:rsidRDefault="00757C88">
      <w:pPr>
        <w:pStyle w:val="SingleSpaced"/>
      </w:pPr>
    </w:p>
    <w:p w14:paraId="0ADD416E" w14:textId="77777777" w:rsidR="005F5E9F" w:rsidRDefault="005F5E9F">
      <w:pPr>
        <w:pStyle w:val="SingleSpaced"/>
      </w:pPr>
    </w:p>
    <w:p w14:paraId="0ADD416F" w14:textId="77777777" w:rsidR="005F5E9F" w:rsidRDefault="005F5E9F">
      <w:pPr>
        <w:pStyle w:val="SingleSpaced"/>
      </w:pPr>
    </w:p>
    <w:p w14:paraId="0ADD4170" w14:textId="77777777" w:rsidR="00757C88" w:rsidRDefault="00370E08">
      <w:pPr>
        <w:rPr>
          <w:rStyle w:val="DocID"/>
        </w:rPr>
      </w:pPr>
      <w:r>
        <w:rPr>
          <w:rStyle w:val="DocID"/>
        </w:rPr>
        <w:fldChar w:fldCharType="begin"/>
      </w:r>
      <w:r w:rsidR="00757C88">
        <w:rPr>
          <w:rStyle w:val="DocID"/>
        </w:rPr>
        <w:instrText xml:space="preserve"> DOCPROPERTY "DOCID" </w:instrText>
      </w:r>
      <w:r>
        <w:rPr>
          <w:rStyle w:val="DocID"/>
        </w:rPr>
        <w:fldChar w:fldCharType="separate"/>
      </w:r>
      <w:r w:rsidR="005A06BE" w:rsidRPr="005A06BE">
        <w:rPr>
          <w:rStyle w:val="DocID"/>
        </w:rPr>
        <w:t>4831-9602-1825.1</w:t>
      </w:r>
      <w:r>
        <w:rPr>
          <w:rStyle w:val="DocID"/>
        </w:rPr>
        <w:fldChar w:fldCharType="end"/>
      </w:r>
    </w:p>
    <w:sectPr w:rsidR="00757C88" w:rsidSect="00CB5040">
      <w:headerReference w:type="default" r:id="rId10"/>
      <w:footerReference w:type="default" r:id="rId11"/>
      <w:headerReference w:type="first" r:id="rId12"/>
      <w:pgSz w:w="12240" w:h="15840" w:code="1"/>
      <w:pgMar w:top="-1440" w:right="1440" w:bottom="-1267" w:left="1440" w:header="547" w:footer="36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D4173" w14:textId="77777777" w:rsidR="00505B0B" w:rsidRDefault="00505B0B">
      <w:pPr>
        <w:spacing w:line="240" w:lineRule="auto"/>
      </w:pPr>
      <w:r>
        <w:separator/>
      </w:r>
    </w:p>
  </w:endnote>
  <w:endnote w:type="continuationSeparator" w:id="0">
    <w:p w14:paraId="0ADD4174" w14:textId="77777777" w:rsidR="00505B0B" w:rsidRDefault="00505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522" w:type="dxa"/>
      <w:tblLayout w:type="fixed"/>
      <w:tblLook w:val="0000" w:firstRow="0" w:lastRow="0" w:firstColumn="0" w:lastColumn="0" w:noHBand="0" w:noVBand="0"/>
    </w:tblPr>
    <w:tblGrid>
      <w:gridCol w:w="6370"/>
      <w:gridCol w:w="1370"/>
      <w:gridCol w:w="2358"/>
    </w:tblGrid>
    <w:tr w:rsidR="00757C88" w14:paraId="0ADD417F" w14:textId="77777777">
      <w:tc>
        <w:tcPr>
          <w:tcW w:w="6370" w:type="dxa"/>
        </w:tcPr>
        <w:p w14:paraId="0ADD4179" w14:textId="77777777" w:rsidR="00757C88" w:rsidRPr="00E1482F" w:rsidRDefault="00E1482F" w:rsidP="00357B57">
          <w:pPr>
            <w:pStyle w:val="PleadingSummary"/>
            <w:rPr>
              <w:szCs w:val="20"/>
            </w:rPr>
          </w:pPr>
          <w:r w:rsidRPr="00E1482F">
            <w:rPr>
              <w:szCs w:val="20"/>
            </w:rPr>
            <w:t>MEI NORTHWEST LLC’S MOTION TO STRIKE PORTIONS OF THE PREFILED SURREBUTTAL TESTIMONY OF JACK HARMON FILED JANUARY 26, 2017 (EXHIBIT NO. ___ (JLH-10T))</w:t>
          </w:r>
        </w:p>
      </w:tc>
      <w:tc>
        <w:tcPr>
          <w:tcW w:w="1370" w:type="dxa"/>
        </w:tcPr>
        <w:p w14:paraId="0ADD417A" w14:textId="77777777" w:rsidR="00757C88" w:rsidRDefault="00757C88">
          <w:pPr>
            <w:pStyle w:val="PleadingSummary"/>
          </w:pPr>
          <w:r>
            <w:t xml:space="preserve">Page </w:t>
          </w:r>
          <w:r w:rsidR="000B477C">
            <w:fldChar w:fldCharType="begin"/>
          </w:r>
          <w:r w:rsidR="000B477C">
            <w:instrText xml:space="preserve"> PAGE  \* MERGEFORMAT </w:instrText>
          </w:r>
          <w:r w:rsidR="000B477C">
            <w:fldChar w:fldCharType="separate"/>
          </w:r>
          <w:r w:rsidR="003C67D6">
            <w:rPr>
              <w:noProof/>
            </w:rPr>
            <w:t>1</w:t>
          </w:r>
          <w:r w:rsidR="000B477C">
            <w:rPr>
              <w:noProof/>
            </w:rPr>
            <w:fldChar w:fldCharType="end"/>
          </w:r>
        </w:p>
      </w:tc>
      <w:tc>
        <w:tcPr>
          <w:tcW w:w="2358" w:type="dxa"/>
        </w:tcPr>
        <w:p w14:paraId="0ADD417B" w14:textId="77777777" w:rsidR="00757C88" w:rsidRDefault="00757C88">
          <w:pPr>
            <w:pStyle w:val="OfficeAddressInFooter"/>
            <w:rPr>
              <w:noProof/>
            </w:rPr>
          </w:pPr>
          <w:r>
            <w:rPr>
              <w:b/>
              <w:noProof/>
              <w:snapToGrid w:val="0"/>
              <w:color w:val="000000"/>
              <w:sz w:val="16"/>
            </w:rPr>
            <w:t>Bullivant|Houser|Bailey PC</w:t>
          </w:r>
        </w:p>
        <w:p w14:paraId="0ADD417C" w14:textId="77777777" w:rsidR="00757C88" w:rsidRDefault="00757C88">
          <w:pPr>
            <w:pStyle w:val="OfficeAddressInFooter"/>
          </w:pPr>
        </w:p>
        <w:p w14:paraId="0ADD417D" w14:textId="77777777" w:rsidR="00357B57" w:rsidRDefault="00357B57" w:rsidP="001577C9">
          <w:pPr>
            <w:pStyle w:val="OfficeAddressInFooter"/>
            <w:rPr>
              <w:szCs w:val="12"/>
            </w:rPr>
          </w:pPr>
          <w:bookmarkStart w:id="14" w:name="OfficeAddressFoot"/>
          <w:r>
            <w:rPr>
              <w:szCs w:val="12"/>
            </w:rPr>
            <w:t>1700 Seventh Avenue, Suite 1810</w:t>
          </w:r>
          <w:r>
            <w:rPr>
              <w:szCs w:val="12"/>
            </w:rPr>
            <w:br/>
            <w:t>Seattle, Washington 98101-1397</w:t>
          </w:r>
        </w:p>
        <w:p w14:paraId="0ADD417E" w14:textId="77777777" w:rsidR="001577C9" w:rsidRPr="001577C9" w:rsidRDefault="00357B57" w:rsidP="001577C9">
          <w:pPr>
            <w:pStyle w:val="OfficeAddressInFooter"/>
            <w:rPr>
              <w:szCs w:val="12"/>
            </w:rPr>
          </w:pPr>
          <w:r>
            <w:rPr>
              <w:szCs w:val="12"/>
            </w:rPr>
            <w:t>Telephone: 206.292.8930</w:t>
          </w:r>
          <w:bookmarkEnd w:id="14"/>
        </w:p>
      </w:tc>
    </w:tr>
  </w:tbl>
  <w:p w14:paraId="0ADD4180" w14:textId="77777777" w:rsidR="00757C88" w:rsidRPr="00E658FC" w:rsidRDefault="00757C88" w:rsidP="00871D14">
    <w:pPr>
      <w:pStyle w:val="Footer"/>
      <w:rPr>
        <w:rStyle w:val="Doc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D4171" w14:textId="77777777" w:rsidR="00505B0B" w:rsidRDefault="00505B0B">
      <w:pPr>
        <w:spacing w:line="240" w:lineRule="auto"/>
      </w:pPr>
      <w:r>
        <w:separator/>
      </w:r>
    </w:p>
  </w:footnote>
  <w:footnote w:type="continuationSeparator" w:id="0">
    <w:p w14:paraId="0ADD4172" w14:textId="77777777" w:rsidR="00505B0B" w:rsidRDefault="00505B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0" w:type="dxa"/>
      <w:tblInd w:w="-712" w:type="dxa"/>
      <w:tblLayout w:type="fixed"/>
      <w:tblCellMar>
        <w:left w:w="0" w:type="dxa"/>
        <w:right w:w="0" w:type="dxa"/>
      </w:tblCellMar>
      <w:tblLook w:val="0000" w:firstRow="0" w:lastRow="0" w:firstColumn="0" w:lastColumn="0" w:noHBand="0" w:noVBand="0"/>
    </w:tblPr>
    <w:tblGrid>
      <w:gridCol w:w="680"/>
      <w:gridCol w:w="9490"/>
    </w:tblGrid>
    <w:tr w:rsidR="00757C88" w14:paraId="0ADD4177" w14:textId="77777777">
      <w:trPr>
        <w:trHeight w:hRule="exact" w:val="13824"/>
      </w:trPr>
      <w:tc>
        <w:tcPr>
          <w:tcW w:w="680" w:type="dxa"/>
        </w:tcPr>
        <w:p w14:paraId="0ADD4175" w14:textId="77777777" w:rsidR="00757C88" w:rsidRDefault="00757C88" w:rsidP="00D75E5F">
          <w:pPr>
            <w:pStyle w:val="HeaderNumbers"/>
          </w:pPr>
        </w:p>
      </w:tc>
      <w:tc>
        <w:tcPr>
          <w:tcW w:w="9490" w:type="dxa"/>
        </w:tcPr>
        <w:p w14:paraId="0ADD4176" w14:textId="77777777" w:rsidR="00757C88" w:rsidRDefault="00757C88">
          <w:pPr>
            <w:pStyle w:val="Header"/>
          </w:pPr>
        </w:p>
      </w:tc>
    </w:tr>
  </w:tbl>
  <w:p w14:paraId="0ADD4178" w14:textId="77777777" w:rsidR="00757C88" w:rsidRPr="00D75E5F" w:rsidRDefault="00757C88" w:rsidP="00D75E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0" w:type="dxa"/>
      <w:tblInd w:w="-712" w:type="dxa"/>
      <w:tblLayout w:type="fixed"/>
      <w:tblCellMar>
        <w:left w:w="0" w:type="dxa"/>
        <w:right w:w="0" w:type="dxa"/>
      </w:tblCellMar>
      <w:tblLook w:val="0000" w:firstRow="0" w:lastRow="0" w:firstColumn="0" w:lastColumn="0" w:noHBand="0" w:noVBand="0"/>
    </w:tblPr>
    <w:tblGrid>
      <w:gridCol w:w="680"/>
      <w:gridCol w:w="9490"/>
    </w:tblGrid>
    <w:tr w:rsidR="00757C88" w14:paraId="0ADD4183" w14:textId="77777777">
      <w:trPr>
        <w:trHeight w:hRule="exact" w:val="13824"/>
      </w:trPr>
      <w:tc>
        <w:tcPr>
          <w:tcW w:w="680" w:type="dxa"/>
        </w:tcPr>
        <w:p w14:paraId="0ADD4181" w14:textId="77777777" w:rsidR="00757C88" w:rsidRDefault="008C2D85">
          <w:pPr>
            <w:pStyle w:val="HeaderNumbers"/>
          </w:pPr>
          <w:r>
            <w:rPr>
              <w:noProof/>
              <w:sz w:val="20"/>
            </w:rPr>
            <mc:AlternateContent>
              <mc:Choice Requires="wps">
                <w:drawing>
                  <wp:anchor distT="0" distB="0" distL="114300" distR="114300" simplePos="0" relativeHeight="251659264" behindDoc="0" locked="1" layoutInCell="1" allowOverlap="1" wp14:anchorId="0ADD4185" wp14:editId="0ADD4186">
                    <wp:simplePos x="0" y="0"/>
                    <wp:positionH relativeFrom="column">
                      <wp:posOffset>402590</wp:posOffset>
                    </wp:positionH>
                    <wp:positionV relativeFrom="page">
                      <wp:posOffset>455295</wp:posOffset>
                    </wp:positionV>
                    <wp:extent cx="0" cy="8321040"/>
                    <wp:effectExtent l="12065" t="7620" r="6985" b="571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37A8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7pt,35.85pt" to="31.7pt,6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">
                    <w10:wrap anchory="page"/>
                    <w10:anchorlock/>
                  </v:line>
                </w:pict>
              </mc:Fallback>
            </mc:AlternateContent>
          </w:r>
          <w:r>
            <w:rPr>
              <w:noProof/>
              <w:sz w:val="20"/>
            </w:rPr>
            <mc:AlternateContent>
              <mc:Choice Requires="wps">
                <w:drawing>
                  <wp:anchor distT="0" distB="0" distL="114300" distR="114300" simplePos="0" relativeHeight="251658240" behindDoc="0" locked="1" layoutInCell="1" allowOverlap="1" wp14:anchorId="0ADD4187" wp14:editId="0ADD4188">
                    <wp:simplePos x="0" y="0"/>
                    <wp:positionH relativeFrom="column">
                      <wp:posOffset>365760</wp:posOffset>
                    </wp:positionH>
                    <wp:positionV relativeFrom="page">
                      <wp:posOffset>456565</wp:posOffset>
                    </wp:positionV>
                    <wp:extent cx="0" cy="8321040"/>
                    <wp:effectExtent l="13335" t="8890" r="571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DE04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8pt,35.95pt" to="28.8pt,6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">
                    <w10:wrap anchory="page"/>
                    <w10:anchorlock/>
                  </v:line>
                </w:pict>
              </mc:Fallback>
            </mc:AlternateContent>
          </w:r>
          <w:r w:rsidR="00757C88">
            <w:t>1</w:t>
          </w:r>
          <w:r w:rsidR="00757C88">
            <w:br/>
            <w:t>2</w:t>
          </w:r>
          <w:r w:rsidR="00757C88">
            <w:br/>
            <w:t>3</w:t>
          </w:r>
          <w:r w:rsidR="00757C88">
            <w:br/>
            <w:t>4</w:t>
          </w:r>
          <w:r w:rsidR="00757C88">
            <w:br/>
            <w:t>5</w:t>
          </w:r>
          <w:r w:rsidR="00757C88">
            <w:br/>
            <w:t>6</w:t>
          </w:r>
          <w:r w:rsidR="00757C88">
            <w:br/>
            <w:t>7</w:t>
          </w:r>
          <w:r w:rsidR="00757C88">
            <w:br/>
            <w:t>8</w:t>
          </w:r>
          <w:r w:rsidR="00757C88">
            <w:br/>
            <w:t>9</w:t>
          </w:r>
          <w:r w:rsidR="00757C88">
            <w:br/>
            <w:t>10</w:t>
          </w:r>
          <w:r w:rsidR="00757C88">
            <w:br/>
            <w:t>11</w:t>
          </w:r>
          <w:r w:rsidR="00757C88">
            <w:br/>
            <w:t>12</w:t>
          </w:r>
          <w:r w:rsidR="00757C88">
            <w:br/>
            <w:t>13</w:t>
          </w:r>
          <w:r w:rsidR="00757C88">
            <w:br/>
            <w:t>14</w:t>
          </w:r>
          <w:r w:rsidR="00757C88">
            <w:br/>
            <w:t>15</w:t>
          </w:r>
          <w:r w:rsidR="00757C88">
            <w:br/>
            <w:t>16</w:t>
          </w:r>
          <w:r w:rsidR="00757C88">
            <w:br/>
            <w:t>17</w:t>
          </w:r>
          <w:r w:rsidR="00757C88">
            <w:br/>
            <w:t>18</w:t>
          </w:r>
          <w:r w:rsidR="00757C88">
            <w:br/>
            <w:t>19</w:t>
          </w:r>
          <w:r w:rsidR="00757C88">
            <w:br/>
            <w:t>20</w:t>
          </w:r>
          <w:r w:rsidR="00757C88">
            <w:br/>
            <w:t>21</w:t>
          </w:r>
          <w:r w:rsidR="00757C88">
            <w:br/>
            <w:t>22</w:t>
          </w:r>
          <w:r w:rsidR="00757C88">
            <w:br/>
            <w:t>23</w:t>
          </w:r>
          <w:r w:rsidR="00757C88">
            <w:br/>
            <w:t>24</w:t>
          </w:r>
          <w:r w:rsidR="00757C88">
            <w:br/>
            <w:t>25</w:t>
          </w:r>
          <w:r w:rsidR="00757C88">
            <w:br/>
            <w:t>26</w:t>
          </w:r>
        </w:p>
      </w:tc>
      <w:tc>
        <w:tcPr>
          <w:tcW w:w="9490" w:type="dxa"/>
        </w:tcPr>
        <w:p w14:paraId="0ADD4182" w14:textId="77777777" w:rsidR="00757C88" w:rsidRDefault="00757C88">
          <w:pPr>
            <w:pStyle w:val="Header"/>
          </w:pPr>
        </w:p>
      </w:tc>
    </w:tr>
  </w:tbl>
  <w:p w14:paraId="0ADD4184" w14:textId="77777777" w:rsidR="00757C88" w:rsidRPr="00D75E5F" w:rsidRDefault="00757C88" w:rsidP="00D75E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A5430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D6AA8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0486CC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B6ADB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57C81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F848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A809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EAE4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6CB6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CE6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2F4BC7"/>
    <w:multiLevelType w:val="hybridMultilevel"/>
    <w:tmpl w:val="7A2699A4"/>
    <w:lvl w:ilvl="0" w:tplc="6066B91E">
      <w:start w:val="3"/>
      <w:numFmt w:val="decimal"/>
      <w:lvlText w:val="%1"/>
      <w:lvlJc w:val="left"/>
      <w:pPr>
        <w:ind w:left="0" w:hanging="72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20BFA"/>
    <w:multiLevelType w:val="singleLevel"/>
    <w:tmpl w:val="4B6240AA"/>
    <w:lvl w:ilvl="0">
      <w:start w:val="1"/>
      <w:numFmt w:val="decimal"/>
      <w:pStyle w:val="CenteredNumber"/>
      <w:lvlText w:val="%1."/>
      <w:lvlJc w:val="left"/>
      <w:pPr>
        <w:tabs>
          <w:tab w:val="num" w:pos="360"/>
        </w:tabs>
        <w:ind w:left="360" w:hanging="360"/>
      </w:pPr>
    </w:lvl>
  </w:abstractNum>
  <w:abstractNum w:abstractNumId="12" w15:restartNumberingAfterBreak="0">
    <w:nsid w:val="37765641"/>
    <w:multiLevelType w:val="multilevel"/>
    <w:tmpl w:val="3858025A"/>
    <w:lvl w:ilvl="0">
      <w:start w:val="1"/>
      <w:numFmt w:val="upperRoman"/>
      <w:suff w:val="nothing"/>
      <w:lvlText w:val="%1.  "/>
      <w:lvlJc w:val="left"/>
      <w:pPr>
        <w:ind w:left="2700" w:firstLine="0"/>
      </w:pPr>
      <w:rPr>
        <w:rFonts w:ascii="Times New Roman" w:hAnsi="Times New Roman"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288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360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ind w:left="432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04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576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19929D0"/>
    <w:multiLevelType w:val="hybridMultilevel"/>
    <w:tmpl w:val="5ABC343E"/>
    <w:lvl w:ilvl="0" w:tplc="FF7280B6">
      <w:start w:val="1"/>
      <w:numFmt w:val="decimal"/>
      <w:lvlText w:val="%1"/>
      <w:lvlJc w:val="left"/>
      <w:pPr>
        <w:ind w:left="0" w:hanging="720"/>
      </w:pPr>
      <w:rPr>
        <w:rFonts w:hint="default"/>
        <w:b w:val="0"/>
        <w: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5A3E3355"/>
    <w:multiLevelType w:val="multilevel"/>
    <w:tmpl w:val="B0125590"/>
    <w:name w:val="Pleading 12.5"/>
    <w:lvl w:ilvl="0">
      <w:start w:val="1"/>
      <w:numFmt w:val="upperRoman"/>
      <w:suff w:val="space"/>
      <w:lvlText w:val="%1. "/>
      <w:lvlJc w:val="left"/>
      <w:pPr>
        <w:tabs>
          <w:tab w:val="num" w:pos="0"/>
        </w:tabs>
        <w:ind w:left="0" w:firstLine="0"/>
      </w:pPr>
      <w:rPr>
        <w:b/>
        <w:i w:val="0"/>
        <w:color w:val="000000"/>
        <w:u w:val="none"/>
      </w:rPr>
    </w:lvl>
    <w:lvl w:ilvl="1">
      <w:start w:val="1"/>
      <w:numFmt w:val="upperLetter"/>
      <w:lvlText w:val="%2."/>
      <w:lvlJc w:val="left"/>
      <w:pPr>
        <w:tabs>
          <w:tab w:val="num" w:pos="720"/>
        </w:tabs>
        <w:ind w:left="720" w:hanging="720"/>
      </w:pPr>
      <w:rPr>
        <w:b/>
        <w:i w:val="0"/>
        <w:color w:val="000000"/>
        <w:u w:val="none"/>
      </w:rPr>
    </w:lvl>
    <w:lvl w:ilvl="2">
      <w:start w:val="1"/>
      <w:numFmt w:val="decimal"/>
      <w:lvlText w:val="%3."/>
      <w:lvlJc w:val="left"/>
      <w:pPr>
        <w:tabs>
          <w:tab w:val="num" w:pos="1440"/>
        </w:tabs>
        <w:ind w:left="1440" w:hanging="720"/>
      </w:pPr>
      <w:rPr>
        <w:b/>
        <w:i w:val="0"/>
        <w:color w:val="000000"/>
        <w:u w:val="none"/>
      </w:rPr>
    </w:lvl>
    <w:lvl w:ilvl="3">
      <w:start w:val="1"/>
      <w:numFmt w:val="lowerLetter"/>
      <w:lvlText w:val="%4."/>
      <w:lvlJc w:val="left"/>
      <w:pPr>
        <w:tabs>
          <w:tab w:val="num" w:pos="2160"/>
        </w:tabs>
        <w:ind w:left="2160" w:hanging="720"/>
      </w:pPr>
      <w:rPr>
        <w:color w:val="000000"/>
        <w:u w:val="none"/>
      </w:rPr>
    </w:lvl>
    <w:lvl w:ilvl="4">
      <w:start w:val="1"/>
      <w:numFmt w:val="decimal"/>
      <w:lvlText w:val="(%5)"/>
      <w:lvlJc w:val="left"/>
      <w:pPr>
        <w:tabs>
          <w:tab w:val="num" w:pos="2880"/>
        </w:tabs>
        <w:ind w:left="2880" w:hanging="720"/>
      </w:pPr>
      <w:rPr>
        <w:color w:val="000000"/>
        <w:u w:val="none"/>
      </w:rPr>
    </w:lvl>
    <w:lvl w:ilvl="5">
      <w:start w:val="1"/>
      <w:numFmt w:val="lowerLetter"/>
      <w:lvlText w:val="(%6)"/>
      <w:lvlJc w:val="left"/>
      <w:pPr>
        <w:tabs>
          <w:tab w:val="num" w:pos="3600"/>
        </w:tabs>
        <w:ind w:left="3600" w:hanging="720"/>
      </w:pPr>
      <w:rPr>
        <w:color w:val="000000"/>
        <w:u w:val="none"/>
      </w:rPr>
    </w:lvl>
    <w:lvl w:ilvl="6">
      <w:start w:val="1"/>
      <w:numFmt w:val="lowerRoman"/>
      <w:lvlText w:val="(%7)"/>
      <w:lvlJc w:val="left"/>
      <w:pPr>
        <w:tabs>
          <w:tab w:val="num" w:pos="4320"/>
        </w:tabs>
        <w:ind w:left="4320" w:hanging="720"/>
      </w:pPr>
      <w:rPr>
        <w:color w:val="000000"/>
        <w:u w:val="none"/>
      </w:rPr>
    </w:lvl>
    <w:lvl w:ilvl="7">
      <w:start w:val="1"/>
      <w:numFmt w:val="lowerLetter"/>
      <w:lvlText w:val="(%8)"/>
      <w:lvlJc w:val="left"/>
      <w:pPr>
        <w:tabs>
          <w:tab w:val="num" w:pos="5040"/>
        </w:tabs>
        <w:ind w:left="5040" w:hanging="720"/>
      </w:pPr>
      <w:rPr>
        <w:color w:val="000000"/>
        <w:u w:val="none"/>
      </w:rPr>
    </w:lvl>
    <w:lvl w:ilvl="8">
      <w:start w:val="1"/>
      <w:numFmt w:val="lowerRoman"/>
      <w:lvlText w:val="(%9)"/>
      <w:lvlJc w:val="left"/>
      <w:pPr>
        <w:tabs>
          <w:tab w:val="num" w:pos="5760"/>
        </w:tabs>
        <w:ind w:left="5760" w:hanging="720"/>
      </w:pPr>
      <w:rPr>
        <w:color w:val="000000"/>
        <w:u w:val="none"/>
      </w:rPr>
    </w:lvl>
  </w:abstractNum>
  <w:abstractNum w:abstractNumId="15" w15:restartNumberingAfterBreak="0">
    <w:nsid w:val="66EB17E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A1661B5"/>
    <w:multiLevelType w:val="multilevel"/>
    <w:tmpl w:val="D6B0DB30"/>
    <w:name w:val="Pleading2"/>
    <w:lvl w:ilvl="0">
      <w:start w:val="1"/>
      <w:numFmt w:val="upperRoman"/>
      <w:suff w:val="space"/>
      <w:lvlText w:val="%1. "/>
      <w:lvlJc w:val="left"/>
      <w:pPr>
        <w:tabs>
          <w:tab w:val="num" w:pos="0"/>
        </w:tabs>
        <w:ind w:left="0" w:firstLine="0"/>
      </w:pPr>
      <w:rPr>
        <w:b/>
        <w:i w:val="0"/>
        <w:color w:val="000000"/>
        <w:u w:val="none"/>
      </w:rPr>
    </w:lvl>
    <w:lvl w:ilvl="1">
      <w:start w:val="1"/>
      <w:numFmt w:val="upperLetter"/>
      <w:lvlText w:val="%2."/>
      <w:lvlJc w:val="left"/>
      <w:pPr>
        <w:tabs>
          <w:tab w:val="num" w:pos="720"/>
        </w:tabs>
        <w:ind w:left="720" w:hanging="720"/>
      </w:pPr>
      <w:rPr>
        <w:b/>
        <w:i w:val="0"/>
        <w:color w:val="000000"/>
        <w:u w:val="none"/>
      </w:rPr>
    </w:lvl>
    <w:lvl w:ilvl="2">
      <w:start w:val="1"/>
      <w:numFmt w:val="decimal"/>
      <w:lvlText w:val="%3."/>
      <w:lvlJc w:val="left"/>
      <w:pPr>
        <w:tabs>
          <w:tab w:val="num" w:pos="1440"/>
        </w:tabs>
        <w:ind w:left="1440" w:hanging="720"/>
      </w:pPr>
      <w:rPr>
        <w:b/>
        <w:i w:val="0"/>
        <w:color w:val="000000"/>
        <w:u w:val="none"/>
      </w:rPr>
    </w:lvl>
    <w:lvl w:ilvl="3">
      <w:start w:val="1"/>
      <w:numFmt w:val="lowerLetter"/>
      <w:lvlText w:val="%4."/>
      <w:lvlJc w:val="left"/>
      <w:pPr>
        <w:tabs>
          <w:tab w:val="num" w:pos="2160"/>
        </w:tabs>
        <w:ind w:left="2160" w:hanging="720"/>
      </w:pPr>
      <w:rPr>
        <w:color w:val="000000"/>
        <w:u w:val="none"/>
      </w:rPr>
    </w:lvl>
    <w:lvl w:ilvl="4">
      <w:start w:val="1"/>
      <w:numFmt w:val="decimal"/>
      <w:lvlText w:val="(%5)"/>
      <w:lvlJc w:val="left"/>
      <w:pPr>
        <w:tabs>
          <w:tab w:val="num" w:pos="2880"/>
        </w:tabs>
        <w:ind w:left="2880" w:hanging="720"/>
      </w:pPr>
      <w:rPr>
        <w:color w:val="000000"/>
        <w:u w:val="none"/>
      </w:rPr>
    </w:lvl>
    <w:lvl w:ilvl="5">
      <w:start w:val="1"/>
      <w:numFmt w:val="lowerLetter"/>
      <w:lvlText w:val="(%6)"/>
      <w:lvlJc w:val="left"/>
      <w:pPr>
        <w:tabs>
          <w:tab w:val="num" w:pos="3600"/>
        </w:tabs>
        <w:ind w:left="3600" w:hanging="720"/>
      </w:pPr>
      <w:rPr>
        <w:color w:val="000000"/>
        <w:u w:val="none"/>
      </w:rPr>
    </w:lvl>
    <w:lvl w:ilvl="6">
      <w:start w:val="1"/>
      <w:numFmt w:val="lowerRoman"/>
      <w:lvlText w:val="(%7)"/>
      <w:lvlJc w:val="left"/>
      <w:pPr>
        <w:tabs>
          <w:tab w:val="num" w:pos="4320"/>
        </w:tabs>
        <w:ind w:left="4320" w:hanging="720"/>
      </w:pPr>
      <w:rPr>
        <w:color w:val="000000"/>
        <w:u w:val="none"/>
      </w:rPr>
    </w:lvl>
    <w:lvl w:ilvl="7">
      <w:start w:val="1"/>
      <w:numFmt w:val="lowerLetter"/>
      <w:lvlText w:val="(%8)"/>
      <w:lvlJc w:val="left"/>
      <w:pPr>
        <w:tabs>
          <w:tab w:val="num" w:pos="5040"/>
        </w:tabs>
        <w:ind w:left="5040" w:hanging="720"/>
      </w:pPr>
      <w:rPr>
        <w:color w:val="000000"/>
        <w:u w:val="none"/>
      </w:rPr>
    </w:lvl>
    <w:lvl w:ilvl="8">
      <w:start w:val="1"/>
      <w:numFmt w:val="lowerRoman"/>
      <w:lvlText w:val="(%9)"/>
      <w:lvlJc w:val="left"/>
      <w:pPr>
        <w:tabs>
          <w:tab w:val="num" w:pos="5760"/>
        </w:tabs>
        <w:ind w:left="5760" w:hanging="720"/>
      </w:pPr>
      <w:rPr>
        <w:color w:val="000000"/>
        <w:u w:val="none"/>
      </w:rPr>
    </w:lvl>
  </w:abstractNum>
  <w:abstractNum w:abstractNumId="17" w15:restartNumberingAfterBreak="0">
    <w:nsid w:val="7B111DC8"/>
    <w:multiLevelType w:val="multilevel"/>
    <w:tmpl w:val="14683BD8"/>
    <w:lvl w:ilvl="0">
      <w:start w:val="1"/>
      <w:numFmt w:val="upperRoman"/>
      <w:pStyle w:val="Heading1"/>
      <w:suff w:val="space"/>
      <w:lvlText w:val="%1. "/>
      <w:lvlJc w:val="left"/>
      <w:pPr>
        <w:ind w:left="0" w:firstLine="0"/>
      </w:pPr>
      <w:rPr>
        <w:rFonts w:hint="default"/>
        <w:u w:val="none"/>
      </w:rPr>
    </w:lvl>
    <w:lvl w:ilvl="1">
      <w:start w:val="1"/>
      <w:numFmt w:val="upperLetter"/>
      <w:pStyle w:val="Heading2"/>
      <w:lvlText w:val="%2."/>
      <w:lvlJc w:val="left"/>
      <w:pPr>
        <w:tabs>
          <w:tab w:val="num" w:pos="720"/>
        </w:tabs>
        <w:ind w:left="720" w:hanging="720"/>
      </w:pPr>
      <w:rPr>
        <w:rFonts w:hint="default"/>
        <w:u w:val="none"/>
      </w:rPr>
    </w:lvl>
    <w:lvl w:ilvl="2">
      <w:start w:val="1"/>
      <w:numFmt w:val="decimal"/>
      <w:pStyle w:val="Heading3"/>
      <w:lvlText w:val="%3."/>
      <w:lvlJc w:val="left"/>
      <w:pPr>
        <w:tabs>
          <w:tab w:val="num" w:pos="1440"/>
        </w:tabs>
        <w:ind w:left="1440" w:hanging="720"/>
      </w:pPr>
      <w:rPr>
        <w:rFonts w:hint="default"/>
        <w:u w:val="none"/>
      </w:rPr>
    </w:lvl>
    <w:lvl w:ilvl="3">
      <w:start w:val="1"/>
      <w:numFmt w:val="lowerLetter"/>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7"/>
  </w:num>
  <w:num w:numId="13">
    <w:abstractNumId w:val="15"/>
  </w:num>
  <w:num w:numId="14">
    <w:abstractNumId w:val="12"/>
  </w:num>
  <w:num w:numId="15">
    <w:abstractNumId w:val="13"/>
  </w:num>
  <w:num w:numId="1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8" w:dllVersion="513" w:checkStyle="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40"/>
  <w:drawingGridVerticalSpacing w:val="381"/>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yBarNumDelimiter" w:val="comma"/>
    <w:docVar w:name="AttyNameAndBarNo" w:val=" "/>
    <w:docVar w:name="BarParens" w:val="False"/>
    <w:docVar w:name="CaseNoBelowSummary" w:val="False"/>
    <w:docVar w:name="CaseNumberInSummary" w:val="False"/>
    <w:docVar w:name="ClientNo" w:val=" "/>
    <w:docVar w:name="ContainsLinedPaper" w:val="False"/>
    <w:docVar w:name="ContainsNumberedPaper" w:val="False"/>
    <w:docVar w:name="ContainsPleadingPaper" w:val="True"/>
    <w:docVar w:name="DateasField" w:val="True"/>
    <w:docVar w:name="DateFormat" w:val="Field"/>
    <w:docVar w:name="DefaultNumberOfLevelsInTOCForThisScheme" w:val="3"/>
    <w:docVar w:name="DocIDAuthor" w:val="False"/>
    <w:docVar w:name="DocIDClientMatter" w:val="False"/>
    <w:docVar w:name="DocIDDate" w:val="False"/>
    <w:docVar w:name="DocIDLibrary" w:val="False"/>
    <w:docVar w:name="DocIDType" w:val="EndOfDoc"/>
    <w:docVar w:name="DocIDTypist" w:val="False"/>
    <w:docVar w:name="ElectronicFiling" w:val="False"/>
    <w:docVar w:name="FaxInFooterPrefix" w:val="Facsimile: "/>
    <w:docVar w:name="FaxPrefix" w:val="Facsimile: "/>
    <w:docVar w:name="FirstAttyBarNo" w:val="WSBA #36825"/>
    <w:docVar w:name="FirstAttyEmail" w:val="dan.bentson@bullivant.com"/>
    <w:docVar w:name="FirstAttyName" w:val="Daniel R. Bentson"/>
    <w:docVar w:name="FirstAttyOffice" w:val="Seattle"/>
    <w:docVar w:name="HyperlinkEmailAddresses" w:val="False"/>
    <w:docVar w:name="IncludeFax" w:val="False"/>
    <w:docVar w:name="IncludeFirmContactInfoAtTopOfPleading" w:val="False"/>
    <w:docVar w:name="IncludeLocationExecuted" w:val="False"/>
    <w:docVar w:name="IncludePhone" w:val="False"/>
    <w:docVar w:name="LastSchemeChoice" w:val="Pleading2"/>
    <w:docVar w:name="LastSchemeUniqueID" w:val="6"/>
    <w:docVar w:name="LocationExecuted" w:val=" "/>
    <w:docVar w:name="MatterNo" w:val=" "/>
    <w:docVar w:name="NoCorruptVariables" w:val="True"/>
    <w:docVar w:name="NumberOfLines" w:val="28"/>
    <w:docVar w:name="OfficeLocation" w:val="Seattle"/>
    <w:docVar w:name="Option0True" w:val="False"/>
    <w:docVar w:name="Option1True" w:val="False"/>
    <w:docVar w:name="Option2True" w:val="False"/>
    <w:docVar w:name="PartyDelimiter" w:val="space"/>
    <w:docVar w:name="PleadingTitleExists" w:val="True"/>
    <w:docVar w:name="RemoveAddressFromPleadingPaper" w:val="True"/>
    <w:docVar w:name="SeparateAttorneys" w:val="False"/>
    <w:docVar w:name="SeparateSignatureLines" w:val="False"/>
    <w:docVar w:name="ShowBarNo" w:val="True"/>
    <w:docVar w:name="SigApplied" w:val="True"/>
    <w:docVar w:name="SigEmail" w:val="False"/>
    <w:docVar w:name="SignersBarNo1" w:val="WSBA #36825"/>
    <w:docVar w:name="SignersContactsDiffer" w:val="False"/>
    <w:docVar w:name="SignersEmail1" w:val="dan.bentson@bullivant.com"/>
    <w:docVar w:name="SignersName1" w:val="Daniel R. Bentson"/>
    <w:docVar w:name="SignersOffice1" w:val="Seattle"/>
    <w:docVar w:name="SignersSigner1" w:val="True"/>
    <w:docVar w:name="SignersValue" w:val="1"/>
    <w:docVar w:name="SigType" w:val="Default"/>
    <w:docVar w:name="TopBarNo" w:val="False"/>
    <w:docVar w:name="TopEmail" w:val="False"/>
    <w:docVar w:name="UnderlineChoice" w:val="0"/>
    <w:docVar w:name="UseFullState" w:val="False"/>
  </w:docVars>
  <w:rsids>
    <w:rsidRoot w:val="00357B57"/>
    <w:rsid w:val="00050DDB"/>
    <w:rsid w:val="00093452"/>
    <w:rsid w:val="000A07A2"/>
    <w:rsid w:val="000A3A1C"/>
    <w:rsid w:val="000A3B00"/>
    <w:rsid w:val="000B477C"/>
    <w:rsid w:val="000E2C1E"/>
    <w:rsid w:val="001160F8"/>
    <w:rsid w:val="001577C9"/>
    <w:rsid w:val="001978D6"/>
    <w:rsid w:val="00197F84"/>
    <w:rsid w:val="001D1843"/>
    <w:rsid w:val="001D47AE"/>
    <w:rsid w:val="001E2F5D"/>
    <w:rsid w:val="001E7935"/>
    <w:rsid w:val="001F007B"/>
    <w:rsid w:val="00263F5C"/>
    <w:rsid w:val="00271C57"/>
    <w:rsid w:val="00273E19"/>
    <w:rsid w:val="00275E9F"/>
    <w:rsid w:val="0028006E"/>
    <w:rsid w:val="00290B4A"/>
    <w:rsid w:val="002F6C31"/>
    <w:rsid w:val="00311C96"/>
    <w:rsid w:val="00357B57"/>
    <w:rsid w:val="00365026"/>
    <w:rsid w:val="00370E08"/>
    <w:rsid w:val="003936F1"/>
    <w:rsid w:val="00395C7F"/>
    <w:rsid w:val="003972E2"/>
    <w:rsid w:val="003C67D6"/>
    <w:rsid w:val="003E4E7D"/>
    <w:rsid w:val="003F5C6C"/>
    <w:rsid w:val="00410FF7"/>
    <w:rsid w:val="00421F3D"/>
    <w:rsid w:val="00453AF9"/>
    <w:rsid w:val="004879A8"/>
    <w:rsid w:val="004F33B3"/>
    <w:rsid w:val="00503A06"/>
    <w:rsid w:val="0050588A"/>
    <w:rsid w:val="00505B0B"/>
    <w:rsid w:val="00510B7E"/>
    <w:rsid w:val="00516832"/>
    <w:rsid w:val="00566690"/>
    <w:rsid w:val="005A06BE"/>
    <w:rsid w:val="005A2D3C"/>
    <w:rsid w:val="005C087B"/>
    <w:rsid w:val="005E12EB"/>
    <w:rsid w:val="005F5E9F"/>
    <w:rsid w:val="00603E7A"/>
    <w:rsid w:val="00647AC2"/>
    <w:rsid w:val="006C0190"/>
    <w:rsid w:val="006D6F50"/>
    <w:rsid w:val="00757C88"/>
    <w:rsid w:val="00871D14"/>
    <w:rsid w:val="00895620"/>
    <w:rsid w:val="008B0BEF"/>
    <w:rsid w:val="008C2D85"/>
    <w:rsid w:val="008C5EFD"/>
    <w:rsid w:val="008D7784"/>
    <w:rsid w:val="0098274A"/>
    <w:rsid w:val="00993AF8"/>
    <w:rsid w:val="00994573"/>
    <w:rsid w:val="009970DA"/>
    <w:rsid w:val="009A4AE9"/>
    <w:rsid w:val="009C3266"/>
    <w:rsid w:val="009C6EC3"/>
    <w:rsid w:val="009E1464"/>
    <w:rsid w:val="00A00690"/>
    <w:rsid w:val="00A20B07"/>
    <w:rsid w:val="00A301D8"/>
    <w:rsid w:val="00A5598F"/>
    <w:rsid w:val="00A6116B"/>
    <w:rsid w:val="00A86944"/>
    <w:rsid w:val="00AE67ED"/>
    <w:rsid w:val="00B63D35"/>
    <w:rsid w:val="00BA2A52"/>
    <w:rsid w:val="00BA634B"/>
    <w:rsid w:val="00BE69DA"/>
    <w:rsid w:val="00C17529"/>
    <w:rsid w:val="00C25D8B"/>
    <w:rsid w:val="00C60E15"/>
    <w:rsid w:val="00C66492"/>
    <w:rsid w:val="00C75E72"/>
    <w:rsid w:val="00C77F39"/>
    <w:rsid w:val="00C9778A"/>
    <w:rsid w:val="00CB5040"/>
    <w:rsid w:val="00D03373"/>
    <w:rsid w:val="00D0363E"/>
    <w:rsid w:val="00D12C10"/>
    <w:rsid w:val="00D20E14"/>
    <w:rsid w:val="00D33711"/>
    <w:rsid w:val="00D53716"/>
    <w:rsid w:val="00D742A8"/>
    <w:rsid w:val="00D75E5F"/>
    <w:rsid w:val="00D93BE3"/>
    <w:rsid w:val="00DA2E1D"/>
    <w:rsid w:val="00DB3C8D"/>
    <w:rsid w:val="00E02392"/>
    <w:rsid w:val="00E046DA"/>
    <w:rsid w:val="00E1482F"/>
    <w:rsid w:val="00E1538F"/>
    <w:rsid w:val="00E64441"/>
    <w:rsid w:val="00E658FC"/>
    <w:rsid w:val="00EB4E09"/>
    <w:rsid w:val="00EB7F26"/>
    <w:rsid w:val="00EE3EFA"/>
    <w:rsid w:val="00EF68DC"/>
    <w:rsid w:val="00F040C5"/>
    <w:rsid w:val="00F0470C"/>
    <w:rsid w:val="00F66B3A"/>
    <w:rsid w:val="00FD1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ADD4117"/>
  <w15:docId w15:val="{826A72BD-8FC6-401C-9B5A-0FBC70BD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5"/>
        <w:szCs w:val="25"/>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98F"/>
    <w:pPr>
      <w:spacing w:line="250" w:lineRule="exact"/>
    </w:pPr>
  </w:style>
  <w:style w:type="paragraph" w:styleId="Heading1">
    <w:name w:val="heading 1"/>
    <w:basedOn w:val="Normal"/>
    <w:next w:val="BodyText"/>
    <w:qFormat/>
    <w:rsid w:val="00C17529"/>
    <w:pPr>
      <w:keepNext/>
      <w:numPr>
        <w:numId w:val="12"/>
      </w:numPr>
      <w:spacing w:after="250"/>
      <w:ind w:left="1440" w:right="1440"/>
      <w:jc w:val="center"/>
      <w:outlineLvl w:val="0"/>
    </w:pPr>
    <w:rPr>
      <w:b/>
      <w:caps/>
      <w:snapToGrid w:val="0"/>
      <w:u w:val="single"/>
    </w:rPr>
  </w:style>
  <w:style w:type="paragraph" w:styleId="Heading2">
    <w:name w:val="heading 2"/>
    <w:basedOn w:val="Normal"/>
    <w:next w:val="BodyText"/>
    <w:qFormat/>
    <w:rsid w:val="00C17529"/>
    <w:pPr>
      <w:keepNext/>
      <w:numPr>
        <w:ilvl w:val="1"/>
        <w:numId w:val="12"/>
      </w:numPr>
      <w:spacing w:after="250"/>
      <w:outlineLvl w:val="1"/>
    </w:pPr>
    <w:rPr>
      <w:b/>
      <w:snapToGrid w:val="0"/>
      <w:u w:val="single"/>
    </w:rPr>
  </w:style>
  <w:style w:type="paragraph" w:styleId="Heading3">
    <w:name w:val="heading 3"/>
    <w:basedOn w:val="Normal"/>
    <w:next w:val="BodyText"/>
    <w:qFormat/>
    <w:rsid w:val="00C17529"/>
    <w:pPr>
      <w:numPr>
        <w:ilvl w:val="2"/>
        <w:numId w:val="12"/>
      </w:numPr>
      <w:spacing w:after="250"/>
      <w:outlineLvl w:val="2"/>
    </w:pPr>
    <w:rPr>
      <w:b/>
      <w:snapToGrid w:val="0"/>
    </w:rPr>
  </w:style>
  <w:style w:type="paragraph" w:styleId="Heading4">
    <w:name w:val="heading 4"/>
    <w:basedOn w:val="Normal"/>
    <w:next w:val="BodyText"/>
    <w:qFormat/>
    <w:rsid w:val="00C17529"/>
    <w:pPr>
      <w:numPr>
        <w:ilvl w:val="3"/>
        <w:numId w:val="12"/>
      </w:numPr>
      <w:spacing w:after="250"/>
      <w:outlineLvl w:val="3"/>
    </w:pPr>
    <w:rPr>
      <w:snapToGrid w:val="0"/>
    </w:rPr>
  </w:style>
  <w:style w:type="paragraph" w:styleId="Heading5">
    <w:name w:val="heading 5"/>
    <w:basedOn w:val="Normal"/>
    <w:next w:val="BodyText"/>
    <w:qFormat/>
    <w:rsid w:val="00C17529"/>
    <w:pPr>
      <w:numPr>
        <w:ilvl w:val="4"/>
        <w:numId w:val="12"/>
      </w:numPr>
      <w:spacing w:after="250"/>
      <w:outlineLvl w:val="4"/>
    </w:pPr>
    <w:rPr>
      <w:snapToGrid w:val="0"/>
    </w:rPr>
  </w:style>
  <w:style w:type="paragraph" w:styleId="Heading6">
    <w:name w:val="heading 6"/>
    <w:basedOn w:val="Normal"/>
    <w:next w:val="BodyText"/>
    <w:qFormat/>
    <w:rsid w:val="00C17529"/>
    <w:pPr>
      <w:numPr>
        <w:ilvl w:val="5"/>
        <w:numId w:val="12"/>
      </w:numPr>
      <w:spacing w:after="250"/>
      <w:outlineLvl w:val="5"/>
    </w:pPr>
    <w:rPr>
      <w:rFonts w:cs="Arial"/>
      <w:snapToGrid w:val="0"/>
      <w:szCs w:val="22"/>
    </w:rPr>
  </w:style>
  <w:style w:type="paragraph" w:styleId="Heading7">
    <w:name w:val="heading 7"/>
    <w:basedOn w:val="Normal"/>
    <w:next w:val="BodyText"/>
    <w:qFormat/>
    <w:rsid w:val="00C17529"/>
    <w:pPr>
      <w:numPr>
        <w:ilvl w:val="6"/>
        <w:numId w:val="12"/>
      </w:numPr>
      <w:spacing w:after="250"/>
      <w:outlineLvl w:val="6"/>
    </w:pPr>
    <w:rPr>
      <w:snapToGrid w:val="0"/>
      <w:szCs w:val="24"/>
    </w:rPr>
  </w:style>
  <w:style w:type="paragraph" w:styleId="Heading8">
    <w:name w:val="heading 8"/>
    <w:basedOn w:val="Normal"/>
    <w:next w:val="BodyText"/>
    <w:qFormat/>
    <w:rsid w:val="00C17529"/>
    <w:pPr>
      <w:numPr>
        <w:ilvl w:val="7"/>
        <w:numId w:val="12"/>
      </w:numPr>
      <w:spacing w:after="250"/>
      <w:outlineLvl w:val="7"/>
    </w:pPr>
    <w:rPr>
      <w:iCs/>
      <w:snapToGrid w:val="0"/>
      <w:szCs w:val="24"/>
    </w:rPr>
  </w:style>
  <w:style w:type="paragraph" w:styleId="Heading9">
    <w:name w:val="heading 9"/>
    <w:basedOn w:val="Normal"/>
    <w:next w:val="BodyText"/>
    <w:qFormat/>
    <w:rsid w:val="00C17529"/>
    <w:pPr>
      <w:numPr>
        <w:ilvl w:val="8"/>
        <w:numId w:val="12"/>
      </w:numPr>
      <w:spacing w:after="250"/>
      <w:outlineLvl w:val="8"/>
    </w:pPr>
    <w:rPr>
      <w:rFonts w:cs="Arial"/>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Spacing">
    <w:name w:val="1.5 Spacing"/>
    <w:basedOn w:val="Normal"/>
    <w:rsid w:val="00C17529"/>
    <w:pPr>
      <w:widowControl w:val="0"/>
      <w:spacing w:line="375" w:lineRule="exact"/>
    </w:pPr>
  </w:style>
  <w:style w:type="paragraph" w:styleId="BodyText">
    <w:name w:val="Body Text"/>
    <w:semiHidden/>
    <w:rsid w:val="00C17529"/>
    <w:pPr>
      <w:spacing w:line="500" w:lineRule="exact"/>
      <w:ind w:firstLine="720"/>
    </w:pPr>
  </w:style>
  <w:style w:type="paragraph" w:customStyle="1" w:styleId="BlockQuote">
    <w:name w:val="BlockQuote"/>
    <w:basedOn w:val="Normal"/>
    <w:next w:val="BodyText"/>
    <w:rsid w:val="00C17529"/>
    <w:pPr>
      <w:widowControl w:val="0"/>
      <w:spacing w:after="250"/>
      <w:ind w:left="1440" w:right="1440"/>
    </w:pPr>
    <w:rPr>
      <w:snapToGrid w:val="0"/>
    </w:rPr>
  </w:style>
  <w:style w:type="paragraph" w:customStyle="1" w:styleId="DoubleSpaced">
    <w:name w:val="Double Spaced"/>
    <w:basedOn w:val="Normal"/>
    <w:rsid w:val="00C17529"/>
    <w:pPr>
      <w:spacing w:line="500" w:lineRule="exact"/>
    </w:pPr>
  </w:style>
  <w:style w:type="paragraph" w:customStyle="1" w:styleId="PolicyQuote">
    <w:name w:val="PolicyQuote"/>
    <w:basedOn w:val="BodyText"/>
    <w:next w:val="BodyText"/>
    <w:rsid w:val="00C17529"/>
    <w:pPr>
      <w:spacing w:after="120" w:line="240" w:lineRule="auto"/>
      <w:ind w:left="1440" w:right="1440"/>
    </w:pPr>
    <w:rPr>
      <w:rFonts w:ascii="Univers" w:hAnsi="Univers"/>
      <w:snapToGrid w:val="0"/>
    </w:rPr>
  </w:style>
  <w:style w:type="paragraph" w:customStyle="1" w:styleId="SingleSpaced">
    <w:name w:val="Single Spaced"/>
    <w:basedOn w:val="Normal"/>
    <w:rsid w:val="00C17529"/>
  </w:style>
  <w:style w:type="paragraph" w:styleId="Header">
    <w:name w:val="header"/>
    <w:basedOn w:val="Normal"/>
    <w:semiHidden/>
    <w:rsid w:val="00C17529"/>
    <w:pPr>
      <w:tabs>
        <w:tab w:val="center" w:pos="4680"/>
        <w:tab w:val="right" w:pos="9360"/>
      </w:tabs>
    </w:pPr>
  </w:style>
  <w:style w:type="paragraph" w:styleId="Footer">
    <w:name w:val="footer"/>
    <w:basedOn w:val="Normal"/>
    <w:link w:val="FooterChar"/>
    <w:uiPriority w:val="99"/>
    <w:rsid w:val="00C17529"/>
    <w:pPr>
      <w:widowControl w:val="0"/>
      <w:tabs>
        <w:tab w:val="center" w:pos="4680"/>
        <w:tab w:val="right" w:pos="9360"/>
      </w:tabs>
      <w:spacing w:line="220" w:lineRule="exact"/>
    </w:pPr>
  </w:style>
  <w:style w:type="paragraph" w:customStyle="1" w:styleId="AfterQuote">
    <w:name w:val="AfterQuote"/>
    <w:basedOn w:val="BodyText"/>
    <w:next w:val="BodyText"/>
    <w:rsid w:val="00C17529"/>
    <w:pPr>
      <w:widowControl w:val="0"/>
      <w:ind w:firstLine="0"/>
    </w:pPr>
  </w:style>
  <w:style w:type="paragraph" w:styleId="TOC1">
    <w:name w:val="toc 1"/>
    <w:basedOn w:val="Normal"/>
    <w:next w:val="Normal"/>
    <w:autoRedefine/>
    <w:semiHidden/>
    <w:rsid w:val="00C17529"/>
    <w:pPr>
      <w:spacing w:after="120"/>
      <w:ind w:left="360" w:right="720" w:hanging="360"/>
    </w:pPr>
    <w:rPr>
      <w:caps/>
      <w:noProof/>
    </w:rPr>
  </w:style>
  <w:style w:type="paragraph" w:styleId="TOC2">
    <w:name w:val="toc 2"/>
    <w:basedOn w:val="Normal"/>
    <w:next w:val="Normal"/>
    <w:autoRedefine/>
    <w:semiHidden/>
    <w:rsid w:val="00C17529"/>
    <w:pPr>
      <w:spacing w:after="120"/>
      <w:ind w:left="1080" w:right="720" w:hanging="360"/>
    </w:pPr>
    <w:rPr>
      <w:noProof/>
    </w:rPr>
  </w:style>
  <w:style w:type="paragraph" w:styleId="TOC3">
    <w:name w:val="toc 3"/>
    <w:basedOn w:val="Normal"/>
    <w:next w:val="Normal"/>
    <w:autoRedefine/>
    <w:semiHidden/>
    <w:rsid w:val="00C17529"/>
    <w:pPr>
      <w:spacing w:after="120"/>
      <w:ind w:left="1800" w:right="720" w:hanging="360"/>
    </w:pPr>
    <w:rPr>
      <w:noProof/>
    </w:rPr>
  </w:style>
  <w:style w:type="paragraph" w:styleId="FootnoteText">
    <w:name w:val="footnote text"/>
    <w:basedOn w:val="Normal"/>
    <w:qFormat/>
    <w:rsid w:val="00C17529"/>
    <w:pPr>
      <w:spacing w:after="250"/>
    </w:pPr>
  </w:style>
  <w:style w:type="paragraph" w:customStyle="1" w:styleId="CenteredHeading">
    <w:name w:val="Centered Heading"/>
    <w:basedOn w:val="BodyText"/>
    <w:next w:val="BodyText"/>
    <w:rsid w:val="00C17529"/>
    <w:pPr>
      <w:keepNext/>
      <w:spacing w:after="120" w:line="240" w:lineRule="auto"/>
      <w:ind w:left="1440" w:right="1080" w:firstLine="0"/>
      <w:jc w:val="center"/>
    </w:pPr>
    <w:rPr>
      <w:b/>
      <w:caps/>
    </w:rPr>
  </w:style>
  <w:style w:type="paragraph" w:styleId="BlockText">
    <w:name w:val="Block Text"/>
    <w:basedOn w:val="Normal"/>
    <w:next w:val="BodyText"/>
    <w:semiHidden/>
    <w:rsid w:val="00C17529"/>
    <w:pPr>
      <w:spacing w:after="120"/>
      <w:ind w:left="1440" w:right="1440"/>
    </w:pPr>
  </w:style>
  <w:style w:type="paragraph" w:styleId="BodyText2">
    <w:name w:val="Body Text 2"/>
    <w:basedOn w:val="Normal"/>
    <w:link w:val="BodyText2Char"/>
    <w:qFormat/>
    <w:rsid w:val="00C17529"/>
    <w:pPr>
      <w:spacing w:line="500" w:lineRule="exact"/>
    </w:pPr>
  </w:style>
  <w:style w:type="paragraph" w:styleId="BodyText3">
    <w:name w:val="Body Text 3"/>
    <w:basedOn w:val="Normal"/>
    <w:semiHidden/>
    <w:rsid w:val="00C17529"/>
    <w:pPr>
      <w:spacing w:after="120"/>
    </w:pPr>
    <w:rPr>
      <w:sz w:val="16"/>
    </w:rPr>
  </w:style>
  <w:style w:type="paragraph" w:styleId="BodyTextFirstIndent">
    <w:name w:val="Body Text First Indent"/>
    <w:basedOn w:val="Normal"/>
    <w:semiHidden/>
    <w:rsid w:val="00C17529"/>
    <w:pPr>
      <w:spacing w:after="120"/>
      <w:ind w:firstLine="216"/>
    </w:pPr>
  </w:style>
  <w:style w:type="paragraph" w:styleId="BodyTextIndent">
    <w:name w:val="Body Text Indent"/>
    <w:basedOn w:val="Normal"/>
    <w:semiHidden/>
    <w:rsid w:val="00C17529"/>
    <w:pPr>
      <w:spacing w:after="120"/>
      <w:ind w:left="360"/>
    </w:pPr>
  </w:style>
  <w:style w:type="paragraph" w:styleId="BodyTextFirstIndent2">
    <w:name w:val="Body Text First Indent 2"/>
    <w:basedOn w:val="BodyTextIndent"/>
    <w:semiHidden/>
    <w:rsid w:val="00C17529"/>
    <w:pPr>
      <w:ind w:firstLine="210"/>
    </w:pPr>
  </w:style>
  <w:style w:type="paragraph" w:styleId="BodyTextIndent2">
    <w:name w:val="Body Text Indent 2"/>
    <w:basedOn w:val="Normal"/>
    <w:semiHidden/>
    <w:rsid w:val="00C17529"/>
    <w:pPr>
      <w:spacing w:after="120" w:line="500" w:lineRule="exact"/>
      <w:ind w:left="360"/>
    </w:pPr>
  </w:style>
  <w:style w:type="paragraph" w:styleId="BodyTextIndent3">
    <w:name w:val="Body Text Indent 3"/>
    <w:basedOn w:val="Normal"/>
    <w:semiHidden/>
    <w:rsid w:val="00C17529"/>
    <w:pPr>
      <w:spacing w:after="120"/>
      <w:ind w:left="360"/>
    </w:pPr>
    <w:rPr>
      <w:sz w:val="16"/>
    </w:rPr>
  </w:style>
  <w:style w:type="paragraph" w:styleId="Caption">
    <w:name w:val="caption"/>
    <w:basedOn w:val="Normal"/>
    <w:next w:val="Normal"/>
    <w:semiHidden/>
    <w:qFormat/>
    <w:rsid w:val="00C17529"/>
    <w:pPr>
      <w:spacing w:before="120" w:after="120"/>
    </w:pPr>
    <w:rPr>
      <w:b/>
    </w:rPr>
  </w:style>
  <w:style w:type="paragraph" w:styleId="Closing">
    <w:name w:val="Closing"/>
    <w:basedOn w:val="Normal"/>
    <w:semiHidden/>
    <w:rsid w:val="00C17529"/>
    <w:pPr>
      <w:ind w:left="4320"/>
    </w:pPr>
  </w:style>
  <w:style w:type="character" w:styleId="CommentReference">
    <w:name w:val="annotation reference"/>
    <w:basedOn w:val="DefaultParagraphFont"/>
    <w:semiHidden/>
    <w:rsid w:val="00C17529"/>
    <w:rPr>
      <w:sz w:val="16"/>
    </w:rPr>
  </w:style>
  <w:style w:type="paragraph" w:styleId="CommentText">
    <w:name w:val="annotation text"/>
    <w:basedOn w:val="Normal"/>
    <w:link w:val="CommentTextChar"/>
    <w:semiHidden/>
    <w:rsid w:val="00C17529"/>
    <w:rPr>
      <w:sz w:val="20"/>
    </w:rPr>
  </w:style>
  <w:style w:type="paragraph" w:styleId="Date">
    <w:name w:val="Date"/>
    <w:basedOn w:val="Normal"/>
    <w:next w:val="Normal"/>
    <w:semiHidden/>
    <w:rsid w:val="00C17529"/>
  </w:style>
  <w:style w:type="paragraph" w:styleId="DocumentMap">
    <w:name w:val="Document Map"/>
    <w:basedOn w:val="Normal"/>
    <w:semiHidden/>
    <w:rsid w:val="00C17529"/>
    <w:pPr>
      <w:shd w:val="clear" w:color="auto" w:fill="000080"/>
    </w:pPr>
    <w:rPr>
      <w:rFonts w:ascii="Tahoma" w:hAnsi="Tahoma"/>
    </w:rPr>
  </w:style>
  <w:style w:type="character" w:styleId="Emphasis">
    <w:name w:val="Emphasis"/>
    <w:basedOn w:val="DefaultParagraphFont"/>
    <w:uiPriority w:val="99"/>
    <w:semiHidden/>
    <w:qFormat/>
    <w:rsid w:val="00C17529"/>
    <w:rPr>
      <w:i/>
    </w:rPr>
  </w:style>
  <w:style w:type="character" w:styleId="EndnoteReference">
    <w:name w:val="endnote reference"/>
    <w:basedOn w:val="DefaultParagraphFont"/>
    <w:semiHidden/>
    <w:rsid w:val="00C17529"/>
    <w:rPr>
      <w:vertAlign w:val="superscript"/>
    </w:rPr>
  </w:style>
  <w:style w:type="paragraph" w:styleId="EndnoteText">
    <w:name w:val="endnote text"/>
    <w:basedOn w:val="Normal"/>
    <w:semiHidden/>
    <w:rsid w:val="00C17529"/>
    <w:rPr>
      <w:sz w:val="20"/>
    </w:rPr>
  </w:style>
  <w:style w:type="paragraph" w:styleId="EnvelopeAddress">
    <w:name w:val="envelope address"/>
    <w:basedOn w:val="Normal"/>
    <w:semiHidden/>
    <w:rsid w:val="00C17529"/>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C17529"/>
    <w:rPr>
      <w:rFonts w:ascii="Arial" w:hAnsi="Arial"/>
      <w:sz w:val="20"/>
    </w:rPr>
  </w:style>
  <w:style w:type="character" w:styleId="FollowedHyperlink">
    <w:name w:val="FollowedHyperlink"/>
    <w:basedOn w:val="DefaultParagraphFont"/>
    <w:semiHidden/>
    <w:rsid w:val="00C17529"/>
    <w:rPr>
      <w:color w:val="800080"/>
      <w:u w:val="single"/>
    </w:rPr>
  </w:style>
  <w:style w:type="character" w:styleId="FootnoteReference">
    <w:name w:val="footnote reference"/>
    <w:basedOn w:val="DefaultParagraphFont"/>
    <w:semiHidden/>
    <w:rsid w:val="00C17529"/>
    <w:rPr>
      <w:vertAlign w:val="superscript"/>
    </w:rPr>
  </w:style>
  <w:style w:type="character" w:styleId="Hyperlink">
    <w:name w:val="Hyperlink"/>
    <w:basedOn w:val="DefaultParagraphFont"/>
    <w:rsid w:val="00C17529"/>
    <w:rPr>
      <w:color w:val="0000FF"/>
      <w:u w:val="single"/>
    </w:rPr>
  </w:style>
  <w:style w:type="paragraph" w:styleId="Index1">
    <w:name w:val="index 1"/>
    <w:basedOn w:val="Normal"/>
    <w:next w:val="Normal"/>
    <w:autoRedefine/>
    <w:semiHidden/>
    <w:rsid w:val="00C17529"/>
    <w:pPr>
      <w:ind w:left="240" w:hanging="240"/>
    </w:pPr>
  </w:style>
  <w:style w:type="paragraph" w:styleId="Index2">
    <w:name w:val="index 2"/>
    <w:basedOn w:val="Normal"/>
    <w:next w:val="Normal"/>
    <w:autoRedefine/>
    <w:semiHidden/>
    <w:rsid w:val="00C17529"/>
    <w:pPr>
      <w:ind w:left="480" w:hanging="240"/>
    </w:pPr>
  </w:style>
  <w:style w:type="paragraph" w:styleId="Index3">
    <w:name w:val="index 3"/>
    <w:basedOn w:val="Normal"/>
    <w:next w:val="Normal"/>
    <w:autoRedefine/>
    <w:semiHidden/>
    <w:rsid w:val="00C17529"/>
    <w:pPr>
      <w:ind w:left="720" w:hanging="240"/>
    </w:pPr>
  </w:style>
  <w:style w:type="paragraph" w:styleId="Index4">
    <w:name w:val="index 4"/>
    <w:basedOn w:val="Normal"/>
    <w:next w:val="Normal"/>
    <w:autoRedefine/>
    <w:semiHidden/>
    <w:rsid w:val="00C17529"/>
    <w:pPr>
      <w:ind w:left="960" w:hanging="240"/>
    </w:pPr>
  </w:style>
  <w:style w:type="paragraph" w:styleId="Index5">
    <w:name w:val="index 5"/>
    <w:basedOn w:val="Normal"/>
    <w:next w:val="Normal"/>
    <w:autoRedefine/>
    <w:semiHidden/>
    <w:rsid w:val="00C17529"/>
    <w:pPr>
      <w:ind w:left="1200" w:hanging="240"/>
    </w:pPr>
  </w:style>
  <w:style w:type="paragraph" w:styleId="Index6">
    <w:name w:val="index 6"/>
    <w:basedOn w:val="Normal"/>
    <w:next w:val="Normal"/>
    <w:autoRedefine/>
    <w:semiHidden/>
    <w:rsid w:val="00C17529"/>
    <w:pPr>
      <w:ind w:left="1440" w:hanging="240"/>
    </w:pPr>
  </w:style>
  <w:style w:type="paragraph" w:styleId="Index7">
    <w:name w:val="index 7"/>
    <w:basedOn w:val="Normal"/>
    <w:next w:val="Normal"/>
    <w:autoRedefine/>
    <w:semiHidden/>
    <w:rsid w:val="00C17529"/>
    <w:pPr>
      <w:ind w:left="1680" w:hanging="240"/>
    </w:pPr>
  </w:style>
  <w:style w:type="paragraph" w:styleId="Index8">
    <w:name w:val="index 8"/>
    <w:basedOn w:val="Normal"/>
    <w:next w:val="Normal"/>
    <w:autoRedefine/>
    <w:semiHidden/>
    <w:rsid w:val="00C17529"/>
    <w:pPr>
      <w:ind w:left="1920" w:hanging="240"/>
    </w:pPr>
  </w:style>
  <w:style w:type="paragraph" w:styleId="Index9">
    <w:name w:val="index 9"/>
    <w:basedOn w:val="Normal"/>
    <w:next w:val="Normal"/>
    <w:autoRedefine/>
    <w:semiHidden/>
    <w:rsid w:val="00C17529"/>
    <w:pPr>
      <w:ind w:left="2160" w:hanging="240"/>
    </w:pPr>
  </w:style>
  <w:style w:type="paragraph" w:styleId="IndexHeading">
    <w:name w:val="index heading"/>
    <w:basedOn w:val="Normal"/>
    <w:next w:val="Index1"/>
    <w:semiHidden/>
    <w:rsid w:val="00C17529"/>
    <w:rPr>
      <w:rFonts w:ascii="Arial" w:hAnsi="Arial"/>
      <w:b/>
    </w:rPr>
  </w:style>
  <w:style w:type="character" w:styleId="LineNumber">
    <w:name w:val="line number"/>
    <w:basedOn w:val="DefaultParagraphFont"/>
    <w:semiHidden/>
    <w:rsid w:val="00C17529"/>
  </w:style>
  <w:style w:type="paragraph" w:styleId="List">
    <w:name w:val="List"/>
    <w:basedOn w:val="Normal"/>
    <w:semiHidden/>
    <w:rsid w:val="00C17529"/>
    <w:pPr>
      <w:ind w:left="360" w:hanging="360"/>
    </w:pPr>
  </w:style>
  <w:style w:type="paragraph" w:styleId="List2">
    <w:name w:val="List 2"/>
    <w:basedOn w:val="Normal"/>
    <w:semiHidden/>
    <w:rsid w:val="00C17529"/>
    <w:pPr>
      <w:ind w:left="720" w:hanging="360"/>
    </w:pPr>
  </w:style>
  <w:style w:type="paragraph" w:styleId="List3">
    <w:name w:val="List 3"/>
    <w:basedOn w:val="Normal"/>
    <w:semiHidden/>
    <w:rsid w:val="00C17529"/>
    <w:pPr>
      <w:ind w:left="1080" w:hanging="360"/>
    </w:pPr>
  </w:style>
  <w:style w:type="paragraph" w:styleId="List4">
    <w:name w:val="List 4"/>
    <w:basedOn w:val="Normal"/>
    <w:semiHidden/>
    <w:rsid w:val="00C17529"/>
    <w:pPr>
      <w:ind w:left="1440" w:hanging="360"/>
    </w:pPr>
  </w:style>
  <w:style w:type="paragraph" w:styleId="List5">
    <w:name w:val="List 5"/>
    <w:basedOn w:val="Normal"/>
    <w:semiHidden/>
    <w:rsid w:val="00C17529"/>
    <w:pPr>
      <w:ind w:left="1800" w:hanging="360"/>
    </w:pPr>
  </w:style>
  <w:style w:type="paragraph" w:styleId="ListBullet">
    <w:name w:val="List Bullet"/>
    <w:basedOn w:val="Normal"/>
    <w:autoRedefine/>
    <w:semiHidden/>
    <w:rsid w:val="00C17529"/>
    <w:pPr>
      <w:numPr>
        <w:numId w:val="1"/>
      </w:numPr>
    </w:pPr>
  </w:style>
  <w:style w:type="paragraph" w:styleId="ListBullet2">
    <w:name w:val="List Bullet 2"/>
    <w:basedOn w:val="Normal"/>
    <w:autoRedefine/>
    <w:semiHidden/>
    <w:rsid w:val="00C17529"/>
    <w:pPr>
      <w:numPr>
        <w:numId w:val="2"/>
      </w:numPr>
    </w:pPr>
  </w:style>
  <w:style w:type="paragraph" w:styleId="ListBullet3">
    <w:name w:val="List Bullet 3"/>
    <w:basedOn w:val="Normal"/>
    <w:autoRedefine/>
    <w:semiHidden/>
    <w:rsid w:val="00C17529"/>
    <w:pPr>
      <w:numPr>
        <w:numId w:val="3"/>
      </w:numPr>
    </w:pPr>
  </w:style>
  <w:style w:type="paragraph" w:styleId="ListBullet4">
    <w:name w:val="List Bullet 4"/>
    <w:basedOn w:val="Normal"/>
    <w:autoRedefine/>
    <w:semiHidden/>
    <w:rsid w:val="00C17529"/>
    <w:pPr>
      <w:numPr>
        <w:numId w:val="4"/>
      </w:numPr>
    </w:pPr>
  </w:style>
  <w:style w:type="paragraph" w:styleId="ListBullet5">
    <w:name w:val="List Bullet 5"/>
    <w:basedOn w:val="Normal"/>
    <w:autoRedefine/>
    <w:semiHidden/>
    <w:rsid w:val="00C17529"/>
    <w:pPr>
      <w:numPr>
        <w:numId w:val="5"/>
      </w:numPr>
    </w:pPr>
  </w:style>
  <w:style w:type="paragraph" w:styleId="ListContinue">
    <w:name w:val="List Continue"/>
    <w:basedOn w:val="Normal"/>
    <w:semiHidden/>
    <w:rsid w:val="00C17529"/>
    <w:pPr>
      <w:spacing w:after="120"/>
      <w:ind w:left="360"/>
    </w:pPr>
  </w:style>
  <w:style w:type="paragraph" w:styleId="ListContinue2">
    <w:name w:val="List Continue 2"/>
    <w:basedOn w:val="Normal"/>
    <w:semiHidden/>
    <w:rsid w:val="00C17529"/>
    <w:pPr>
      <w:spacing w:after="120"/>
      <w:ind w:left="720"/>
    </w:pPr>
  </w:style>
  <w:style w:type="paragraph" w:styleId="ListContinue3">
    <w:name w:val="List Continue 3"/>
    <w:basedOn w:val="Normal"/>
    <w:semiHidden/>
    <w:rsid w:val="00C17529"/>
    <w:pPr>
      <w:spacing w:after="120"/>
      <w:ind w:left="1080"/>
    </w:pPr>
  </w:style>
  <w:style w:type="paragraph" w:styleId="ListContinue4">
    <w:name w:val="List Continue 4"/>
    <w:basedOn w:val="Normal"/>
    <w:semiHidden/>
    <w:rsid w:val="00C17529"/>
    <w:pPr>
      <w:spacing w:after="120"/>
      <w:ind w:left="1440"/>
    </w:pPr>
  </w:style>
  <w:style w:type="paragraph" w:styleId="ListContinue5">
    <w:name w:val="List Continue 5"/>
    <w:basedOn w:val="Normal"/>
    <w:semiHidden/>
    <w:rsid w:val="00C17529"/>
    <w:pPr>
      <w:spacing w:after="120"/>
      <w:ind w:left="1800"/>
    </w:pPr>
  </w:style>
  <w:style w:type="paragraph" w:styleId="ListNumber">
    <w:name w:val="List Number"/>
    <w:basedOn w:val="Normal"/>
    <w:semiHidden/>
    <w:rsid w:val="00C17529"/>
    <w:pPr>
      <w:numPr>
        <w:numId w:val="6"/>
      </w:numPr>
    </w:pPr>
  </w:style>
  <w:style w:type="paragraph" w:styleId="ListNumber2">
    <w:name w:val="List Number 2"/>
    <w:basedOn w:val="Normal"/>
    <w:semiHidden/>
    <w:rsid w:val="00C17529"/>
    <w:pPr>
      <w:numPr>
        <w:numId w:val="7"/>
      </w:numPr>
    </w:pPr>
  </w:style>
  <w:style w:type="paragraph" w:styleId="ListNumber3">
    <w:name w:val="List Number 3"/>
    <w:basedOn w:val="Normal"/>
    <w:semiHidden/>
    <w:rsid w:val="00C17529"/>
    <w:pPr>
      <w:numPr>
        <w:numId w:val="8"/>
      </w:numPr>
    </w:pPr>
  </w:style>
  <w:style w:type="paragraph" w:styleId="ListNumber4">
    <w:name w:val="List Number 4"/>
    <w:basedOn w:val="Normal"/>
    <w:semiHidden/>
    <w:rsid w:val="00C17529"/>
    <w:pPr>
      <w:numPr>
        <w:numId w:val="9"/>
      </w:numPr>
    </w:pPr>
  </w:style>
  <w:style w:type="paragraph" w:styleId="ListNumber5">
    <w:name w:val="List Number 5"/>
    <w:basedOn w:val="Normal"/>
    <w:semiHidden/>
    <w:rsid w:val="00C17529"/>
    <w:pPr>
      <w:numPr>
        <w:numId w:val="10"/>
      </w:numPr>
    </w:pPr>
  </w:style>
  <w:style w:type="paragraph" w:styleId="MacroText">
    <w:name w:val="macro"/>
    <w:semiHidden/>
    <w:rsid w:val="00C1752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rsid w:val="00C1752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rsid w:val="00C17529"/>
    <w:pPr>
      <w:ind w:left="720"/>
    </w:pPr>
  </w:style>
  <w:style w:type="paragraph" w:styleId="NoteHeading">
    <w:name w:val="Note Heading"/>
    <w:basedOn w:val="Normal"/>
    <w:next w:val="Normal"/>
    <w:semiHidden/>
    <w:rsid w:val="00C17529"/>
  </w:style>
  <w:style w:type="character" w:styleId="PageNumber">
    <w:name w:val="page number"/>
    <w:basedOn w:val="DefaultParagraphFont"/>
    <w:semiHidden/>
    <w:rsid w:val="00C17529"/>
  </w:style>
  <w:style w:type="paragraph" w:styleId="PlainText">
    <w:name w:val="Plain Text"/>
    <w:basedOn w:val="Normal"/>
    <w:semiHidden/>
    <w:rsid w:val="00C17529"/>
    <w:rPr>
      <w:rFonts w:ascii="Courier New" w:hAnsi="Courier New"/>
      <w:sz w:val="20"/>
    </w:rPr>
  </w:style>
  <w:style w:type="paragraph" w:styleId="Salutation">
    <w:name w:val="Salutation"/>
    <w:basedOn w:val="Normal"/>
    <w:next w:val="Normal"/>
    <w:semiHidden/>
    <w:rsid w:val="00C17529"/>
  </w:style>
  <w:style w:type="paragraph" w:styleId="Signature">
    <w:name w:val="Signature"/>
    <w:basedOn w:val="Normal"/>
    <w:semiHidden/>
    <w:rsid w:val="00C17529"/>
    <w:pPr>
      <w:ind w:left="4320"/>
    </w:pPr>
  </w:style>
  <w:style w:type="character" w:styleId="Strong">
    <w:name w:val="Strong"/>
    <w:basedOn w:val="DefaultParagraphFont"/>
    <w:uiPriority w:val="99"/>
    <w:semiHidden/>
    <w:qFormat/>
    <w:rsid w:val="00C17529"/>
    <w:rPr>
      <w:b/>
    </w:rPr>
  </w:style>
  <w:style w:type="paragraph" w:styleId="Subtitle">
    <w:name w:val="Subtitle"/>
    <w:basedOn w:val="Normal"/>
    <w:qFormat/>
    <w:rsid w:val="00C17529"/>
    <w:pPr>
      <w:spacing w:after="60"/>
      <w:jc w:val="center"/>
      <w:outlineLvl w:val="1"/>
    </w:pPr>
    <w:rPr>
      <w:rFonts w:ascii="Arial" w:hAnsi="Arial"/>
    </w:rPr>
  </w:style>
  <w:style w:type="paragraph" w:styleId="TableofAuthorities">
    <w:name w:val="table of authorities"/>
    <w:basedOn w:val="Normal"/>
    <w:next w:val="Normal"/>
    <w:semiHidden/>
    <w:rsid w:val="00C17529"/>
    <w:pPr>
      <w:spacing w:after="120"/>
      <w:ind w:left="360" w:right="1440" w:hanging="360"/>
    </w:pPr>
  </w:style>
  <w:style w:type="paragraph" w:styleId="TableofFigures">
    <w:name w:val="table of figures"/>
    <w:basedOn w:val="Normal"/>
    <w:next w:val="Normal"/>
    <w:semiHidden/>
    <w:rsid w:val="00C17529"/>
    <w:pPr>
      <w:ind w:left="480" w:hanging="480"/>
    </w:pPr>
  </w:style>
  <w:style w:type="paragraph" w:styleId="Title">
    <w:name w:val="Title"/>
    <w:basedOn w:val="Normal"/>
    <w:qFormat/>
    <w:rsid w:val="00C17529"/>
    <w:pPr>
      <w:spacing w:before="240" w:after="60"/>
      <w:jc w:val="center"/>
      <w:outlineLvl w:val="0"/>
    </w:pPr>
    <w:rPr>
      <w:rFonts w:ascii="Arial" w:hAnsi="Arial"/>
      <w:b/>
      <w:kern w:val="28"/>
      <w:sz w:val="32"/>
    </w:rPr>
  </w:style>
  <w:style w:type="paragraph" w:styleId="TOAHeading">
    <w:name w:val="toa heading"/>
    <w:basedOn w:val="Normal"/>
    <w:next w:val="Normal"/>
    <w:semiHidden/>
    <w:rsid w:val="00C17529"/>
    <w:pPr>
      <w:widowControl w:val="0"/>
      <w:spacing w:after="120"/>
    </w:pPr>
    <w:rPr>
      <w:b/>
    </w:rPr>
  </w:style>
  <w:style w:type="paragraph" w:styleId="TOC4">
    <w:name w:val="toc 4"/>
    <w:basedOn w:val="Normal"/>
    <w:next w:val="Normal"/>
    <w:autoRedefine/>
    <w:semiHidden/>
    <w:rsid w:val="00C17529"/>
    <w:pPr>
      <w:spacing w:after="120"/>
      <w:ind w:left="2520" w:right="720" w:hanging="360"/>
    </w:pPr>
    <w:rPr>
      <w:noProof/>
    </w:rPr>
  </w:style>
  <w:style w:type="paragraph" w:styleId="TOC5">
    <w:name w:val="toc 5"/>
    <w:basedOn w:val="Normal"/>
    <w:next w:val="Normal"/>
    <w:autoRedefine/>
    <w:semiHidden/>
    <w:rsid w:val="00C17529"/>
    <w:pPr>
      <w:spacing w:after="120"/>
      <w:ind w:left="3240" w:right="720" w:hanging="360"/>
    </w:pPr>
    <w:rPr>
      <w:noProof/>
    </w:rPr>
  </w:style>
  <w:style w:type="paragraph" w:styleId="TOC6">
    <w:name w:val="toc 6"/>
    <w:basedOn w:val="Normal"/>
    <w:next w:val="Normal"/>
    <w:autoRedefine/>
    <w:semiHidden/>
    <w:rsid w:val="00C17529"/>
    <w:pPr>
      <w:spacing w:after="120"/>
      <w:ind w:left="3960" w:right="720" w:hanging="360"/>
    </w:pPr>
    <w:rPr>
      <w:noProof/>
    </w:rPr>
  </w:style>
  <w:style w:type="paragraph" w:styleId="TOC7">
    <w:name w:val="toc 7"/>
    <w:basedOn w:val="Normal"/>
    <w:next w:val="Normal"/>
    <w:autoRedefine/>
    <w:semiHidden/>
    <w:rsid w:val="00C17529"/>
    <w:pPr>
      <w:spacing w:after="120"/>
      <w:ind w:left="4680" w:right="720" w:hanging="360"/>
    </w:pPr>
    <w:rPr>
      <w:noProof/>
    </w:rPr>
  </w:style>
  <w:style w:type="paragraph" w:styleId="TOC8">
    <w:name w:val="toc 8"/>
    <w:basedOn w:val="Normal"/>
    <w:next w:val="Normal"/>
    <w:autoRedefine/>
    <w:semiHidden/>
    <w:rsid w:val="00C17529"/>
    <w:pPr>
      <w:spacing w:after="120"/>
      <w:ind w:left="5400" w:right="720" w:hanging="360"/>
    </w:pPr>
    <w:rPr>
      <w:noProof/>
    </w:rPr>
  </w:style>
  <w:style w:type="paragraph" w:styleId="TOC9">
    <w:name w:val="toc 9"/>
    <w:basedOn w:val="Normal"/>
    <w:next w:val="Normal"/>
    <w:autoRedefine/>
    <w:semiHidden/>
    <w:rsid w:val="00C17529"/>
    <w:pPr>
      <w:spacing w:after="120"/>
      <w:ind w:left="6120" w:right="720" w:hanging="360"/>
    </w:pPr>
    <w:rPr>
      <w:noProof/>
    </w:rPr>
  </w:style>
  <w:style w:type="paragraph" w:customStyle="1" w:styleId="PlainCenteredHeading">
    <w:name w:val="Plain Centered Heading"/>
    <w:basedOn w:val="CenteredHeading"/>
    <w:rsid w:val="00C17529"/>
    <w:rPr>
      <w:b w:val="0"/>
      <w:caps w:val="0"/>
    </w:rPr>
  </w:style>
  <w:style w:type="paragraph" w:customStyle="1" w:styleId="CenteredNumber">
    <w:name w:val="Centered Number"/>
    <w:basedOn w:val="SingleSpaced"/>
    <w:next w:val="BodyText"/>
    <w:rsid w:val="00C60E15"/>
    <w:pPr>
      <w:numPr>
        <w:numId w:val="11"/>
      </w:numPr>
      <w:tabs>
        <w:tab w:val="clear" w:pos="360"/>
        <w:tab w:val="left" w:pos="1710"/>
      </w:tabs>
      <w:spacing w:after="250"/>
      <w:ind w:left="1440" w:right="1440" w:firstLine="0"/>
      <w:jc w:val="center"/>
    </w:pPr>
  </w:style>
  <w:style w:type="paragraph" w:customStyle="1" w:styleId="CourtName">
    <w:name w:val="Court Name"/>
    <w:basedOn w:val="Normal"/>
    <w:uiPriority w:val="99"/>
    <w:rsid w:val="00C17529"/>
    <w:pPr>
      <w:spacing w:before="250" w:after="500"/>
      <w:jc w:val="center"/>
    </w:pPr>
    <w:rPr>
      <w:bCs/>
      <w:caps/>
    </w:rPr>
  </w:style>
  <w:style w:type="paragraph" w:customStyle="1" w:styleId="DateSigned">
    <w:name w:val="DateSigned"/>
    <w:basedOn w:val="DateSignedIndent"/>
    <w:uiPriority w:val="99"/>
    <w:semiHidden/>
    <w:rsid w:val="00C17529"/>
    <w:pPr>
      <w:ind w:firstLine="0"/>
    </w:pPr>
  </w:style>
  <w:style w:type="paragraph" w:customStyle="1" w:styleId="DateSignedIndent">
    <w:name w:val="DateSigned Indent"/>
    <w:basedOn w:val="SingleSpaced"/>
    <w:next w:val="Normal"/>
    <w:rsid w:val="00C17529"/>
    <w:pPr>
      <w:keepNext/>
      <w:spacing w:after="250"/>
      <w:ind w:firstLine="720"/>
    </w:pPr>
  </w:style>
  <w:style w:type="character" w:customStyle="1" w:styleId="DocID">
    <w:name w:val="DocID"/>
    <w:basedOn w:val="DefaultParagraphFont"/>
    <w:uiPriority w:val="99"/>
    <w:semiHidden/>
    <w:rsid w:val="00C17529"/>
    <w:rPr>
      <w:sz w:val="16"/>
    </w:rPr>
  </w:style>
  <w:style w:type="paragraph" w:customStyle="1" w:styleId="PleadingTitleCentered">
    <w:name w:val="Pleading Title Centered"/>
    <w:basedOn w:val="SingleSpaced"/>
    <w:rsid w:val="00A6116B"/>
    <w:pPr>
      <w:tabs>
        <w:tab w:val="left" w:pos="2160"/>
      </w:tabs>
      <w:spacing w:line="240" w:lineRule="auto"/>
      <w:jc w:val="center"/>
    </w:pPr>
    <w:rPr>
      <w:rFonts w:ascii="Times New Roman Bold" w:hAnsi="Times New Roman Bold"/>
      <w:b/>
    </w:rPr>
  </w:style>
  <w:style w:type="paragraph" w:customStyle="1" w:styleId="SignatureBlock">
    <w:name w:val="Signature Block"/>
    <w:aliases w:val="Sig"/>
    <w:basedOn w:val="Normal"/>
    <w:rsid w:val="00C17529"/>
    <w:pPr>
      <w:keepNext/>
      <w:keepLines/>
      <w:widowControl w:val="0"/>
      <w:tabs>
        <w:tab w:val="left" w:pos="4770"/>
        <w:tab w:val="right" w:pos="9360"/>
      </w:tabs>
      <w:ind w:left="4320"/>
    </w:pPr>
  </w:style>
  <w:style w:type="paragraph" w:customStyle="1" w:styleId="SignatureBlockLeft-Aligned">
    <w:name w:val="Signature Block Left-Aligned"/>
    <w:basedOn w:val="SignatureBlock"/>
    <w:rsid w:val="00C17529"/>
    <w:pPr>
      <w:tabs>
        <w:tab w:val="clear" w:pos="9360"/>
        <w:tab w:val="left" w:pos="360"/>
        <w:tab w:val="right" w:pos="5040"/>
      </w:tabs>
      <w:ind w:left="0"/>
    </w:pPr>
  </w:style>
  <w:style w:type="paragraph" w:customStyle="1" w:styleId="Signatures">
    <w:name w:val="Signatures"/>
    <w:basedOn w:val="SingleSpaced"/>
    <w:rsid w:val="008C5EFD"/>
    <w:pPr>
      <w:keepNext/>
      <w:tabs>
        <w:tab w:val="left" w:pos="5760"/>
        <w:tab w:val="right" w:pos="9360"/>
      </w:tabs>
      <w:ind w:left="4766"/>
    </w:pPr>
  </w:style>
  <w:style w:type="paragraph" w:customStyle="1" w:styleId="SignaturesLeft-Aligned">
    <w:name w:val="Signatures Left-Aligned"/>
    <w:basedOn w:val="Signatures"/>
    <w:rsid w:val="00C17529"/>
    <w:pPr>
      <w:ind w:left="360"/>
    </w:pPr>
  </w:style>
  <w:style w:type="paragraph" w:styleId="BalloonText">
    <w:name w:val="Balloon Text"/>
    <w:basedOn w:val="Normal"/>
    <w:link w:val="BalloonTextChar"/>
    <w:uiPriority w:val="99"/>
    <w:semiHidden/>
    <w:unhideWhenUsed/>
    <w:rsid w:val="00093452"/>
    <w:pPr>
      <w:spacing w:line="240" w:lineRule="auto"/>
    </w:pPr>
    <w:rPr>
      <w:rFonts w:ascii="Tahoma" w:hAnsi="Tahoma" w:cs="Tahoma"/>
      <w:sz w:val="16"/>
      <w:szCs w:val="16"/>
    </w:rPr>
  </w:style>
  <w:style w:type="paragraph" w:customStyle="1" w:styleId="HeaderNumbers">
    <w:name w:val="HeaderNumbers"/>
    <w:basedOn w:val="Normal"/>
    <w:uiPriority w:val="99"/>
    <w:semiHidden/>
    <w:rsid w:val="00D75E5F"/>
    <w:pPr>
      <w:spacing w:before="900" w:line="500" w:lineRule="exact"/>
      <w:ind w:right="144"/>
      <w:jc w:val="right"/>
    </w:pPr>
  </w:style>
  <w:style w:type="paragraph" w:customStyle="1" w:styleId="PleadingTitle">
    <w:name w:val="Pleading Title"/>
    <w:basedOn w:val="Normal"/>
    <w:rsid w:val="00C17529"/>
    <w:pPr>
      <w:widowControl w:val="0"/>
      <w:ind w:left="144"/>
    </w:pPr>
    <w:rPr>
      <w:bCs/>
      <w:caps/>
    </w:rPr>
  </w:style>
  <w:style w:type="paragraph" w:styleId="TOCHeading">
    <w:name w:val="TOC Heading"/>
    <w:basedOn w:val="Normal"/>
    <w:qFormat/>
    <w:rsid w:val="00C17529"/>
    <w:pPr>
      <w:spacing w:after="120"/>
      <w:jc w:val="center"/>
    </w:pPr>
    <w:rPr>
      <w:b/>
      <w:caps/>
    </w:rPr>
  </w:style>
  <w:style w:type="paragraph" w:customStyle="1" w:styleId="TOCPage">
    <w:name w:val="TOC Page"/>
    <w:basedOn w:val="Normal"/>
    <w:rsid w:val="00C17529"/>
    <w:pPr>
      <w:spacing w:after="120"/>
      <w:jc w:val="right"/>
    </w:pPr>
    <w:rPr>
      <w:b/>
    </w:rPr>
  </w:style>
  <w:style w:type="paragraph" w:customStyle="1" w:styleId="captionlines">
    <w:name w:val="caption lines"/>
    <w:basedOn w:val="Normal"/>
    <w:uiPriority w:val="99"/>
    <w:semiHidden/>
    <w:rsid w:val="00C17529"/>
    <w:pPr>
      <w:widowControl w:val="0"/>
    </w:pPr>
  </w:style>
  <w:style w:type="character" w:customStyle="1" w:styleId="BalloonTextChar">
    <w:name w:val="Balloon Text Char"/>
    <w:basedOn w:val="DefaultParagraphFont"/>
    <w:link w:val="BalloonText"/>
    <w:uiPriority w:val="99"/>
    <w:semiHidden/>
    <w:rsid w:val="00093452"/>
    <w:rPr>
      <w:rFonts w:ascii="Tahoma" w:hAnsi="Tahoma" w:cs="Tahoma"/>
      <w:sz w:val="16"/>
      <w:szCs w:val="16"/>
    </w:rPr>
  </w:style>
  <w:style w:type="paragraph" w:customStyle="1" w:styleId="Party">
    <w:name w:val="Party"/>
    <w:basedOn w:val="Normal"/>
    <w:rsid w:val="00C17529"/>
    <w:pPr>
      <w:widowControl w:val="0"/>
      <w:spacing w:after="120"/>
      <w:jc w:val="right"/>
    </w:pPr>
    <w:rPr>
      <w:i/>
    </w:rPr>
  </w:style>
  <w:style w:type="paragraph" w:customStyle="1" w:styleId="PldCaption">
    <w:name w:val="PldCaption"/>
    <w:basedOn w:val="Normal"/>
    <w:uiPriority w:val="99"/>
    <w:rsid w:val="00C17529"/>
    <w:pPr>
      <w:tabs>
        <w:tab w:val="left" w:pos="2160"/>
      </w:tabs>
    </w:pPr>
    <w:rPr>
      <w:szCs w:val="24"/>
    </w:rPr>
  </w:style>
  <w:style w:type="paragraph" w:customStyle="1" w:styleId="border">
    <w:name w:val="border"/>
    <w:basedOn w:val="SingleSpaced"/>
    <w:uiPriority w:val="99"/>
    <w:rsid w:val="00C17529"/>
    <w:pPr>
      <w:widowControl w:val="0"/>
      <w:jc w:val="center"/>
    </w:pPr>
    <w:rPr>
      <w:bCs/>
    </w:rPr>
  </w:style>
  <w:style w:type="paragraph" w:customStyle="1" w:styleId="PleadingSummary">
    <w:name w:val="Pleading Summary"/>
    <w:basedOn w:val="Normal"/>
    <w:rsid w:val="00C17529"/>
    <w:pPr>
      <w:tabs>
        <w:tab w:val="left" w:pos="802"/>
      </w:tabs>
    </w:pPr>
    <w:rPr>
      <w:caps/>
      <w:sz w:val="20"/>
    </w:rPr>
  </w:style>
  <w:style w:type="paragraph" w:styleId="E-mailSignature">
    <w:name w:val="E-mail Signature"/>
    <w:basedOn w:val="Normal"/>
    <w:semiHidden/>
    <w:rsid w:val="00C17529"/>
  </w:style>
  <w:style w:type="paragraph" w:styleId="HTMLAddress">
    <w:name w:val="HTML Address"/>
    <w:basedOn w:val="Normal"/>
    <w:semiHidden/>
    <w:rsid w:val="00C17529"/>
    <w:rPr>
      <w:i/>
      <w:iCs/>
    </w:rPr>
  </w:style>
  <w:style w:type="paragraph" w:styleId="HTMLPreformatted">
    <w:name w:val="HTML Preformatted"/>
    <w:basedOn w:val="Normal"/>
    <w:semiHidden/>
    <w:rsid w:val="00C17529"/>
    <w:rPr>
      <w:rFonts w:ascii="Courier New" w:hAnsi="Courier New" w:cs="Courier New"/>
      <w:sz w:val="20"/>
    </w:rPr>
  </w:style>
  <w:style w:type="paragraph" w:styleId="NormalWeb">
    <w:name w:val="Normal (Web)"/>
    <w:basedOn w:val="Normal"/>
    <w:semiHidden/>
    <w:rsid w:val="00C17529"/>
    <w:rPr>
      <w:szCs w:val="24"/>
    </w:rPr>
  </w:style>
  <w:style w:type="paragraph" w:customStyle="1" w:styleId="OfficeAddressInFooter">
    <w:name w:val="OfficeAddressInFooter"/>
    <w:basedOn w:val="Normal"/>
    <w:uiPriority w:val="99"/>
    <w:semiHidden/>
    <w:rsid w:val="00C17529"/>
    <w:pPr>
      <w:spacing w:line="240" w:lineRule="auto"/>
    </w:pPr>
    <w:rPr>
      <w:sz w:val="12"/>
    </w:rPr>
  </w:style>
  <w:style w:type="paragraph" w:customStyle="1" w:styleId="Documentcode">
    <w:name w:val="Document code"/>
    <w:basedOn w:val="Normal"/>
    <w:uiPriority w:val="99"/>
    <w:semiHidden/>
    <w:rsid w:val="00C17529"/>
  </w:style>
  <w:style w:type="numbering" w:styleId="111111">
    <w:name w:val="Outline List 2"/>
    <w:basedOn w:val="NoList"/>
    <w:uiPriority w:val="99"/>
    <w:semiHidden/>
    <w:unhideWhenUsed/>
    <w:rsid w:val="00093452"/>
    <w:pPr>
      <w:numPr>
        <w:numId w:val="13"/>
      </w:numPr>
    </w:pPr>
  </w:style>
  <w:style w:type="paragraph" w:customStyle="1" w:styleId="HearingInfo">
    <w:name w:val="Hearing Info"/>
    <w:basedOn w:val="Normal"/>
    <w:uiPriority w:val="99"/>
    <w:rsid w:val="00C17529"/>
    <w:pPr>
      <w:jc w:val="right"/>
    </w:pPr>
  </w:style>
  <w:style w:type="paragraph" w:customStyle="1" w:styleId="CaseNo">
    <w:name w:val="CaseNo"/>
    <w:basedOn w:val="Normal"/>
    <w:uiPriority w:val="99"/>
    <w:rsid w:val="00C17529"/>
    <w:pPr>
      <w:ind w:left="138"/>
    </w:pPr>
  </w:style>
  <w:style w:type="paragraph" w:customStyle="1" w:styleId="FirmNameSig">
    <w:name w:val="Firm Name Sig"/>
    <w:basedOn w:val="Normal"/>
    <w:rsid w:val="00C17529"/>
    <w:pPr>
      <w:spacing w:after="720"/>
      <w:ind w:left="4320"/>
    </w:pPr>
    <w:rPr>
      <w:caps/>
      <w:snapToGrid w:val="0"/>
    </w:rPr>
  </w:style>
  <w:style w:type="paragraph" w:customStyle="1" w:styleId="Parties">
    <w:name w:val="Parties"/>
    <w:basedOn w:val="Normal"/>
    <w:uiPriority w:val="99"/>
    <w:qFormat/>
    <w:rsid w:val="00421F3D"/>
  </w:style>
  <w:style w:type="paragraph" w:customStyle="1" w:styleId="PartyType">
    <w:name w:val="Party Type"/>
    <w:basedOn w:val="Normal"/>
    <w:uiPriority w:val="99"/>
    <w:qFormat/>
    <w:rsid w:val="00C25D8B"/>
    <w:pPr>
      <w:tabs>
        <w:tab w:val="left" w:pos="2160"/>
      </w:tabs>
      <w:ind w:left="2160"/>
    </w:pPr>
  </w:style>
  <w:style w:type="paragraph" w:customStyle="1" w:styleId="versus">
    <w:name w:val="versus"/>
    <w:basedOn w:val="Normal"/>
    <w:uiPriority w:val="99"/>
    <w:qFormat/>
    <w:rsid w:val="00421F3D"/>
    <w:pPr>
      <w:ind w:left="720"/>
    </w:pPr>
  </w:style>
  <w:style w:type="paragraph" w:customStyle="1" w:styleId="FirmAddressFooter">
    <w:name w:val="FirmAddressFooter"/>
    <w:uiPriority w:val="99"/>
    <w:semiHidden/>
    <w:rsid w:val="00D0363E"/>
    <w:pPr>
      <w:spacing w:line="120" w:lineRule="exact"/>
      <w:jc w:val="center"/>
    </w:pPr>
    <w:rPr>
      <w:rFonts w:ascii="Arial" w:hAnsi="Arial"/>
      <w:noProof/>
      <w:sz w:val="12"/>
    </w:rPr>
  </w:style>
  <w:style w:type="character" w:customStyle="1" w:styleId="FooterChar">
    <w:name w:val="Footer Char"/>
    <w:basedOn w:val="DefaultParagraphFont"/>
    <w:link w:val="Footer"/>
    <w:uiPriority w:val="99"/>
    <w:rsid w:val="00D0363E"/>
    <w:rPr>
      <w:sz w:val="25"/>
    </w:rPr>
  </w:style>
  <w:style w:type="paragraph" w:customStyle="1" w:styleId="ByLine">
    <w:name w:val="By Line"/>
    <w:basedOn w:val="Normal"/>
    <w:rsid w:val="00BE69DA"/>
    <w:pPr>
      <w:keepNext/>
      <w:widowControl w:val="0"/>
      <w:tabs>
        <w:tab w:val="left" w:pos="4766"/>
        <w:tab w:val="left" w:pos="9360"/>
      </w:tabs>
      <w:spacing w:before="720" w:line="240" w:lineRule="auto"/>
      <w:ind w:left="4320"/>
    </w:pPr>
  </w:style>
  <w:style w:type="paragraph" w:styleId="Bibliography">
    <w:name w:val="Bibliography"/>
    <w:basedOn w:val="Normal"/>
    <w:next w:val="Normal"/>
    <w:uiPriority w:val="37"/>
    <w:semiHidden/>
    <w:unhideWhenUsed/>
    <w:rsid w:val="008C5EFD"/>
  </w:style>
  <w:style w:type="table" w:styleId="ColorfulGrid">
    <w:name w:val="Colorful Grid"/>
    <w:basedOn w:val="TableNormal"/>
    <w:uiPriority w:val="73"/>
    <w:semiHidden/>
    <w:unhideWhenUsed/>
    <w:rsid w:val="008C5EF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C5EF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C5EF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C5EF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C5EF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C5EF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C5EF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C5EF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C5EF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C5EF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C5EF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C5EF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C5EF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C5EF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C5EF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C5EF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C5EF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C5EF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C5EF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C5EF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C5EF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8C5EFD"/>
    <w:pPr>
      <w:spacing w:line="240" w:lineRule="auto"/>
    </w:pPr>
    <w:rPr>
      <w:b/>
      <w:bCs/>
      <w:szCs w:val="20"/>
    </w:rPr>
  </w:style>
  <w:style w:type="character" w:customStyle="1" w:styleId="CommentTextChar">
    <w:name w:val="Comment Text Char"/>
    <w:basedOn w:val="DefaultParagraphFont"/>
    <w:link w:val="CommentText"/>
    <w:semiHidden/>
    <w:rsid w:val="008C5EFD"/>
    <w:rPr>
      <w:sz w:val="20"/>
    </w:rPr>
  </w:style>
  <w:style w:type="character" w:customStyle="1" w:styleId="CommentSubjectChar">
    <w:name w:val="Comment Subject Char"/>
    <w:basedOn w:val="CommentTextChar"/>
    <w:link w:val="CommentSubject"/>
    <w:uiPriority w:val="99"/>
    <w:semiHidden/>
    <w:rsid w:val="008C5EFD"/>
    <w:rPr>
      <w:b/>
      <w:bCs/>
      <w:sz w:val="20"/>
      <w:szCs w:val="20"/>
    </w:rPr>
  </w:style>
  <w:style w:type="table" w:styleId="DarkList">
    <w:name w:val="Dark List"/>
    <w:basedOn w:val="TableNormal"/>
    <w:uiPriority w:val="70"/>
    <w:semiHidden/>
    <w:unhideWhenUsed/>
    <w:rsid w:val="008C5EF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C5EF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C5EF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C5EF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C5EF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C5EF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C5EF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8C5E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C5EF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C5EF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C5EF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C5EF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C5E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C5EF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C5EF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C5EF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C5EF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C5EF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C5EF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C5EF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C5EF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C5E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C5E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C5EF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C5EF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C5EF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C5EF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C5EF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C5E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C5E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C5EF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C5EF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C5EF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C5EF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C5EF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C5E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C5E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C5E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C5E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C5E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C5E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C5E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C5EF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C5EF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C5EF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C5EF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C5EF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C5EF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C5EF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C5EF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C5EF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C5EF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C5EF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C5EF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C5EF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C5EF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tenseQuote">
    <w:name w:val="Intense Quote"/>
    <w:basedOn w:val="Normal"/>
    <w:next w:val="Normal"/>
    <w:link w:val="IntenseQuoteChar"/>
    <w:uiPriority w:val="99"/>
    <w:semiHidden/>
    <w:qFormat/>
    <w:rsid w:val="008C5EF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semiHidden/>
    <w:rsid w:val="008C5EFD"/>
    <w:rPr>
      <w:i/>
      <w:iCs/>
      <w:color w:val="4F81BD" w:themeColor="accent1"/>
    </w:rPr>
  </w:style>
  <w:style w:type="table" w:styleId="LightGrid">
    <w:name w:val="Light Grid"/>
    <w:basedOn w:val="TableNormal"/>
    <w:uiPriority w:val="62"/>
    <w:semiHidden/>
    <w:unhideWhenUsed/>
    <w:rsid w:val="008C5EF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C5EF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C5EF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C5EF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C5EF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C5EF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C5EF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C5EF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C5EF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C5EF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C5EF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C5EF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C5EF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C5EF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C5E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C5EF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C5EF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C5EF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C5EF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C5EF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C5EF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C5EFD"/>
    <w:pPr>
      <w:ind w:left="720"/>
      <w:contextualSpacing/>
    </w:pPr>
  </w:style>
  <w:style w:type="table" w:styleId="ListTable1Light">
    <w:name w:val="List Table 1 Light"/>
    <w:basedOn w:val="TableNormal"/>
    <w:uiPriority w:val="46"/>
    <w:rsid w:val="008C5EF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C5EF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C5EF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C5EF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C5EF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C5E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C5EF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C5EF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C5EF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C5EF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C5EF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C5EF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C5EF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C5EF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C5EF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C5EF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C5EF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C5EF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C5EF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C5EF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C5EF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C5E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C5E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C5EF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C5EF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C5EF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C5EF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C5EF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C5EF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C5EF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C5EF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C5EF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C5EF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C5EF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C5EF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C5EF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C5EF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C5EF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C5EF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C5EF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C5EF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C5EF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C5EF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C5EF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C5EF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C5EF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C5EF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C5EF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C5EF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8C5EF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C5EF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C5EF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C5EF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C5EF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C5EF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C5EF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C5E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C5E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C5E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C5E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C5E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C5E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C5E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C5EF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C5EF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C5EF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C5EF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C5EF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C5EF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C5EF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C5EF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C5EF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C5EF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C5EF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C5EF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C5EF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C5EF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C5EF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C5E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C5E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8C5E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8C5E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8C5E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8C5E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8C5E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8C5EFD"/>
  </w:style>
  <w:style w:type="table" w:styleId="PlainTable1">
    <w:name w:val="Plain Table 1"/>
    <w:basedOn w:val="TableNormal"/>
    <w:uiPriority w:val="41"/>
    <w:rsid w:val="008C5EF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C5EF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C5EF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C5EF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C5EF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8C5E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5EFD"/>
    <w:rPr>
      <w:i/>
      <w:iCs/>
      <w:color w:val="404040" w:themeColor="text1" w:themeTint="BF"/>
    </w:rPr>
  </w:style>
  <w:style w:type="table" w:styleId="Table3Deffects1">
    <w:name w:val="Table 3D effects 1"/>
    <w:basedOn w:val="TableNormal"/>
    <w:uiPriority w:val="99"/>
    <w:semiHidden/>
    <w:unhideWhenUsed/>
    <w:rsid w:val="008C5EFD"/>
    <w:pPr>
      <w:spacing w:line="25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C5EFD"/>
    <w:pPr>
      <w:spacing w:line="25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C5EFD"/>
    <w:pPr>
      <w:spacing w:line="25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C5EFD"/>
    <w:pPr>
      <w:spacing w:line="25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C5EFD"/>
    <w:pPr>
      <w:spacing w:line="25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C5EFD"/>
    <w:pPr>
      <w:spacing w:line="25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C5EFD"/>
    <w:pPr>
      <w:spacing w:line="25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C5EFD"/>
    <w:pPr>
      <w:spacing w:line="25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C5EFD"/>
    <w:pPr>
      <w:spacing w:line="25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C5EFD"/>
    <w:pPr>
      <w:spacing w:line="25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C5EFD"/>
    <w:pPr>
      <w:spacing w:line="25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C5EFD"/>
    <w:pPr>
      <w:spacing w:line="25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C5EFD"/>
    <w:pPr>
      <w:spacing w:line="25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C5EFD"/>
    <w:pPr>
      <w:spacing w:line="25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C5EFD"/>
    <w:pPr>
      <w:spacing w:line="25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C5EFD"/>
    <w:pPr>
      <w:spacing w:line="25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C5EFD"/>
    <w:pPr>
      <w:spacing w:line="25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C5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C5EFD"/>
    <w:pPr>
      <w:spacing w:line="25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C5EFD"/>
    <w:pPr>
      <w:spacing w:line="25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C5EFD"/>
    <w:pPr>
      <w:spacing w:line="25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C5EFD"/>
    <w:pPr>
      <w:spacing w:line="25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C5EFD"/>
    <w:pPr>
      <w:spacing w:line="25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C5EFD"/>
    <w:pPr>
      <w:spacing w:line="25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C5EFD"/>
    <w:pPr>
      <w:spacing w:line="25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C5EFD"/>
    <w:pPr>
      <w:spacing w:line="25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C5E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C5EFD"/>
    <w:pPr>
      <w:spacing w:line="25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C5EFD"/>
    <w:pPr>
      <w:spacing w:line="25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C5EFD"/>
    <w:pPr>
      <w:spacing w:line="25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C5EFD"/>
    <w:pPr>
      <w:spacing w:line="25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C5EFD"/>
    <w:pPr>
      <w:spacing w:line="25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C5EFD"/>
    <w:pPr>
      <w:spacing w:line="25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C5EFD"/>
    <w:pPr>
      <w:spacing w:line="25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C5EFD"/>
    <w:pPr>
      <w:spacing w:line="25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C5EFD"/>
    <w:pPr>
      <w:spacing w:line="25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C5EFD"/>
    <w:pPr>
      <w:spacing w:line="25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C5EFD"/>
    <w:pPr>
      <w:spacing w:line="25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C5EFD"/>
    <w:pPr>
      <w:spacing w:line="25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C5EFD"/>
    <w:pPr>
      <w:spacing w:line="25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C5EFD"/>
    <w:pPr>
      <w:spacing w:line="25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C5EFD"/>
    <w:pPr>
      <w:spacing w:line="25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C5EFD"/>
    <w:pPr>
      <w:spacing w:line="25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C5EFD"/>
    <w:pPr>
      <w:spacing w:line="25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C5EFD"/>
    <w:pPr>
      <w:spacing w:line="25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ing">
    <w:name w:val="Single Spacing"/>
    <w:basedOn w:val="Normal"/>
    <w:qFormat/>
    <w:rsid w:val="00D75E5F"/>
    <w:rPr>
      <w:szCs w:val="20"/>
    </w:rPr>
  </w:style>
  <w:style w:type="paragraph" w:customStyle="1" w:styleId="CoverAttorneyName">
    <w:name w:val="Cover Attorney Name"/>
    <w:basedOn w:val="Normal"/>
    <w:rsid w:val="005E12EB"/>
    <w:rPr>
      <w:szCs w:val="20"/>
    </w:rPr>
  </w:style>
  <w:style w:type="paragraph" w:customStyle="1" w:styleId="CoverAttorneysFor">
    <w:name w:val="Cover Attorneys For"/>
    <w:basedOn w:val="Normal"/>
    <w:rsid w:val="005E12EB"/>
    <w:rPr>
      <w:rFonts w:eastAsiaTheme="minorHAnsi" w:cstheme="minorBidi"/>
      <w:szCs w:val="22"/>
    </w:rPr>
  </w:style>
  <w:style w:type="paragraph" w:customStyle="1" w:styleId="CoverFirmName">
    <w:name w:val="Cover Firm Name"/>
    <w:basedOn w:val="Normal"/>
    <w:rsid w:val="005E12EB"/>
    <w:rPr>
      <w:rFonts w:eastAsiaTheme="minorHAnsi" w:cstheme="minorBidi"/>
      <w:caps/>
      <w:szCs w:val="22"/>
    </w:rPr>
  </w:style>
  <w:style w:type="paragraph" w:customStyle="1" w:styleId="CoverOfficeAddress">
    <w:name w:val="Cover Office Address"/>
    <w:basedOn w:val="Normal"/>
    <w:rsid w:val="005E12EB"/>
    <w:rPr>
      <w:rFonts w:eastAsiaTheme="minorHAnsi" w:cstheme="minorBidi"/>
      <w:szCs w:val="22"/>
    </w:rPr>
  </w:style>
  <w:style w:type="paragraph" w:customStyle="1" w:styleId="PartyContents">
    <w:name w:val="Party Contents"/>
    <w:basedOn w:val="Normal"/>
    <w:semiHidden/>
    <w:rsid w:val="00357B57"/>
    <w:pPr>
      <w:spacing w:line="240" w:lineRule="exact"/>
    </w:pPr>
    <w:rPr>
      <w:sz w:val="24"/>
      <w:szCs w:val="20"/>
    </w:rPr>
  </w:style>
  <w:style w:type="paragraph" w:customStyle="1" w:styleId="Versus0">
    <w:name w:val="Versus"/>
    <w:basedOn w:val="Normal"/>
    <w:semiHidden/>
    <w:rsid w:val="00357B57"/>
    <w:pPr>
      <w:spacing w:line="240" w:lineRule="exact"/>
      <w:ind w:left="720"/>
    </w:pPr>
    <w:rPr>
      <w:sz w:val="24"/>
      <w:szCs w:val="20"/>
    </w:rPr>
  </w:style>
  <w:style w:type="paragraph" w:customStyle="1" w:styleId="Venue">
    <w:name w:val="Venue"/>
    <w:basedOn w:val="Normal"/>
    <w:semiHidden/>
    <w:rsid w:val="00357B57"/>
    <w:pPr>
      <w:spacing w:line="240" w:lineRule="exact"/>
      <w:jc w:val="center"/>
    </w:pPr>
    <w:rPr>
      <w:caps/>
      <w:sz w:val="24"/>
      <w:szCs w:val="24"/>
    </w:rPr>
  </w:style>
  <w:style w:type="character" w:customStyle="1" w:styleId="BodyText2Char">
    <w:name w:val="Body Text 2 Char"/>
    <w:basedOn w:val="DefaultParagraphFont"/>
    <w:link w:val="BodyText2"/>
    <w:rsid w:val="00357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BHB%20Pleadings\PLD%20WA%20Superio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BDC21C07C840CAA213C262A36EE1E6"/>
        <w:category>
          <w:name w:val="General"/>
          <w:gallery w:val="placeholder"/>
        </w:category>
        <w:types>
          <w:type w:val="bbPlcHdr"/>
        </w:types>
        <w:behaviors>
          <w:behavior w:val="content"/>
        </w:behaviors>
        <w:guid w:val="{BBC33B30-8271-472F-B4BB-ADE67C282B9A}"/>
      </w:docPartPr>
      <w:docPartBody>
        <w:p w:rsidR="00CB47D6" w:rsidRDefault="00CB47D6"/>
      </w:docPartBody>
    </w:docPart>
    <w:docPart>
      <w:docPartPr>
        <w:name w:val="7E649AEA74F14462BEEBC79C13F5F615"/>
        <w:category>
          <w:name w:val="General"/>
          <w:gallery w:val="placeholder"/>
        </w:category>
        <w:types>
          <w:type w:val="bbPlcHdr"/>
        </w:types>
        <w:behaviors>
          <w:behavior w:val="content"/>
        </w:behaviors>
        <w:guid w:val="{B00260DE-0D82-46D7-BA3D-89B52854E21A}"/>
      </w:docPartPr>
      <w:docPartBody>
        <w:p w:rsidR="00CB47D6" w:rsidRDefault="00CB47D6"/>
      </w:docPartBody>
    </w:docPart>
    <w:docPart>
      <w:docPartPr>
        <w:name w:val="819C6EB8B312423ABF3A6D924252DBAE"/>
        <w:category>
          <w:name w:val="General"/>
          <w:gallery w:val="placeholder"/>
        </w:category>
        <w:types>
          <w:type w:val="bbPlcHdr"/>
        </w:types>
        <w:behaviors>
          <w:behavior w:val="content"/>
        </w:behaviors>
        <w:guid w:val="{5CB2DC49-797A-468E-BAFF-D12A42FDE010}"/>
      </w:docPartPr>
      <w:docPartBody>
        <w:p w:rsidR="00CB47D6" w:rsidRDefault="00CB47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7D6"/>
    <w:rsid w:val="00947FD6"/>
    <w:rsid w:val="009F6AF5"/>
    <w:rsid w:val="00C80B8C"/>
    <w:rsid w:val="00CB4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Motion</DocumentSetType>
    <Visibility xmlns="dc463f71-b30c-4ab2-9473-d307f9d35888">Full Visibility</Visibility>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2017-02-01T08:00:00+00:00</Date1>
    <IsDocumentOrder xmlns="dc463f71-b30c-4ab2-9473-d307f9d35888" xsi:nil="true"/>
    <IsHighlyConfidential xmlns="dc463f71-b30c-4ab2-9473-d307f9d35888">false</IsHighlyConfidential>
    <CaseCompanyNames xmlns="dc463f71-b30c-4ab2-9473-d307f9d35888">MEI Northwest LLC</CaseCompanyNames>
    <Nickname xmlns="http://schemas.microsoft.com/sharepoint/v3" xsi:nil="true"/>
    <DocketNumber xmlns="dc463f71-b30c-4ab2-9473-d307f9d35888">160479</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48621BF-E94A-42DF-90C7-587887A5EDA0}">
  <ds:schemaRefs>
    <ds:schemaRef ds:uri="http://purl.org/dc/elements/1.1/"/>
    <ds:schemaRef ds:uri="6a7bd91e-004b-490a-8704-e368d63d59a0"/>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9BDD593-C452-44E8-9233-6BBCA21AA728}">
  <ds:schemaRefs>
    <ds:schemaRef ds:uri="http://schemas.microsoft.com/sharepoint/v3/contenttype/forms"/>
  </ds:schemaRefs>
</ds:datastoreItem>
</file>

<file path=customXml/itemProps3.xml><?xml version="1.0" encoding="utf-8"?>
<ds:datastoreItem xmlns:ds="http://schemas.openxmlformats.org/officeDocument/2006/customXml" ds:itemID="{5955AC03-4ECF-4B8B-B68E-A87C5E8ABE45}"/>
</file>

<file path=customXml/itemProps4.xml><?xml version="1.0" encoding="utf-8"?>
<ds:datastoreItem xmlns:ds="http://schemas.openxmlformats.org/officeDocument/2006/customXml" ds:itemID="{8C967F92-0061-4A76-9B27-12339FDFB8B7}"/>
</file>

<file path=docProps/app.xml><?xml version="1.0" encoding="utf-8"?>
<Properties xmlns="http://schemas.openxmlformats.org/officeDocument/2006/extended-properties" xmlns:vt="http://schemas.openxmlformats.org/officeDocument/2006/docPropsVTypes">
  <Template>PLD WA Superior.dotm</Template>
  <TotalTime>1</TotalTime>
  <Pages>5</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Brown</dc:creator>
  <cp:keywords/>
  <dc:description/>
  <cp:lastModifiedBy>Kredel, Ashley (UTC)</cp:lastModifiedBy>
  <cp:revision>2</cp:revision>
  <cp:lastPrinted>2017-02-01T23:07:00Z</cp:lastPrinted>
  <dcterms:created xsi:type="dcterms:W3CDTF">2017-02-02T00:35:00Z</dcterms:created>
  <dcterms:modified xsi:type="dcterms:W3CDTF">2017-02-02T00:35:00Z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4831-9602-1825.1</vt:lpwstr>
  </property>
  <property fmtid="{D5CDD505-2E9C-101B-9397-08002B2CF9AE}" pid="3" name="DocumentType">
    <vt:lpwstr>pgPleading</vt:lpwstr>
  </property>
  <property fmtid="{D5CDD505-2E9C-101B-9397-08002B2CF9AE}" pid="4" name="PleadingType">
    <vt:lpwstr>Superior</vt:lpwstr>
  </property>
  <property fmtid="{D5CDD505-2E9C-101B-9397-08002B2CF9AE}" pid="5" name="State">
    <vt:lpwstr>Washington</vt:lpwstr>
  </property>
  <property fmtid="{D5CDD505-2E9C-101B-9397-08002B2CF9AE}" pid="6" name="CaptionStyle">
    <vt:lpwstr>table</vt:lpwstr>
  </property>
  <property fmtid="{D5CDD505-2E9C-101B-9397-08002B2CF9AE}" pid="7" name="ContentTypeId">
    <vt:lpwstr>0x0101006E56B4D1795A2E4DB2F0B01679ED314A00E2DCAF503A5C8E4C9B6E2E02067B9A1D</vt:lpwstr>
  </property>
  <property fmtid="{D5CDD505-2E9C-101B-9397-08002B2CF9AE}" pid="8" name="_docset_NoMedatataSyncRequired">
    <vt:lpwstr>False</vt:lpwstr>
  </property>
  <property fmtid="{D5CDD505-2E9C-101B-9397-08002B2CF9AE}" pid="9" name="IsEFSEC">
    <vt:bool>false</vt:bool>
  </property>
</Properties>
</file>