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AE0EE" w14:textId="77777777" w:rsidR="00C227D0" w:rsidRDefault="00C227D0" w:rsidP="00676749">
      <w:bookmarkStart w:id="0" w:name="_GoBack"/>
      <w:bookmarkEnd w:id="0"/>
      <w:r>
        <w:t>December 1, 2017</w:t>
      </w:r>
    </w:p>
    <w:p w14:paraId="7393DA1B" w14:textId="77777777" w:rsidR="00C227D0" w:rsidRDefault="00C227D0" w:rsidP="00676749"/>
    <w:p w14:paraId="0A23413D" w14:textId="77777777" w:rsidR="00C227D0" w:rsidRDefault="00C227D0" w:rsidP="00676749">
      <w:r>
        <w:t>Steven V. King</w:t>
      </w:r>
    </w:p>
    <w:p w14:paraId="058A655B" w14:textId="77777777" w:rsidR="00C227D0" w:rsidRDefault="00C227D0" w:rsidP="00676749">
      <w:r>
        <w:t>Executive Director and Secretary</w:t>
      </w:r>
    </w:p>
    <w:p w14:paraId="295EFD45" w14:textId="77777777" w:rsidR="00C227D0" w:rsidRDefault="00C227D0" w:rsidP="00676749">
      <w:r>
        <w:t xml:space="preserve">Washington Utilities and Transportation Commission </w:t>
      </w:r>
    </w:p>
    <w:p w14:paraId="3C271629" w14:textId="77777777" w:rsidR="00C227D0" w:rsidRDefault="00C227D0" w:rsidP="00676749">
      <w:r>
        <w:t>1300 Evergreen Park Drive SW</w:t>
      </w:r>
    </w:p>
    <w:p w14:paraId="4289F16B" w14:textId="77777777" w:rsidR="00C227D0" w:rsidRDefault="00C227D0" w:rsidP="00676749">
      <w:r>
        <w:t>Olympia, WA 98504-7250</w:t>
      </w:r>
    </w:p>
    <w:p w14:paraId="40FF7D7F" w14:textId="77777777" w:rsidR="00C227D0" w:rsidRDefault="00C227D0" w:rsidP="00676749"/>
    <w:p w14:paraId="247E52FF" w14:textId="792DFEF6" w:rsidR="00217194" w:rsidRPr="002127BA" w:rsidRDefault="00782688" w:rsidP="002127BA">
      <w:pPr>
        <w:ind w:left="720"/>
        <w:rPr>
          <w:i/>
        </w:rPr>
      </w:pPr>
      <w:r>
        <w:rPr>
          <w:i/>
        </w:rPr>
        <w:t>Re: Docket No. UE-171092</w:t>
      </w:r>
      <w:r w:rsidR="00C227D0" w:rsidRPr="002127BA">
        <w:rPr>
          <w:i/>
        </w:rPr>
        <w:t xml:space="preserve">, </w:t>
      </w:r>
      <w:r>
        <w:rPr>
          <w:i/>
        </w:rPr>
        <w:t>Pacific Power &amp; Light’s</w:t>
      </w:r>
      <w:r w:rsidR="007C7149">
        <w:rPr>
          <w:i/>
        </w:rPr>
        <w:t xml:space="preserve"> Ten-Year Achievable Conservation Potential, Biennial Conservation Target, and</w:t>
      </w:r>
      <w:r w:rsidR="00C227D0" w:rsidRPr="002127BA">
        <w:rPr>
          <w:i/>
        </w:rPr>
        <w:t xml:space="preserve"> Biennial Conservation Plan for 2018-2019, pursuant to RCW 19.285.040 and WAC 480-109-120</w:t>
      </w:r>
    </w:p>
    <w:p w14:paraId="1D42BCA8" w14:textId="77777777" w:rsidR="00C227D0" w:rsidRDefault="00C227D0" w:rsidP="00676749"/>
    <w:p w14:paraId="5B5E72D7" w14:textId="0F13E7C1" w:rsidR="00FC6B43" w:rsidRPr="00FC6B43" w:rsidRDefault="00C227D0" w:rsidP="00FC6B43">
      <w:pPr>
        <w:rPr>
          <w:rFonts w:ascii="Times New Roman" w:eastAsia="Times New Roman" w:hAnsi="Times New Roman" w:cs="Times New Roman"/>
        </w:rPr>
      </w:pPr>
      <w:r>
        <w:t>The NW Energy Coalition (NWEC or Coalition) appreciat</w:t>
      </w:r>
      <w:r w:rsidR="00FC6B43">
        <w:t xml:space="preserve">es the opportunity to comment </w:t>
      </w:r>
      <w:r w:rsidR="009F3675">
        <w:t>on</w:t>
      </w:r>
      <w:r>
        <w:t xml:space="preserve"> </w:t>
      </w:r>
      <w:r w:rsidR="00782688">
        <w:t>Pacific Power &amp; Light</w:t>
      </w:r>
      <w:r w:rsidR="00852151">
        <w:t>’s</w:t>
      </w:r>
      <w:r w:rsidR="00DE4456">
        <w:t xml:space="preserve"> (</w:t>
      </w:r>
      <w:r w:rsidR="00782688">
        <w:t>PacifiCorp</w:t>
      </w:r>
      <w:r w:rsidR="00DE4456">
        <w:t xml:space="preserve"> or the Company)</w:t>
      </w:r>
      <w:r>
        <w:t xml:space="preserve"> 2018-2</w:t>
      </w:r>
      <w:r w:rsidR="0088493D">
        <w:t xml:space="preserve">019 </w:t>
      </w:r>
      <w:r w:rsidR="00156D4F">
        <w:t xml:space="preserve">Biennial Conservation Target and </w:t>
      </w:r>
      <w:r w:rsidR="0088493D">
        <w:t>Biennial Con</w:t>
      </w:r>
      <w:r w:rsidR="003B2F62">
        <w:t>servation Plan</w:t>
      </w:r>
      <w:r w:rsidR="001A48F4">
        <w:t xml:space="preserve"> (BCP</w:t>
      </w:r>
      <w:r w:rsidR="002127BA">
        <w:t>)</w:t>
      </w:r>
      <w:r w:rsidR="001A48F4">
        <w:t>.</w:t>
      </w:r>
      <w:r w:rsidR="00FC6B43">
        <w:t xml:space="preserve"> </w:t>
      </w:r>
      <w:r w:rsidR="00FC6B43" w:rsidRPr="002A1B94">
        <w:t xml:space="preserve">The Coalition is </w:t>
      </w:r>
      <w:r w:rsidR="00782688">
        <w:t>a participant in PacifiCorp’s Washington DSM Advisory Group and actively participates in PacifiCorp’s Integrated Resource Plan (IRP) process</w:t>
      </w:r>
      <w:r w:rsidR="008A5341">
        <w:t>.</w:t>
      </w:r>
    </w:p>
    <w:p w14:paraId="1C2B882E" w14:textId="77777777" w:rsidR="008D09A3" w:rsidRDefault="008D09A3" w:rsidP="00676749"/>
    <w:p w14:paraId="597EA02C" w14:textId="3A6E9C3B" w:rsidR="001E4FEF" w:rsidRPr="001E4FEF" w:rsidRDefault="007E15DB" w:rsidP="00B50CCF">
      <w:r>
        <w:t xml:space="preserve">NWEC offers general support for </w:t>
      </w:r>
      <w:r w:rsidR="00782688">
        <w:t>PacifiCorp’s</w:t>
      </w:r>
      <w:r w:rsidR="0036249B">
        <w:t xml:space="preserve"> filing and will continue working through the </w:t>
      </w:r>
      <w:r w:rsidR="00782688">
        <w:t>Advisory Group</w:t>
      </w:r>
      <w:r w:rsidR="0036249B">
        <w:t xml:space="preserve"> to offer strategic advice on the Company’s development</w:t>
      </w:r>
      <w:r w:rsidR="00F55EED">
        <w:t xml:space="preserve"> and implementation of programs, particular</w:t>
      </w:r>
      <w:r w:rsidR="009279C0">
        <w:t>ly</w:t>
      </w:r>
      <w:r w:rsidR="00F55EED">
        <w:t xml:space="preserve"> as the Company looks for ways to engage </w:t>
      </w:r>
      <w:r w:rsidR="00156D4F">
        <w:t>hard-to-</w:t>
      </w:r>
      <w:r w:rsidR="004038AB">
        <w:t>r</w:t>
      </w:r>
      <w:r w:rsidR="00F55EED">
        <w:t>each markets.</w:t>
      </w:r>
      <w:r w:rsidR="001B3D17">
        <w:t xml:space="preserve"> Below are a few </w:t>
      </w:r>
      <w:r w:rsidR="00E37C2F">
        <w:t xml:space="preserve">additional </w:t>
      </w:r>
      <w:r w:rsidR="001B3D17">
        <w:t xml:space="preserve">comments for the Company </w:t>
      </w:r>
      <w:r w:rsidR="004C5934">
        <w:t>to</w:t>
      </w:r>
      <w:r w:rsidR="001B3D17">
        <w:t xml:space="preserve"> consider</w:t>
      </w:r>
      <w:r w:rsidR="00E37C2F">
        <w:t>.</w:t>
      </w:r>
    </w:p>
    <w:p w14:paraId="727F58C6" w14:textId="406C5328" w:rsidR="00D5760F" w:rsidRDefault="00B50CCF" w:rsidP="00FC043F">
      <w:pPr>
        <w:spacing w:before="240"/>
      </w:pPr>
      <w:r>
        <w:rPr>
          <w:i/>
        </w:rPr>
        <w:t>Residential Financing</w:t>
      </w:r>
      <w:r w:rsidR="004752D5">
        <w:rPr>
          <w:i/>
        </w:rPr>
        <w:t xml:space="preserve"> Pilot</w:t>
      </w:r>
      <w:r>
        <w:t xml:space="preserve">: </w:t>
      </w:r>
      <w:r w:rsidR="00782688">
        <w:t>NWEC is supportive of PacifiCorp’s On-Bill Repaym</w:t>
      </w:r>
      <w:r w:rsidR="00ED4DC5">
        <w:t xml:space="preserve">ent pilot, offered with Craft3. We </w:t>
      </w:r>
      <w:r w:rsidR="00BC4FD1">
        <w:t xml:space="preserve">would like to express particular </w:t>
      </w:r>
      <w:r w:rsidR="00ED4DC5">
        <w:t>encouragement</w:t>
      </w:r>
      <w:r w:rsidR="00BC4FD1">
        <w:t xml:space="preserve"> for the development of a manufactured home offering</w:t>
      </w:r>
      <w:r w:rsidR="00FC043F">
        <w:t>, as mentioned in the BCP</w:t>
      </w:r>
      <w:r w:rsidR="00BC4FD1">
        <w:t>, with attention to those who own their homes b</w:t>
      </w:r>
      <w:r w:rsidR="00FC043F">
        <w:t xml:space="preserve">ut rent the land </w:t>
      </w:r>
      <w:r w:rsidR="008A1D61">
        <w:t>underneath</w:t>
      </w:r>
      <w:r w:rsidR="00BC4FD1">
        <w:t>. We look forward to hearing results of the pilot at the Advisory Group, including any challenges or barriers to customer participation</w:t>
      </w:r>
      <w:r w:rsidR="00FC043F">
        <w:t>, and whether there are additional mechanisms that can encourage customers to take advantage of financing, such as an interest buy</w:t>
      </w:r>
      <w:r w:rsidR="00156D4F">
        <w:t>-</w:t>
      </w:r>
      <w:r w:rsidR="00FC043F">
        <w:t>down or a credit reserve to allow more customers to qualify.</w:t>
      </w:r>
    </w:p>
    <w:p w14:paraId="38D67728" w14:textId="0C5850EB" w:rsidR="006B5390" w:rsidRPr="001E4FEF" w:rsidRDefault="00ED4DC5" w:rsidP="00FC043F">
      <w:pPr>
        <w:spacing w:before="240"/>
      </w:pPr>
      <w:r>
        <w:rPr>
          <w:i/>
        </w:rPr>
        <w:t xml:space="preserve">Non-Residential </w:t>
      </w:r>
      <w:r w:rsidR="008A5341">
        <w:rPr>
          <w:i/>
        </w:rPr>
        <w:t>Pay-for-</w:t>
      </w:r>
      <w:r w:rsidR="00EA6715" w:rsidRPr="00EA6715">
        <w:rPr>
          <w:i/>
        </w:rPr>
        <w:t>Performance:</w:t>
      </w:r>
      <w:r w:rsidR="00EA6715">
        <w:t xml:space="preserve"> </w:t>
      </w:r>
      <w:r w:rsidR="00FC043F">
        <w:t xml:space="preserve">Other Washington utilities are beginning to explore and pilot non-residential pay-for-performance programs to encourage deeper </w:t>
      </w:r>
      <w:r w:rsidR="00FC744C">
        <w:t xml:space="preserve">and more comprehensive </w:t>
      </w:r>
      <w:r w:rsidR="00FC043F">
        <w:t xml:space="preserve">retrofits and behavioral changes. NWEC encourages </w:t>
      </w:r>
      <w:r w:rsidR="002C1DC3">
        <w:t>PacifiCorp</w:t>
      </w:r>
      <w:r w:rsidR="00FC043F">
        <w:t xml:space="preserve"> </w:t>
      </w:r>
      <w:r w:rsidR="008A5341">
        <w:t xml:space="preserve">to </w:t>
      </w:r>
      <w:r w:rsidR="00FC744C">
        <w:t xml:space="preserve">review these </w:t>
      </w:r>
      <w:r w:rsidR="008A5341">
        <w:t>pilots and other examples and develop a pilot for its large non-residential customers.</w:t>
      </w:r>
    </w:p>
    <w:p w14:paraId="31CCBDCC" w14:textId="77777777" w:rsidR="00ED4DC5" w:rsidRDefault="00ED4DC5" w:rsidP="009279C0">
      <w:pPr>
        <w:rPr>
          <w:i/>
        </w:rPr>
      </w:pPr>
    </w:p>
    <w:p w14:paraId="14E78081" w14:textId="4B0CAA9E" w:rsidR="009279C0" w:rsidRPr="008A5341" w:rsidRDefault="001E4FEF" w:rsidP="008A5341">
      <w:pPr>
        <w:rPr>
          <w:rFonts w:ascii="Times New Roman" w:eastAsia="Times New Roman" w:hAnsi="Times New Roman" w:cs="Times New Roman"/>
        </w:rPr>
      </w:pPr>
      <w:r w:rsidRPr="00AA0043">
        <w:rPr>
          <w:i/>
        </w:rPr>
        <w:t xml:space="preserve">NEEA Savings: </w:t>
      </w:r>
      <w:r w:rsidRPr="00AA0043">
        <w:t xml:space="preserve">In UTC staff comments emailed to the Company on October 23, 2017, Staff expressed that </w:t>
      </w:r>
      <w:r>
        <w:t>IOUs</w:t>
      </w:r>
      <w:r w:rsidRPr="00AA0043">
        <w:t xml:space="preserve"> should include NEEA forecast savings within the</w:t>
      </w:r>
      <w:r>
        <w:t>ir biennial</w:t>
      </w:r>
      <w:r w:rsidRPr="00AA0043">
        <w:t xml:space="preserve"> target. NWEC looks forward to further discussions with Staff a</w:t>
      </w:r>
      <w:r>
        <w:t>nd the Company about this issue</w:t>
      </w:r>
      <w:r w:rsidR="00782688">
        <w:t>, how the decoupling commitment should be calculated,</w:t>
      </w:r>
      <w:r>
        <w:t xml:space="preserve"> and ensuring </w:t>
      </w:r>
      <w:r w:rsidRPr="00AA0043">
        <w:t xml:space="preserve">a common approach by all </w:t>
      </w:r>
      <w:r>
        <w:t>IOUs</w:t>
      </w:r>
      <w:r w:rsidRPr="00AA0043">
        <w:t>.</w:t>
      </w:r>
    </w:p>
    <w:p w14:paraId="16BF0990" w14:textId="39DE9F99" w:rsidR="00156D4F" w:rsidRDefault="00833627" w:rsidP="00AF13F6">
      <w:pPr>
        <w:spacing w:before="240"/>
      </w:pPr>
      <w:r>
        <w:t xml:space="preserve">Respectfully submitted, </w:t>
      </w:r>
    </w:p>
    <w:p w14:paraId="2CF482A0" w14:textId="3D8226C6" w:rsidR="00833627" w:rsidRDefault="00833627" w:rsidP="00833627">
      <w:r>
        <w:t>Amy Wheeless</w:t>
      </w:r>
    </w:p>
    <w:p w14:paraId="3B441263" w14:textId="0295F564" w:rsidR="00833627" w:rsidRDefault="00833627" w:rsidP="00833627">
      <w:r>
        <w:t>Policy Associate</w:t>
      </w:r>
    </w:p>
    <w:p w14:paraId="4516465B" w14:textId="33EC757C" w:rsidR="00833627" w:rsidRPr="00C227D0" w:rsidRDefault="00833627" w:rsidP="00833627">
      <w:r>
        <w:t>NW Energy Coalition</w:t>
      </w:r>
    </w:p>
    <w:sectPr w:rsidR="00833627" w:rsidRPr="00C227D0" w:rsidSect="008A5341">
      <w:footerReference w:type="even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81FEC" w14:textId="77777777" w:rsidR="0012341D" w:rsidRDefault="0012341D" w:rsidP="00676749">
      <w:r>
        <w:separator/>
      </w:r>
    </w:p>
  </w:endnote>
  <w:endnote w:type="continuationSeparator" w:id="0">
    <w:p w14:paraId="20CAEFE1" w14:textId="77777777" w:rsidR="0012341D" w:rsidRDefault="0012341D" w:rsidP="0067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29288" w14:textId="77777777" w:rsidR="002127BA" w:rsidRDefault="002127BA" w:rsidP="002873C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4381AD" w14:textId="77777777" w:rsidR="002127BA" w:rsidRDefault="002127BA" w:rsidP="002127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82F9A" w14:textId="77777777" w:rsidR="002127BA" w:rsidRDefault="002127BA" w:rsidP="002873C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009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63491A" w14:textId="77777777" w:rsidR="002127BA" w:rsidRDefault="002127BA" w:rsidP="002127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95562" w14:textId="77777777" w:rsidR="0012341D" w:rsidRDefault="0012341D" w:rsidP="00676749">
      <w:r>
        <w:separator/>
      </w:r>
    </w:p>
  </w:footnote>
  <w:footnote w:type="continuationSeparator" w:id="0">
    <w:p w14:paraId="443C3D8D" w14:textId="77777777" w:rsidR="0012341D" w:rsidRDefault="0012341D" w:rsidP="00676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12C"/>
    <w:multiLevelType w:val="hybridMultilevel"/>
    <w:tmpl w:val="5270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616E"/>
    <w:multiLevelType w:val="hybridMultilevel"/>
    <w:tmpl w:val="C5B0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A346F"/>
    <w:multiLevelType w:val="hybridMultilevel"/>
    <w:tmpl w:val="718A5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B7A8D"/>
    <w:multiLevelType w:val="hybridMultilevel"/>
    <w:tmpl w:val="99ACE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07DDB"/>
    <w:multiLevelType w:val="hybridMultilevel"/>
    <w:tmpl w:val="A7E8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3487A"/>
    <w:multiLevelType w:val="hybridMultilevel"/>
    <w:tmpl w:val="52E23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D7533"/>
    <w:multiLevelType w:val="hybridMultilevel"/>
    <w:tmpl w:val="DF08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10BE0"/>
    <w:multiLevelType w:val="hybridMultilevel"/>
    <w:tmpl w:val="8132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D0"/>
    <w:rsid w:val="000257C3"/>
    <w:rsid w:val="000262CE"/>
    <w:rsid w:val="000527B6"/>
    <w:rsid w:val="00054DA2"/>
    <w:rsid w:val="00061C63"/>
    <w:rsid w:val="000A0391"/>
    <w:rsid w:val="000A1F4E"/>
    <w:rsid w:val="000B538A"/>
    <w:rsid w:val="000E07DE"/>
    <w:rsid w:val="000E177C"/>
    <w:rsid w:val="000E7FB4"/>
    <w:rsid w:val="000F083F"/>
    <w:rsid w:val="0012341D"/>
    <w:rsid w:val="00125E10"/>
    <w:rsid w:val="0013370C"/>
    <w:rsid w:val="00144F46"/>
    <w:rsid w:val="00145093"/>
    <w:rsid w:val="0015250D"/>
    <w:rsid w:val="00156D4F"/>
    <w:rsid w:val="001A48F4"/>
    <w:rsid w:val="001B1B68"/>
    <w:rsid w:val="001B3D17"/>
    <w:rsid w:val="001C59DC"/>
    <w:rsid w:val="001D6B56"/>
    <w:rsid w:val="001E4FEF"/>
    <w:rsid w:val="002127BA"/>
    <w:rsid w:val="00241638"/>
    <w:rsid w:val="002454C5"/>
    <w:rsid w:val="0025288A"/>
    <w:rsid w:val="00256F94"/>
    <w:rsid w:val="00262D9D"/>
    <w:rsid w:val="00276F55"/>
    <w:rsid w:val="002848B8"/>
    <w:rsid w:val="00295E75"/>
    <w:rsid w:val="002A1B94"/>
    <w:rsid w:val="002B11EB"/>
    <w:rsid w:val="002B2ABC"/>
    <w:rsid w:val="002C1DC3"/>
    <w:rsid w:val="00312DA4"/>
    <w:rsid w:val="00326A35"/>
    <w:rsid w:val="00357434"/>
    <w:rsid w:val="003616F6"/>
    <w:rsid w:val="0036249B"/>
    <w:rsid w:val="0038797A"/>
    <w:rsid w:val="003B2F62"/>
    <w:rsid w:val="003B6B0D"/>
    <w:rsid w:val="003D456B"/>
    <w:rsid w:val="00401A03"/>
    <w:rsid w:val="004038AB"/>
    <w:rsid w:val="00414E60"/>
    <w:rsid w:val="004161EF"/>
    <w:rsid w:val="0043309D"/>
    <w:rsid w:val="004356AD"/>
    <w:rsid w:val="00451E95"/>
    <w:rsid w:val="00455256"/>
    <w:rsid w:val="004752D5"/>
    <w:rsid w:val="00480397"/>
    <w:rsid w:val="004934F1"/>
    <w:rsid w:val="004C5934"/>
    <w:rsid w:val="004C77CF"/>
    <w:rsid w:val="004E451F"/>
    <w:rsid w:val="00500C0F"/>
    <w:rsid w:val="0052037D"/>
    <w:rsid w:val="00523C1D"/>
    <w:rsid w:val="00585809"/>
    <w:rsid w:val="005A1F41"/>
    <w:rsid w:val="005A5951"/>
    <w:rsid w:val="005D0146"/>
    <w:rsid w:val="005E2E02"/>
    <w:rsid w:val="005F2EE9"/>
    <w:rsid w:val="0060456E"/>
    <w:rsid w:val="00615BA5"/>
    <w:rsid w:val="0061614F"/>
    <w:rsid w:val="0062462B"/>
    <w:rsid w:val="00637365"/>
    <w:rsid w:val="00641FBB"/>
    <w:rsid w:val="006611F6"/>
    <w:rsid w:val="006612D8"/>
    <w:rsid w:val="0066444D"/>
    <w:rsid w:val="00667078"/>
    <w:rsid w:val="00676749"/>
    <w:rsid w:val="006838ED"/>
    <w:rsid w:val="00695883"/>
    <w:rsid w:val="00696A71"/>
    <w:rsid w:val="006B5390"/>
    <w:rsid w:val="006D0C98"/>
    <w:rsid w:val="006D1474"/>
    <w:rsid w:val="007023F5"/>
    <w:rsid w:val="00706EC1"/>
    <w:rsid w:val="007349CB"/>
    <w:rsid w:val="0073626A"/>
    <w:rsid w:val="007644FE"/>
    <w:rsid w:val="00771FEE"/>
    <w:rsid w:val="00782688"/>
    <w:rsid w:val="0079092B"/>
    <w:rsid w:val="007918D5"/>
    <w:rsid w:val="007A0DF5"/>
    <w:rsid w:val="007A120A"/>
    <w:rsid w:val="007B075C"/>
    <w:rsid w:val="007C7149"/>
    <w:rsid w:val="007E15DB"/>
    <w:rsid w:val="007F2420"/>
    <w:rsid w:val="00800521"/>
    <w:rsid w:val="0080393D"/>
    <w:rsid w:val="00816D68"/>
    <w:rsid w:val="00826551"/>
    <w:rsid w:val="00833627"/>
    <w:rsid w:val="008362F8"/>
    <w:rsid w:val="00852151"/>
    <w:rsid w:val="00860593"/>
    <w:rsid w:val="00863C58"/>
    <w:rsid w:val="00871F35"/>
    <w:rsid w:val="00877D97"/>
    <w:rsid w:val="0088493D"/>
    <w:rsid w:val="008A1D61"/>
    <w:rsid w:val="008A5341"/>
    <w:rsid w:val="008B706A"/>
    <w:rsid w:val="008D09A3"/>
    <w:rsid w:val="008D0B8F"/>
    <w:rsid w:val="008D6540"/>
    <w:rsid w:val="008F3952"/>
    <w:rsid w:val="00916066"/>
    <w:rsid w:val="0091627B"/>
    <w:rsid w:val="009279C0"/>
    <w:rsid w:val="009349E7"/>
    <w:rsid w:val="00936F0F"/>
    <w:rsid w:val="00945BE3"/>
    <w:rsid w:val="00965DA4"/>
    <w:rsid w:val="00994996"/>
    <w:rsid w:val="009C24CE"/>
    <w:rsid w:val="009F0CAA"/>
    <w:rsid w:val="009F3675"/>
    <w:rsid w:val="00A02617"/>
    <w:rsid w:val="00A22440"/>
    <w:rsid w:val="00A34D82"/>
    <w:rsid w:val="00A375AC"/>
    <w:rsid w:val="00A51917"/>
    <w:rsid w:val="00A60E00"/>
    <w:rsid w:val="00A771D3"/>
    <w:rsid w:val="00A9234C"/>
    <w:rsid w:val="00AA0A69"/>
    <w:rsid w:val="00AA2369"/>
    <w:rsid w:val="00AA57F3"/>
    <w:rsid w:val="00AC2C89"/>
    <w:rsid w:val="00AC6AA7"/>
    <w:rsid w:val="00AC7006"/>
    <w:rsid w:val="00AD0839"/>
    <w:rsid w:val="00AD0879"/>
    <w:rsid w:val="00AE3B76"/>
    <w:rsid w:val="00AE4C53"/>
    <w:rsid w:val="00AF11E2"/>
    <w:rsid w:val="00AF13F6"/>
    <w:rsid w:val="00B12FF4"/>
    <w:rsid w:val="00B248B3"/>
    <w:rsid w:val="00B34469"/>
    <w:rsid w:val="00B50CCF"/>
    <w:rsid w:val="00B574A1"/>
    <w:rsid w:val="00B6683E"/>
    <w:rsid w:val="00B70BAC"/>
    <w:rsid w:val="00B7251E"/>
    <w:rsid w:val="00BA5726"/>
    <w:rsid w:val="00BB14BA"/>
    <w:rsid w:val="00BC17B8"/>
    <w:rsid w:val="00BC2DFC"/>
    <w:rsid w:val="00BC4FD1"/>
    <w:rsid w:val="00BD76B8"/>
    <w:rsid w:val="00BE3C81"/>
    <w:rsid w:val="00BE49F7"/>
    <w:rsid w:val="00BF78DD"/>
    <w:rsid w:val="00C064F5"/>
    <w:rsid w:val="00C17E39"/>
    <w:rsid w:val="00C2093E"/>
    <w:rsid w:val="00C227D0"/>
    <w:rsid w:val="00C64263"/>
    <w:rsid w:val="00C76FDF"/>
    <w:rsid w:val="00C853A2"/>
    <w:rsid w:val="00C863F4"/>
    <w:rsid w:val="00C9703C"/>
    <w:rsid w:val="00CA5F20"/>
    <w:rsid w:val="00CB587B"/>
    <w:rsid w:val="00CE1133"/>
    <w:rsid w:val="00CE265F"/>
    <w:rsid w:val="00CF009A"/>
    <w:rsid w:val="00CF780B"/>
    <w:rsid w:val="00D1748C"/>
    <w:rsid w:val="00D26890"/>
    <w:rsid w:val="00D32329"/>
    <w:rsid w:val="00D34695"/>
    <w:rsid w:val="00D3658F"/>
    <w:rsid w:val="00D5760F"/>
    <w:rsid w:val="00D57B34"/>
    <w:rsid w:val="00D63B04"/>
    <w:rsid w:val="00DE4456"/>
    <w:rsid w:val="00DF44DA"/>
    <w:rsid w:val="00E03B55"/>
    <w:rsid w:val="00E2352E"/>
    <w:rsid w:val="00E34289"/>
    <w:rsid w:val="00E37C2F"/>
    <w:rsid w:val="00E50E6D"/>
    <w:rsid w:val="00E76AFB"/>
    <w:rsid w:val="00EA6715"/>
    <w:rsid w:val="00EB0B13"/>
    <w:rsid w:val="00EB44AE"/>
    <w:rsid w:val="00EC51EE"/>
    <w:rsid w:val="00ED4DC5"/>
    <w:rsid w:val="00EE43F7"/>
    <w:rsid w:val="00EF5A4A"/>
    <w:rsid w:val="00F323B9"/>
    <w:rsid w:val="00F4216E"/>
    <w:rsid w:val="00F55EED"/>
    <w:rsid w:val="00F612C1"/>
    <w:rsid w:val="00F72E6E"/>
    <w:rsid w:val="00F73729"/>
    <w:rsid w:val="00F75939"/>
    <w:rsid w:val="00FA337E"/>
    <w:rsid w:val="00FA6633"/>
    <w:rsid w:val="00FC043F"/>
    <w:rsid w:val="00FC58D0"/>
    <w:rsid w:val="00FC6B43"/>
    <w:rsid w:val="00FC744C"/>
    <w:rsid w:val="00F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79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7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0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76749"/>
  </w:style>
  <w:style w:type="character" w:customStyle="1" w:styleId="FootnoteTextChar">
    <w:name w:val="Footnote Text Char"/>
    <w:basedOn w:val="DefaultParagraphFont"/>
    <w:link w:val="FootnoteText"/>
    <w:uiPriority w:val="99"/>
    <w:rsid w:val="00676749"/>
  </w:style>
  <w:style w:type="character" w:styleId="FootnoteReference">
    <w:name w:val="footnote reference"/>
    <w:basedOn w:val="DefaultParagraphFont"/>
    <w:uiPriority w:val="99"/>
    <w:unhideWhenUsed/>
    <w:rsid w:val="0067674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12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7BA"/>
  </w:style>
  <w:style w:type="character" w:styleId="PageNumber">
    <w:name w:val="page number"/>
    <w:basedOn w:val="DefaultParagraphFont"/>
    <w:uiPriority w:val="99"/>
    <w:semiHidden/>
    <w:unhideWhenUsed/>
    <w:rsid w:val="002127BA"/>
  </w:style>
  <w:style w:type="character" w:customStyle="1" w:styleId="Heading1Char">
    <w:name w:val="Heading 1 Char"/>
    <w:basedOn w:val="DefaultParagraphFont"/>
    <w:link w:val="Heading1"/>
    <w:uiPriority w:val="9"/>
    <w:rsid w:val="00212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27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616F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4E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E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E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E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E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E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6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5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156BBC93C69C49887B727CA3AC463B" ma:contentTypeVersion="104" ma:contentTypeDescription="" ma:contentTypeScope="" ma:versionID="b486ff39b68594dfd0c589bd2cc021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2017-11-01T07:00:00+00:00</OpenedDate>
    <Date1 xmlns="dc463f71-b30c-4ab2-9473-d307f9d35888">2017-12-01T08:00:00+00:00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171092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CA4447-2C29-4FAB-BBFF-7C65469AB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E9932F-4A01-4F30-86C6-890CB35D04D3}"/>
</file>

<file path=customXml/itemProps3.xml><?xml version="1.0" encoding="utf-8"?>
<ds:datastoreItem xmlns:ds="http://schemas.openxmlformats.org/officeDocument/2006/customXml" ds:itemID="{752DFA74-E546-4426-BEBB-E6FE4DD55464}"/>
</file>

<file path=customXml/itemProps4.xml><?xml version="1.0" encoding="utf-8"?>
<ds:datastoreItem xmlns:ds="http://schemas.openxmlformats.org/officeDocument/2006/customXml" ds:itemID="{DD38FDB3-BA25-4C20-8715-025B03CD952B}"/>
</file>

<file path=customXml/itemProps5.xml><?xml version="1.0" encoding="utf-8"?>
<ds:datastoreItem xmlns:ds="http://schemas.openxmlformats.org/officeDocument/2006/customXml" ds:itemID="{17F71744-0191-4C7B-8358-94B970CB8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Wheeless</dc:creator>
  <cp:keywords/>
  <dc:description/>
  <cp:lastModifiedBy>Huey, Lorilyn (UTC)</cp:lastModifiedBy>
  <cp:revision>2</cp:revision>
  <dcterms:created xsi:type="dcterms:W3CDTF">2017-12-02T00:26:00Z</dcterms:created>
  <dcterms:modified xsi:type="dcterms:W3CDTF">2017-12-02T00:26:00Z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0x0101006E56B4D1795A2E4DB2F0B01679ED314A0073156BBC93C69C49887B727CA3AC463B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