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9D7D" w14:textId="67859DB2"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8D147A">
        <w:t>17</w:t>
      </w:r>
      <w:r w:rsidR="008A4054" w:rsidRPr="005440CF">
        <w:t>, 201</w:t>
      </w:r>
      <w:r w:rsidR="008D147A">
        <w:t>5</w:t>
      </w:r>
    </w:p>
    <w:p w14:paraId="70269D7E" w14:textId="0CFB66FF" w:rsidR="00657DEE" w:rsidRPr="005440CF" w:rsidRDefault="00657DEE" w:rsidP="00FF75F4">
      <w:r w:rsidRPr="005440CF">
        <w:t>Item Number</w:t>
      </w:r>
      <w:r w:rsidR="00DD651A">
        <w:t>s</w:t>
      </w:r>
      <w:r w:rsidR="009778BF">
        <w:t>:</w:t>
      </w:r>
      <w:r w:rsidR="009778BF">
        <w:tab/>
      </w:r>
      <w:r w:rsidR="008D147A">
        <w:t>A</w:t>
      </w:r>
      <w:r w:rsidR="00DD651A">
        <w:t>5</w:t>
      </w:r>
      <w:r w:rsidR="003400FD">
        <w:t xml:space="preserve"> and A</w:t>
      </w:r>
      <w:r w:rsidR="00DD651A">
        <w:t>6</w:t>
      </w:r>
    </w:p>
    <w:p w14:paraId="70269D7F" w14:textId="77777777" w:rsidR="00657DEE" w:rsidRPr="005440CF" w:rsidRDefault="00657DEE" w:rsidP="00FF75F4"/>
    <w:p w14:paraId="70269D80" w14:textId="0BC7DEC5" w:rsidR="00657DEE" w:rsidRPr="00204A52" w:rsidRDefault="00657DEE" w:rsidP="002C648F">
      <w:pPr>
        <w:rPr>
          <w:b/>
        </w:rPr>
      </w:pPr>
      <w:r w:rsidRPr="00204A52">
        <w:rPr>
          <w:b/>
        </w:rPr>
        <w:t>Docket</w:t>
      </w:r>
      <w:r w:rsidR="003400FD">
        <w:rPr>
          <w:b/>
        </w:rPr>
        <w:t>s</w:t>
      </w:r>
      <w:r w:rsidR="002C648F">
        <w:rPr>
          <w:b/>
        </w:rPr>
        <w:t>:</w:t>
      </w:r>
      <w:r w:rsidR="002C648F">
        <w:rPr>
          <w:b/>
        </w:rPr>
        <w:tab/>
      </w:r>
      <w:r w:rsidR="002C648F">
        <w:rPr>
          <w:b/>
        </w:rPr>
        <w:tab/>
      </w:r>
      <w:r w:rsidR="003B26AE">
        <w:rPr>
          <w:b/>
        </w:rPr>
        <w:t>UE-1</w:t>
      </w:r>
      <w:r w:rsidR="008D147A">
        <w:rPr>
          <w:b/>
        </w:rPr>
        <w:t>52076</w:t>
      </w:r>
      <w:r w:rsidR="003400FD">
        <w:rPr>
          <w:b/>
        </w:rPr>
        <w:t xml:space="preserve"> and UG-152077</w:t>
      </w:r>
    </w:p>
    <w:p w14:paraId="70269D81" w14:textId="77777777" w:rsidR="00040CE3" w:rsidRDefault="00040CE3" w:rsidP="00FF75F4"/>
    <w:p w14:paraId="70269D82" w14:textId="77777777" w:rsidR="00657DEE" w:rsidRPr="005440CF" w:rsidRDefault="00657DEE" w:rsidP="00FF75F4">
      <w:r w:rsidRPr="005440CF">
        <w:t>Company:</w:t>
      </w:r>
      <w:r w:rsidRPr="005440CF">
        <w:tab/>
      </w:r>
      <w:r w:rsidRPr="005440CF">
        <w:tab/>
      </w:r>
      <w:r w:rsidR="009778BF">
        <w:rPr>
          <w:b/>
        </w:rPr>
        <w:t>Avista Corporation</w:t>
      </w:r>
    </w:p>
    <w:p w14:paraId="70269D83" w14:textId="77777777" w:rsidR="00657DEE" w:rsidRPr="005440CF" w:rsidRDefault="00657DEE" w:rsidP="00FF75F4"/>
    <w:p w14:paraId="70269D85" w14:textId="7F4B7B88" w:rsidR="00653825" w:rsidRDefault="00657DEE" w:rsidP="00FF75F4">
      <w:r w:rsidRPr="005440CF">
        <w:t>Staff:</w:t>
      </w:r>
      <w:r w:rsidRPr="005440CF">
        <w:tab/>
      </w:r>
      <w:r w:rsidRPr="005440CF">
        <w:tab/>
      </w:r>
      <w:r w:rsidRPr="005440CF">
        <w:tab/>
      </w:r>
      <w:r w:rsidR="009778BF">
        <w:t>Chris McGuire</w:t>
      </w:r>
      <w:r w:rsidR="00000FCF">
        <w:t>, Regulatory Analyst</w:t>
      </w:r>
    </w:p>
    <w:p w14:paraId="70269D86" w14:textId="77777777" w:rsidR="001923BA" w:rsidRPr="005440CF" w:rsidRDefault="003B26AE" w:rsidP="00FF75F4">
      <w:r>
        <w:tab/>
      </w:r>
      <w:r>
        <w:tab/>
      </w:r>
      <w:r>
        <w:tab/>
      </w:r>
      <w:r w:rsidR="00D75C47">
        <w:tab/>
      </w:r>
      <w:r w:rsidR="00D75C47">
        <w:tab/>
      </w:r>
    </w:p>
    <w:p w14:paraId="70269D87" w14:textId="77777777" w:rsidR="009363BA" w:rsidRPr="00CD74CC" w:rsidRDefault="00BF3D13" w:rsidP="00204A52">
      <w:pPr>
        <w:pStyle w:val="Heading1"/>
        <w:rPr>
          <w:u w:val="single"/>
        </w:rPr>
      </w:pPr>
      <w:r w:rsidRPr="00CD74CC">
        <w:rPr>
          <w:u w:val="single"/>
        </w:rPr>
        <w:t>Recommendation</w:t>
      </w:r>
    </w:p>
    <w:p w14:paraId="70269D88" w14:textId="48D6B1A9" w:rsidR="00AF72F4" w:rsidRDefault="00BD750D" w:rsidP="00AF72F4">
      <w:r>
        <w:t xml:space="preserve">Provide staff with additional time to resolve concerns with Avista’s Conservation Potential Assessment. Staff does not recommend issuing an order approving Avista’s biennial conservation target at this time. </w:t>
      </w:r>
    </w:p>
    <w:p w14:paraId="70269D89" w14:textId="77777777" w:rsidR="000F05C4" w:rsidRPr="00CD74CC" w:rsidRDefault="00CA5322" w:rsidP="005A60BD">
      <w:pPr>
        <w:pStyle w:val="Heading1"/>
        <w:rPr>
          <w:u w:val="single"/>
        </w:rPr>
      </w:pPr>
      <w:r>
        <w:rPr>
          <w:u w:val="single"/>
        </w:rPr>
        <w:t>Background</w:t>
      </w:r>
    </w:p>
    <w:p w14:paraId="70269D8A" w14:textId="23B9F10F" w:rsidR="003D0522" w:rsidRDefault="00C40BED" w:rsidP="000F05C4">
      <w:r w:rsidRPr="004B4ED5">
        <w:t xml:space="preserve">On </w:t>
      </w:r>
      <w:r w:rsidR="00074DEC">
        <w:t>October 30, 2015</w:t>
      </w:r>
      <w:r w:rsidR="009778BF">
        <w:t xml:space="preserve">, Avista filed its </w:t>
      </w:r>
      <w:r w:rsidRPr="004B4ED5">
        <w:t>201</w:t>
      </w:r>
      <w:r w:rsidR="00074DEC">
        <w:t>6</w:t>
      </w:r>
      <w:r w:rsidRPr="004B4ED5">
        <w:t>-201</w:t>
      </w:r>
      <w:r w:rsidR="00074DEC">
        <w:t>7</w:t>
      </w:r>
      <w:r w:rsidR="009778BF">
        <w:t xml:space="preserve"> Biennial Conservation Plan</w:t>
      </w:r>
      <w:r w:rsidR="00CB3FE8" w:rsidRPr="004B4ED5">
        <w:t xml:space="preserve"> (BCP)</w:t>
      </w:r>
      <w:r w:rsidR="00CD74CC">
        <w:t xml:space="preserve"> with the Washington Utilities and Transportation Commission (commission)</w:t>
      </w:r>
      <w:r w:rsidR="00D035A4">
        <w:t xml:space="preserve">. </w:t>
      </w:r>
      <w:r w:rsidR="009778BF">
        <w:t>The BCP</w:t>
      </w:r>
      <w:r w:rsidR="00CD74CC">
        <w:t xml:space="preserve"> </w:t>
      </w:r>
      <w:r w:rsidR="00074DEC">
        <w:t xml:space="preserve">initially </w:t>
      </w:r>
      <w:r w:rsidRPr="004B4ED5">
        <w:t>identifie</w:t>
      </w:r>
      <w:r w:rsidR="00074DEC">
        <w:t>d</w:t>
      </w:r>
      <w:r w:rsidRPr="00CD74CC">
        <w:t xml:space="preserve"> a 201</w:t>
      </w:r>
      <w:r w:rsidR="00074DEC">
        <w:t>6</w:t>
      </w:r>
      <w:r w:rsidRPr="00CD74CC">
        <w:t>-202</w:t>
      </w:r>
      <w:r w:rsidR="00074DEC">
        <w:t>5</w:t>
      </w:r>
      <w:r w:rsidRPr="00CD74CC">
        <w:t xml:space="preserve"> achievable conservation potential</w:t>
      </w:r>
      <w:r w:rsidR="00CD74CC">
        <w:t xml:space="preserve"> of </w:t>
      </w:r>
      <w:r w:rsidR="00074DEC">
        <w:t>391,000</w:t>
      </w:r>
      <w:r w:rsidR="00CD74CC" w:rsidRPr="00CD74CC">
        <w:t xml:space="preserve"> megawatt-hours (MWh)</w:t>
      </w:r>
      <w:r w:rsidRPr="00CD74CC">
        <w:t xml:space="preserve">, </w:t>
      </w:r>
      <w:r w:rsidR="00CD74CC">
        <w:t xml:space="preserve">a </w:t>
      </w:r>
      <w:r w:rsidRPr="00CD74CC">
        <w:t>201</w:t>
      </w:r>
      <w:r w:rsidR="00074DEC">
        <w:t>6</w:t>
      </w:r>
      <w:r w:rsidRPr="00CD74CC">
        <w:t>-201</w:t>
      </w:r>
      <w:r w:rsidR="00074DEC">
        <w:t>7</w:t>
      </w:r>
      <w:r w:rsidRPr="00CD74CC">
        <w:t xml:space="preserve"> biennial conservation </w:t>
      </w:r>
      <w:r w:rsidR="00341972">
        <w:t>target</w:t>
      </w:r>
      <w:r w:rsidR="00CD74CC">
        <w:t xml:space="preserve"> of </w:t>
      </w:r>
      <w:r w:rsidR="00C80C40">
        <w:t>72,461</w:t>
      </w:r>
      <w:r w:rsidR="00CD74CC" w:rsidRPr="00CD74CC">
        <w:t xml:space="preserve"> MWh</w:t>
      </w:r>
      <w:r w:rsidRPr="00CD74CC">
        <w:t xml:space="preserve">, and business plan to implement conservation programs </w:t>
      </w:r>
      <w:r w:rsidR="00074DEC">
        <w:t>to make prog</w:t>
      </w:r>
      <w:r w:rsidR="00AD7FDA">
        <w:t>ress toward that target</w:t>
      </w:r>
      <w:r w:rsidR="00E80D03">
        <w:t>.</w:t>
      </w:r>
      <w:r w:rsidR="00074DEC">
        <w:t xml:space="preserve"> </w:t>
      </w:r>
      <w:r w:rsidR="00AD7FDA">
        <w:t xml:space="preserve">Avista filed its Electric and Natural Gas DSM Business Plans along with the BCP. </w:t>
      </w:r>
      <w:r w:rsidR="00464ECA">
        <w:t>S</w:t>
      </w:r>
      <w:r w:rsidR="003D0522">
        <w:t xml:space="preserve">taff filed </w:t>
      </w:r>
      <w:r w:rsidR="00D035A4">
        <w:t xml:space="preserve">responsive </w:t>
      </w:r>
      <w:r w:rsidR="003D0522">
        <w:t>comments on the BCP on Dec</w:t>
      </w:r>
      <w:r w:rsidR="004E1264">
        <w:t>ember</w:t>
      </w:r>
      <w:r w:rsidR="003D0522">
        <w:t xml:space="preserve"> 3, 201</w:t>
      </w:r>
      <w:r w:rsidR="00873B92">
        <w:t>5</w:t>
      </w:r>
      <w:r w:rsidR="003D0522">
        <w:t>.</w:t>
      </w:r>
      <w:r w:rsidR="00074DEC">
        <w:t xml:space="preserve"> </w:t>
      </w:r>
    </w:p>
    <w:p w14:paraId="5676A326" w14:textId="77777777" w:rsidR="00B65D3C" w:rsidRDefault="00B65D3C" w:rsidP="000F05C4"/>
    <w:p w14:paraId="488AFF68" w14:textId="370F76DE" w:rsidR="00B65D3C" w:rsidRDefault="0020633C" w:rsidP="000F05C4">
      <w:r>
        <w:rPr>
          <w:b/>
          <w:u w:val="single"/>
        </w:rPr>
        <w:t>Summary</w:t>
      </w:r>
    </w:p>
    <w:p w14:paraId="67500541" w14:textId="77777777" w:rsidR="0020633C" w:rsidRDefault="0020633C" w:rsidP="000F05C4"/>
    <w:p w14:paraId="03E669F4" w14:textId="02EEE7A2" w:rsidR="0020633C" w:rsidRDefault="0020633C" w:rsidP="000F05C4">
      <w:r>
        <w:t xml:space="preserve">As discussed in staff’s December 3 comments, there are three issues that will need to be resolved before staff can recommend approval of Avista’s biennial target. The first two are adjustments to the target itself, and the third reflects a more general concern with the company’s Conservation Potential Assessment (CPA) which, when addressed, could also affect Avista’s biennial target. </w:t>
      </w:r>
    </w:p>
    <w:p w14:paraId="499F64E8" w14:textId="77777777" w:rsidR="0020633C" w:rsidRPr="0020633C" w:rsidRDefault="0020633C" w:rsidP="000F05C4"/>
    <w:p w14:paraId="2238F30B" w14:textId="47D168D2" w:rsidR="0020633C" w:rsidRPr="0020633C" w:rsidRDefault="0020633C" w:rsidP="000F05C4">
      <w:r w:rsidRPr="0020633C">
        <w:t>The outstanding issues are as follows:</w:t>
      </w:r>
    </w:p>
    <w:p w14:paraId="7DD0A185" w14:textId="5AA65A1C"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Incorrect value removed from the target to reflect the Northwest Energy Efficiency Alliance’s savings projection for the biennium;</w:t>
      </w:r>
    </w:p>
    <w:p w14:paraId="52CB41C1" w14:textId="53AC5FD9"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Inaccurate potential for behavioral savings reflected in the target; and</w:t>
      </w:r>
    </w:p>
    <w:p w14:paraId="50C5E9EF" w14:textId="0C2EF3BD" w:rsidR="0020633C" w:rsidRP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CPA achievable potential for Avista appears inconsistent with the achievable potential for other commission-regulated utilities.</w:t>
      </w:r>
    </w:p>
    <w:p w14:paraId="47AF23B8" w14:textId="77777777" w:rsidR="0020633C" w:rsidRPr="0020633C" w:rsidRDefault="0020633C" w:rsidP="000F05C4"/>
    <w:p w14:paraId="24FA251C" w14:textId="742233D8" w:rsidR="0020633C" w:rsidRPr="0020633C" w:rsidRDefault="0020633C" w:rsidP="000F05C4">
      <w:r>
        <w:t>Avista committed to fil</w:t>
      </w:r>
      <w:r w:rsidR="0050569A">
        <w:t>e a revised BCP to address items 1 and 2</w:t>
      </w:r>
      <w:r>
        <w:t>, but had yet to do so as of the drafting of this memo.</w:t>
      </w:r>
      <w:r w:rsidR="0050569A">
        <w:t xml:space="preserve"> Issue 3 remains wholly unresolved as of the drafting of this memo.</w:t>
      </w:r>
    </w:p>
    <w:p w14:paraId="70269D8B" w14:textId="77777777" w:rsidR="00604FFF" w:rsidRPr="0020633C" w:rsidRDefault="00604FFF" w:rsidP="00604FFF">
      <w:pPr>
        <w:rPr>
          <w:highlight w:val="yellow"/>
        </w:rPr>
      </w:pPr>
    </w:p>
    <w:p w14:paraId="323AD056" w14:textId="77777777" w:rsidR="00F41EC5" w:rsidRDefault="00F41EC5" w:rsidP="00604FFF"/>
    <w:p w14:paraId="15573256" w14:textId="77777777" w:rsidR="00F41EC5" w:rsidRDefault="00F41EC5" w:rsidP="00604FFF"/>
    <w:p w14:paraId="4D32BE78" w14:textId="77777777" w:rsidR="00F41EC5" w:rsidRDefault="00F41EC5" w:rsidP="00604FFF"/>
    <w:p w14:paraId="2EC1E866" w14:textId="77777777" w:rsidR="00F41EC5" w:rsidRDefault="00F41EC5" w:rsidP="00604FFF"/>
    <w:p w14:paraId="4FA8B937" w14:textId="16D64C39" w:rsidR="00074DEC" w:rsidRPr="00074DEC" w:rsidRDefault="00074DEC" w:rsidP="00604FFF">
      <w:pPr>
        <w:rPr>
          <w:b/>
          <w:u w:val="single"/>
        </w:rPr>
      </w:pPr>
      <w:r w:rsidRPr="00074DEC">
        <w:rPr>
          <w:b/>
          <w:u w:val="single"/>
        </w:rPr>
        <w:lastRenderedPageBreak/>
        <w:t>Discussion</w:t>
      </w:r>
    </w:p>
    <w:p w14:paraId="70269D8D" w14:textId="77777777" w:rsidR="00604FFF" w:rsidRPr="00515633" w:rsidRDefault="00604FFF" w:rsidP="00520CC1">
      <w:pPr>
        <w:rPr>
          <w:highlight w:val="yellow"/>
        </w:rPr>
      </w:pPr>
    </w:p>
    <w:p w14:paraId="70269D8E" w14:textId="77777777" w:rsidR="000B6FA5" w:rsidRPr="00CA5322" w:rsidRDefault="001363A7" w:rsidP="00520CC1">
      <w:pPr>
        <w:rPr>
          <w:b/>
        </w:rPr>
      </w:pPr>
      <w:r w:rsidRPr="00CA5322">
        <w:rPr>
          <w:b/>
        </w:rPr>
        <w:t xml:space="preserve">Biennial Conservation Target </w:t>
      </w:r>
      <w:r w:rsidR="00BE498D">
        <w:rPr>
          <w:b/>
        </w:rPr>
        <w:t>and Portfolio Savings</w:t>
      </w:r>
    </w:p>
    <w:p w14:paraId="70269D8F" w14:textId="77777777" w:rsidR="0044594A" w:rsidRPr="00CA5322" w:rsidRDefault="0044594A" w:rsidP="0044594A"/>
    <w:p w14:paraId="1B7A2B5F" w14:textId="5BE67E12" w:rsidR="00C80C40" w:rsidRDefault="00C80C40" w:rsidP="0044594A">
      <w:r>
        <w:t>In its BCP</w:t>
      </w:r>
      <w:r w:rsidR="0092599F">
        <w:t xml:space="preserve">, </w:t>
      </w:r>
      <w:r w:rsidR="007676A1">
        <w:t>Avista</w:t>
      </w:r>
      <w:r>
        <w:t xml:space="preserve"> identified a 2016-2025</w:t>
      </w:r>
      <w:r w:rsidR="00341972">
        <w:t xml:space="preserve"> achie</w:t>
      </w:r>
      <w:r w:rsidR="007676A1">
        <w:t>vable c</w:t>
      </w:r>
      <w:r>
        <w:t>onservation potential of 391,000 MWh and a 2016-2017</w:t>
      </w:r>
      <w:r w:rsidR="007676A1">
        <w:t xml:space="preserve"> two-year </w:t>
      </w:r>
      <w:r w:rsidR="000E2272">
        <w:t>achievable</w:t>
      </w:r>
      <w:r w:rsidR="007676A1">
        <w:t xml:space="preserve"> conservation potential </w:t>
      </w:r>
      <w:r w:rsidR="000E2272">
        <w:t>of 72,461</w:t>
      </w:r>
      <w:r w:rsidR="00E76CF3">
        <w:t xml:space="preserve"> MWh</w:t>
      </w:r>
      <w:r w:rsidR="00D035A4">
        <w:t xml:space="preserve">. </w:t>
      </w:r>
      <w:r>
        <w:t>Although the BCP itself identified a 2-year potential of approximately 50,000 MWh, commission rules specify that the biennial target must be no lower than the pro rata share of the 10-year potential</w:t>
      </w:r>
      <w:r>
        <w:rPr>
          <w:rStyle w:val="FootnoteReference"/>
        </w:rPr>
        <w:footnoteReference w:id="1"/>
      </w:r>
      <w:r>
        <w:t xml:space="preserve"> so, therefore, the starting point for determining Avista’s biennial target is 20 percent of 391,000 MWh, or 78,200 MWh.</w:t>
      </w:r>
      <w:r w:rsidR="007A3817">
        <w:t xml:space="preserve"> That starting point is then adjusted to reflect regulatory treatment of certain components of the company’s conservation programs. Namely, adjustments are made to account for generation and distribution efficiency and to remove Northwest Energy Efficiency Alliance (NEEA) savings from the penalizable target. Avista’s representation of its proposed target is as follows:</w:t>
      </w:r>
    </w:p>
    <w:p w14:paraId="70269D91" w14:textId="77777777" w:rsidR="00433A8C" w:rsidRDefault="00433A8C" w:rsidP="0044594A"/>
    <w:p w14:paraId="70269D92" w14:textId="795C6352" w:rsidR="00341972" w:rsidRPr="00084184" w:rsidRDefault="00341972" w:rsidP="00F41EC5">
      <w:pPr>
        <w:spacing w:after="240" w:line="264" w:lineRule="auto"/>
        <w:ind w:left="720" w:right="720" w:hanging="720"/>
        <w:rPr>
          <w:b/>
        </w:rPr>
      </w:pPr>
      <w:r w:rsidRPr="00084184">
        <w:rPr>
          <w:b/>
        </w:rPr>
        <w:t xml:space="preserve">Table </w:t>
      </w:r>
      <w:r>
        <w:rPr>
          <w:b/>
        </w:rPr>
        <w:t>1</w:t>
      </w:r>
      <w:r w:rsidR="007A3817">
        <w:rPr>
          <w:b/>
        </w:rPr>
        <w:t xml:space="preserve">. </w:t>
      </w:r>
      <w:r w:rsidR="008734EF">
        <w:rPr>
          <w:b/>
        </w:rPr>
        <w:t>Avista</w:t>
      </w:r>
      <w:r w:rsidRPr="00084184">
        <w:rPr>
          <w:b/>
        </w:rPr>
        <w:t xml:space="preserve">’s </w:t>
      </w:r>
      <w:r w:rsidR="007A3817">
        <w:rPr>
          <w:b/>
        </w:rPr>
        <w:t xml:space="preserve">proposed </w:t>
      </w:r>
      <w:r w:rsidR="00872A74">
        <w:rPr>
          <w:b/>
        </w:rPr>
        <w:t>2016-2017</w:t>
      </w:r>
      <w:r w:rsidRPr="00084184">
        <w:rPr>
          <w:b/>
        </w:rPr>
        <w:t xml:space="preserve"> Biennial Conservation Target</w:t>
      </w:r>
      <w:r w:rsidR="00BE498D">
        <w:rPr>
          <w:b/>
        </w:rPr>
        <w:t xml:space="preserve"> </w:t>
      </w:r>
      <w:r w:rsidR="00F41EC5">
        <w:rPr>
          <w:b/>
        </w:rPr>
        <w:t>(Note: savings value</w:t>
      </w:r>
      <w:r w:rsidR="005623F8">
        <w:rPr>
          <w:b/>
        </w:rPr>
        <w:t>s herein will need to be revised</w:t>
      </w:r>
      <w:r w:rsidR="00F41EC5">
        <w:rPr>
          <w:b/>
        </w:rPr>
        <w:t xml:space="preserve"> prior to commission approval</w:t>
      </w:r>
      <w:r w:rsidR="00C774E2">
        <w:rPr>
          <w:b/>
        </w:rPr>
        <w:t>)</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9"/>
        <w:gridCol w:w="1980"/>
      </w:tblGrid>
      <w:tr w:rsidR="00341972" w:rsidRPr="009355D6" w14:paraId="70269D95" w14:textId="77777777" w:rsidTr="00B65D3C">
        <w:trPr>
          <w:trHeight w:val="379"/>
        </w:trPr>
        <w:tc>
          <w:tcPr>
            <w:tcW w:w="5719" w:type="dxa"/>
            <w:tcMar>
              <w:top w:w="0" w:type="dxa"/>
              <w:left w:w="108" w:type="dxa"/>
              <w:bottom w:w="0" w:type="dxa"/>
              <w:right w:w="108" w:type="dxa"/>
            </w:tcMar>
            <w:vAlign w:val="bottom"/>
            <w:hideMark/>
          </w:tcPr>
          <w:p w14:paraId="70269D9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1980" w:type="dxa"/>
            <w:tcMar>
              <w:top w:w="0" w:type="dxa"/>
              <w:left w:w="108" w:type="dxa"/>
              <w:bottom w:w="0" w:type="dxa"/>
              <w:right w:w="108" w:type="dxa"/>
            </w:tcMar>
            <w:hideMark/>
          </w:tcPr>
          <w:p w14:paraId="70269D9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70269D98" w14:textId="77777777" w:rsidTr="00B65D3C">
        <w:trPr>
          <w:trHeight w:val="269"/>
        </w:trPr>
        <w:tc>
          <w:tcPr>
            <w:tcW w:w="5719" w:type="dxa"/>
            <w:tcMar>
              <w:top w:w="0" w:type="dxa"/>
              <w:left w:w="108" w:type="dxa"/>
              <w:bottom w:w="0" w:type="dxa"/>
              <w:right w:w="108" w:type="dxa"/>
            </w:tcMar>
            <w:hideMark/>
          </w:tcPr>
          <w:p w14:paraId="70269D96" w14:textId="4B2E9E2B" w:rsidR="00341972" w:rsidRPr="009355D6" w:rsidRDefault="007A3817" w:rsidP="00341972">
            <w:pPr>
              <w:spacing w:line="264" w:lineRule="auto"/>
              <w:ind w:right="720"/>
            </w:pPr>
            <w:r>
              <w:t>Pro Rata Share of CPA</w:t>
            </w:r>
            <w:r w:rsidR="00B65D3C">
              <w:t xml:space="preserve"> (End-use Efficiency)</w:t>
            </w:r>
          </w:p>
        </w:tc>
        <w:tc>
          <w:tcPr>
            <w:tcW w:w="1980" w:type="dxa"/>
            <w:tcMar>
              <w:top w:w="0" w:type="dxa"/>
              <w:left w:w="108" w:type="dxa"/>
              <w:bottom w:w="0" w:type="dxa"/>
              <w:right w:w="108" w:type="dxa"/>
            </w:tcMar>
            <w:hideMark/>
          </w:tcPr>
          <w:p w14:paraId="70269D97" w14:textId="214F5DA5" w:rsidR="00341972" w:rsidRPr="009355D6" w:rsidRDefault="007A3817" w:rsidP="00341972">
            <w:pPr>
              <w:spacing w:line="264" w:lineRule="auto"/>
              <w:ind w:right="720"/>
              <w:jc w:val="right"/>
            </w:pPr>
            <w:r>
              <w:t>78,200</w:t>
            </w:r>
          </w:p>
        </w:tc>
      </w:tr>
      <w:tr w:rsidR="00341972" w:rsidRPr="009355D6" w14:paraId="70269D9B" w14:textId="77777777" w:rsidTr="00B65D3C">
        <w:trPr>
          <w:trHeight w:val="314"/>
        </w:trPr>
        <w:tc>
          <w:tcPr>
            <w:tcW w:w="5719" w:type="dxa"/>
            <w:tcMar>
              <w:top w:w="0" w:type="dxa"/>
              <w:left w:w="108" w:type="dxa"/>
              <w:bottom w:w="0" w:type="dxa"/>
              <w:right w:w="108" w:type="dxa"/>
            </w:tcMar>
            <w:hideMark/>
          </w:tcPr>
          <w:p w14:paraId="70269D99" w14:textId="77777777" w:rsidR="00341972" w:rsidRPr="009355D6" w:rsidRDefault="00341972" w:rsidP="00341972">
            <w:pPr>
              <w:spacing w:line="264" w:lineRule="auto"/>
              <w:ind w:right="720"/>
            </w:pPr>
            <w:r w:rsidRPr="009355D6">
              <w:t>Less NEEA</w:t>
            </w:r>
          </w:p>
        </w:tc>
        <w:tc>
          <w:tcPr>
            <w:tcW w:w="1980" w:type="dxa"/>
            <w:tcMar>
              <w:top w:w="0" w:type="dxa"/>
              <w:left w:w="108" w:type="dxa"/>
              <w:bottom w:w="0" w:type="dxa"/>
              <w:right w:w="108" w:type="dxa"/>
            </w:tcMar>
            <w:hideMark/>
          </w:tcPr>
          <w:p w14:paraId="70269D9A" w14:textId="7BA28831" w:rsidR="00341972" w:rsidRPr="009355D6" w:rsidRDefault="00341972" w:rsidP="00341972">
            <w:pPr>
              <w:spacing w:line="264" w:lineRule="auto"/>
              <w:ind w:right="720"/>
              <w:jc w:val="right"/>
            </w:pPr>
            <w:r w:rsidRPr="009355D6">
              <w:t>(</w:t>
            </w:r>
            <w:r w:rsidR="007A3817">
              <w:t>7,972</w:t>
            </w:r>
            <w:r w:rsidRPr="009355D6">
              <w:t>)</w:t>
            </w:r>
          </w:p>
        </w:tc>
      </w:tr>
      <w:tr w:rsidR="00341972" w:rsidRPr="00125C1B" w14:paraId="70269D9E" w14:textId="77777777" w:rsidTr="00B65D3C">
        <w:trPr>
          <w:trHeight w:val="269"/>
        </w:trPr>
        <w:tc>
          <w:tcPr>
            <w:tcW w:w="5719" w:type="dxa"/>
            <w:tcMar>
              <w:top w:w="0" w:type="dxa"/>
              <w:left w:w="108" w:type="dxa"/>
              <w:bottom w:w="0" w:type="dxa"/>
              <w:right w:w="108" w:type="dxa"/>
            </w:tcMar>
            <w:hideMark/>
          </w:tcPr>
          <w:p w14:paraId="70269D9C" w14:textId="77777777" w:rsidR="00341972" w:rsidRPr="00125C1B" w:rsidRDefault="00341972" w:rsidP="00341972">
            <w:pPr>
              <w:spacing w:line="264" w:lineRule="auto"/>
              <w:ind w:right="720"/>
            </w:pPr>
            <w:r>
              <w:t xml:space="preserve">End-Use </w:t>
            </w:r>
            <w:r w:rsidRPr="00125C1B">
              <w:t xml:space="preserve">Efficiency </w:t>
            </w:r>
            <w:r>
              <w:t xml:space="preserve">Measures </w:t>
            </w:r>
            <w:r w:rsidRPr="00125C1B">
              <w:t>Subtotal</w:t>
            </w:r>
          </w:p>
        </w:tc>
        <w:tc>
          <w:tcPr>
            <w:tcW w:w="1980" w:type="dxa"/>
            <w:tcMar>
              <w:top w:w="0" w:type="dxa"/>
              <w:left w:w="108" w:type="dxa"/>
              <w:bottom w:w="0" w:type="dxa"/>
              <w:right w:w="108" w:type="dxa"/>
            </w:tcMar>
            <w:hideMark/>
          </w:tcPr>
          <w:p w14:paraId="70269D9D" w14:textId="57CA7C72" w:rsidR="00341972" w:rsidRPr="00125C1B" w:rsidRDefault="007A3817" w:rsidP="00341972">
            <w:pPr>
              <w:spacing w:line="264" w:lineRule="auto"/>
              <w:ind w:right="720"/>
              <w:jc w:val="right"/>
            </w:pPr>
            <w:r>
              <w:t>70,228</w:t>
            </w:r>
          </w:p>
        </w:tc>
      </w:tr>
      <w:tr w:rsidR="00582F7E" w:rsidRPr="009355D6" w14:paraId="70269DA1" w14:textId="77777777" w:rsidTr="00B65D3C">
        <w:trPr>
          <w:trHeight w:val="305"/>
        </w:trPr>
        <w:tc>
          <w:tcPr>
            <w:tcW w:w="5719" w:type="dxa"/>
            <w:tcMar>
              <w:top w:w="0" w:type="dxa"/>
              <w:left w:w="108" w:type="dxa"/>
              <w:bottom w:w="0" w:type="dxa"/>
              <w:right w:w="108" w:type="dxa"/>
            </w:tcMar>
          </w:tcPr>
          <w:p w14:paraId="70269D9F" w14:textId="77777777" w:rsidR="00582F7E" w:rsidRPr="00125C1B" w:rsidRDefault="00582F7E" w:rsidP="00341972">
            <w:pPr>
              <w:spacing w:line="264" w:lineRule="auto"/>
              <w:ind w:right="720"/>
            </w:pPr>
            <w:r>
              <w:t>Plus Distribution Efficiency</w:t>
            </w:r>
          </w:p>
        </w:tc>
        <w:tc>
          <w:tcPr>
            <w:tcW w:w="1980" w:type="dxa"/>
            <w:tcMar>
              <w:top w:w="0" w:type="dxa"/>
              <w:left w:w="108" w:type="dxa"/>
              <w:bottom w:w="0" w:type="dxa"/>
              <w:right w:w="108" w:type="dxa"/>
            </w:tcMar>
          </w:tcPr>
          <w:p w14:paraId="70269DA0" w14:textId="2DE648EA" w:rsidR="00582F7E" w:rsidRDefault="003B64CF" w:rsidP="00341972">
            <w:pPr>
              <w:spacing w:line="264" w:lineRule="auto"/>
              <w:ind w:right="720"/>
              <w:jc w:val="right"/>
            </w:pPr>
            <w:r>
              <w:t>2,0</w:t>
            </w:r>
            <w:r w:rsidR="007A3817">
              <w:t>82</w:t>
            </w:r>
          </w:p>
        </w:tc>
      </w:tr>
      <w:tr w:rsidR="00341972" w:rsidRPr="009355D6" w14:paraId="70269DA4" w14:textId="77777777" w:rsidTr="00B65D3C">
        <w:trPr>
          <w:trHeight w:val="305"/>
        </w:trPr>
        <w:tc>
          <w:tcPr>
            <w:tcW w:w="5719" w:type="dxa"/>
            <w:tcMar>
              <w:top w:w="0" w:type="dxa"/>
              <w:left w:w="108" w:type="dxa"/>
              <w:bottom w:w="0" w:type="dxa"/>
              <w:right w:w="108" w:type="dxa"/>
            </w:tcMar>
            <w:hideMark/>
          </w:tcPr>
          <w:p w14:paraId="70269DA2" w14:textId="77777777" w:rsidR="00341972" w:rsidRPr="00125C1B" w:rsidRDefault="00341972" w:rsidP="00341972">
            <w:pPr>
              <w:spacing w:line="264" w:lineRule="auto"/>
              <w:ind w:right="720"/>
            </w:pPr>
            <w:r w:rsidRPr="00125C1B">
              <w:t xml:space="preserve">Plus </w:t>
            </w:r>
            <w:r w:rsidR="003B64CF">
              <w:t>Generation Efficiency</w:t>
            </w:r>
          </w:p>
        </w:tc>
        <w:tc>
          <w:tcPr>
            <w:tcW w:w="1980" w:type="dxa"/>
            <w:tcMar>
              <w:top w:w="0" w:type="dxa"/>
              <w:left w:w="108" w:type="dxa"/>
              <w:bottom w:w="0" w:type="dxa"/>
              <w:right w:w="108" w:type="dxa"/>
            </w:tcMar>
            <w:hideMark/>
          </w:tcPr>
          <w:p w14:paraId="70269DA3" w14:textId="300B0645" w:rsidR="00341972" w:rsidRPr="009355D6" w:rsidRDefault="007A3817" w:rsidP="00341972">
            <w:pPr>
              <w:spacing w:line="264" w:lineRule="auto"/>
              <w:ind w:right="720"/>
              <w:jc w:val="right"/>
            </w:pPr>
            <w:r>
              <w:t>151</w:t>
            </w:r>
          </w:p>
        </w:tc>
      </w:tr>
      <w:tr w:rsidR="00341972" w:rsidRPr="009355D6" w14:paraId="70269DA7" w14:textId="77777777" w:rsidTr="00B65D3C">
        <w:trPr>
          <w:trHeight w:val="99"/>
        </w:trPr>
        <w:tc>
          <w:tcPr>
            <w:tcW w:w="5719" w:type="dxa"/>
            <w:tcMar>
              <w:top w:w="0" w:type="dxa"/>
              <w:left w:w="108" w:type="dxa"/>
              <w:bottom w:w="0" w:type="dxa"/>
              <w:right w:w="108" w:type="dxa"/>
            </w:tcMar>
            <w:hideMark/>
          </w:tcPr>
          <w:p w14:paraId="70269DA5" w14:textId="36C097B4" w:rsidR="00341972" w:rsidRPr="009355D6" w:rsidRDefault="007A3817" w:rsidP="00341972">
            <w:pPr>
              <w:spacing w:line="264" w:lineRule="auto"/>
              <w:ind w:right="720"/>
              <w:rPr>
                <w:b/>
                <w:bCs/>
              </w:rPr>
            </w:pPr>
            <w:r>
              <w:rPr>
                <w:b/>
                <w:bCs/>
              </w:rPr>
              <w:t>Avista</w:t>
            </w:r>
            <w:r w:rsidR="00B65D3C">
              <w:rPr>
                <w:b/>
                <w:bCs/>
              </w:rPr>
              <w:t xml:space="preserve"> Proposed</w:t>
            </w:r>
            <w:r w:rsidR="00341972" w:rsidRPr="009355D6">
              <w:rPr>
                <w:b/>
                <w:bCs/>
              </w:rPr>
              <w:t xml:space="preserve"> </w:t>
            </w:r>
            <w:r w:rsidR="00341972">
              <w:rPr>
                <w:b/>
                <w:bCs/>
              </w:rPr>
              <w:t>Biennial Conservation</w:t>
            </w:r>
            <w:r w:rsidR="00341972" w:rsidRPr="009355D6">
              <w:rPr>
                <w:b/>
                <w:bCs/>
              </w:rPr>
              <w:t xml:space="preserve"> Target</w:t>
            </w:r>
          </w:p>
        </w:tc>
        <w:tc>
          <w:tcPr>
            <w:tcW w:w="1980" w:type="dxa"/>
            <w:tcMar>
              <w:top w:w="0" w:type="dxa"/>
              <w:left w:w="108" w:type="dxa"/>
              <w:bottom w:w="0" w:type="dxa"/>
              <w:right w:w="108" w:type="dxa"/>
            </w:tcMar>
            <w:hideMark/>
          </w:tcPr>
          <w:p w14:paraId="70269DA6" w14:textId="7A7DB2BF" w:rsidR="00BE498D" w:rsidRPr="009355D6" w:rsidRDefault="0050569A" w:rsidP="00BE498D">
            <w:pPr>
              <w:spacing w:line="264" w:lineRule="auto"/>
              <w:ind w:right="720"/>
              <w:jc w:val="right"/>
              <w:rPr>
                <w:b/>
                <w:bCs/>
              </w:rPr>
            </w:pPr>
            <w:r>
              <w:rPr>
                <w:b/>
                <w:bCs/>
              </w:rPr>
              <w:t>72,461</w:t>
            </w:r>
          </w:p>
        </w:tc>
      </w:tr>
    </w:tbl>
    <w:p w14:paraId="70269DAE" w14:textId="77777777" w:rsidR="00DB6F04" w:rsidRPr="00CA5322" w:rsidRDefault="00DB6F04" w:rsidP="0044594A"/>
    <w:p w14:paraId="4AEE1B85" w14:textId="605D0B51" w:rsidR="0050569A" w:rsidRDefault="0050569A" w:rsidP="0044594A">
      <w:r>
        <w:t xml:space="preserve">It should be noted that this is </w:t>
      </w:r>
      <w:r w:rsidRPr="0050569A">
        <w:rPr>
          <w:u w:val="single"/>
        </w:rPr>
        <w:t>not</w:t>
      </w:r>
      <w:r>
        <w:t xml:space="preserve"> staff’s recommendation for Avista’s biennial target. Staff’s recommended target will make a different adjustment for NEEA, a separate adjustment for Opower, and will address the apparent inconsistency in Avista’s CPA.</w:t>
      </w:r>
    </w:p>
    <w:p w14:paraId="2BA28B51" w14:textId="77777777" w:rsidR="0050569A" w:rsidRDefault="0050569A" w:rsidP="0044594A"/>
    <w:p w14:paraId="70269DB1" w14:textId="5D3D43FD" w:rsidR="00DB6F04" w:rsidRPr="00BE498D" w:rsidRDefault="00BE498D" w:rsidP="0044594A">
      <w:pPr>
        <w:rPr>
          <w:b/>
        </w:rPr>
      </w:pPr>
      <w:r>
        <w:rPr>
          <w:b/>
        </w:rPr>
        <w:t>Bienni</w:t>
      </w:r>
      <w:r w:rsidR="00BC2B85">
        <w:rPr>
          <w:b/>
        </w:rPr>
        <w:t>al Budget and Savings Projections</w:t>
      </w:r>
    </w:p>
    <w:p w14:paraId="70269DB2" w14:textId="77777777" w:rsidR="00BE498D" w:rsidRDefault="00BE498D" w:rsidP="0044594A"/>
    <w:p w14:paraId="2B483935" w14:textId="4048F293" w:rsidR="00A906CC" w:rsidRDefault="00433A8C" w:rsidP="0044594A">
      <w:r>
        <w:t xml:space="preserve">The </w:t>
      </w:r>
      <w:r w:rsidR="00A906CC">
        <w:t>2016</w:t>
      </w:r>
      <w:r w:rsidR="007626EA">
        <w:t xml:space="preserve"> DSM Busin</w:t>
      </w:r>
      <w:r w:rsidR="00A906CC">
        <w:t>ess Plan, provided as Appendix B</w:t>
      </w:r>
      <w:r w:rsidR="007626EA">
        <w:t xml:space="preserve"> to the </w:t>
      </w:r>
      <w:r>
        <w:t>BCP</w:t>
      </w:r>
      <w:r w:rsidR="007626EA">
        <w:t>,</w:t>
      </w:r>
      <w:r>
        <w:t xml:space="preserve"> provi</w:t>
      </w:r>
      <w:r w:rsidR="007626EA">
        <w:t>des budget details regarding Avista</w:t>
      </w:r>
      <w:r>
        <w:t>’s plan for achieving the savings identified in its biennial conservation target and total portfolio</w:t>
      </w:r>
      <w:r w:rsidR="00D035A4">
        <w:t xml:space="preserve">. </w:t>
      </w:r>
      <w:r w:rsidR="00F2430D">
        <w:t>The plan includes information regarding both electric and natural gas</w:t>
      </w:r>
      <w:r w:rsidR="00C774E2">
        <w:t xml:space="preserve"> conservation programs. A summary of Avista’s savings and expenditure expectations is as follows:</w:t>
      </w:r>
    </w:p>
    <w:p w14:paraId="5C16EF90" w14:textId="77777777" w:rsidR="00A906CC" w:rsidRDefault="00A906CC" w:rsidP="0044594A"/>
    <w:p w14:paraId="77C8E868" w14:textId="77777777" w:rsidR="00092AC6" w:rsidRDefault="00092AC6" w:rsidP="00092AC6"/>
    <w:p w14:paraId="7188E493" w14:textId="45EA2A24" w:rsidR="00092AC6" w:rsidRPr="00FF511B" w:rsidRDefault="00092AC6" w:rsidP="00F41EC5">
      <w:pPr>
        <w:tabs>
          <w:tab w:val="left" w:pos="990"/>
        </w:tabs>
        <w:spacing w:after="240" w:line="264" w:lineRule="auto"/>
        <w:ind w:left="720" w:right="720" w:hanging="720"/>
        <w:rPr>
          <w:b/>
        </w:rPr>
      </w:pPr>
      <w:r>
        <w:rPr>
          <w:b/>
        </w:rPr>
        <w:lastRenderedPageBreak/>
        <w:t>Table 2.</w:t>
      </w:r>
      <w:r w:rsidR="004E1264">
        <w:rPr>
          <w:b/>
        </w:rPr>
        <w:tab/>
      </w:r>
      <w:r w:rsidRPr="00FF511B">
        <w:rPr>
          <w:b/>
        </w:rPr>
        <w:t xml:space="preserve">Comparison of Savings and Budgets from </w:t>
      </w:r>
      <w:r>
        <w:rPr>
          <w:b/>
        </w:rPr>
        <w:t xml:space="preserve">Avista’s </w:t>
      </w:r>
      <w:r w:rsidR="00F2430D">
        <w:rPr>
          <w:b/>
        </w:rPr>
        <w:t>Electric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481"/>
        <w:gridCol w:w="1670"/>
        <w:gridCol w:w="1654"/>
        <w:gridCol w:w="1654"/>
        <w:gridCol w:w="1654"/>
      </w:tblGrid>
      <w:tr w:rsidR="002D29FC" w:rsidRPr="009355D6" w14:paraId="10E8EDB8" w14:textId="5A8B5F3E" w:rsidTr="001142E4">
        <w:tc>
          <w:tcPr>
            <w:tcW w:w="2481" w:type="dxa"/>
            <w:vAlign w:val="bottom"/>
          </w:tcPr>
          <w:p w14:paraId="2BB5D2EA" w14:textId="77777777" w:rsidR="002D29FC" w:rsidRPr="009355D6" w:rsidRDefault="002D29FC" w:rsidP="002D29FC">
            <w:pPr>
              <w:rPr>
                <w:b/>
              </w:rPr>
            </w:pPr>
            <w:r w:rsidRPr="009355D6">
              <w:rPr>
                <w:b/>
              </w:rPr>
              <w:t>Program</w:t>
            </w:r>
          </w:p>
        </w:tc>
        <w:tc>
          <w:tcPr>
            <w:tcW w:w="1670" w:type="dxa"/>
            <w:vAlign w:val="bottom"/>
          </w:tcPr>
          <w:p w14:paraId="79692A0E" w14:textId="59B21EAE" w:rsidR="002D29FC" w:rsidRPr="009355D6" w:rsidRDefault="00BC2B85" w:rsidP="002D29FC">
            <w:pPr>
              <w:jc w:val="center"/>
              <w:rPr>
                <w:b/>
              </w:rPr>
            </w:pPr>
            <w:r>
              <w:rPr>
                <w:b/>
              </w:rPr>
              <w:t>2016</w:t>
            </w:r>
            <w:r w:rsidR="002D29FC">
              <w:rPr>
                <w:b/>
              </w:rPr>
              <w:t>-20</w:t>
            </w:r>
            <w:r>
              <w:rPr>
                <w:b/>
              </w:rPr>
              <w:t>17</w:t>
            </w:r>
          </w:p>
          <w:p w14:paraId="527F4D20" w14:textId="77777777" w:rsidR="002D29FC" w:rsidRPr="009355D6" w:rsidRDefault="002D29FC" w:rsidP="002D29FC">
            <w:pPr>
              <w:jc w:val="center"/>
              <w:rPr>
                <w:b/>
              </w:rPr>
            </w:pPr>
            <w:r w:rsidRPr="009355D6">
              <w:rPr>
                <w:b/>
              </w:rPr>
              <w:t>Projected Savings</w:t>
            </w:r>
            <w:r>
              <w:rPr>
                <w:b/>
              </w:rPr>
              <w:t xml:space="preserve"> (MWh)</w:t>
            </w:r>
          </w:p>
        </w:tc>
        <w:tc>
          <w:tcPr>
            <w:tcW w:w="1654" w:type="dxa"/>
            <w:vAlign w:val="bottom"/>
          </w:tcPr>
          <w:p w14:paraId="78BEB025" w14:textId="1ACE35E6" w:rsidR="002D29FC" w:rsidRPr="009355D6" w:rsidRDefault="00BC2B85" w:rsidP="002D29FC">
            <w:pPr>
              <w:jc w:val="center"/>
              <w:rPr>
                <w:b/>
              </w:rPr>
            </w:pPr>
            <w:r>
              <w:rPr>
                <w:b/>
              </w:rPr>
              <w:t>2016</w:t>
            </w:r>
            <w:r w:rsidR="002D29FC">
              <w:rPr>
                <w:b/>
              </w:rPr>
              <w:t>-20</w:t>
            </w:r>
            <w:r>
              <w:rPr>
                <w:b/>
              </w:rPr>
              <w:t>17</w:t>
            </w:r>
            <w:r w:rsidR="002D29FC" w:rsidRPr="009355D6">
              <w:rPr>
                <w:b/>
              </w:rPr>
              <w:t xml:space="preserve"> Budget</w:t>
            </w:r>
          </w:p>
        </w:tc>
        <w:tc>
          <w:tcPr>
            <w:tcW w:w="1654" w:type="dxa"/>
            <w:vAlign w:val="bottom"/>
          </w:tcPr>
          <w:p w14:paraId="2C99D6DB" w14:textId="77777777" w:rsidR="002D29FC" w:rsidRPr="009355D6" w:rsidRDefault="002D29FC" w:rsidP="002D29FC">
            <w:pPr>
              <w:jc w:val="center"/>
              <w:rPr>
                <w:b/>
              </w:rPr>
            </w:pPr>
            <w:r>
              <w:rPr>
                <w:b/>
              </w:rPr>
              <w:t>2014-20</w:t>
            </w:r>
            <w:r w:rsidRPr="009355D6">
              <w:rPr>
                <w:b/>
              </w:rPr>
              <w:t>15</w:t>
            </w:r>
          </w:p>
          <w:p w14:paraId="2FD1C077" w14:textId="24D4680D" w:rsidR="002D29FC" w:rsidRDefault="002D29FC" w:rsidP="002D29FC">
            <w:pPr>
              <w:jc w:val="center"/>
              <w:rPr>
                <w:b/>
              </w:rPr>
            </w:pPr>
            <w:r w:rsidRPr="009355D6">
              <w:rPr>
                <w:b/>
              </w:rPr>
              <w:t>Projected Savings</w:t>
            </w:r>
            <w:r>
              <w:rPr>
                <w:b/>
              </w:rPr>
              <w:t xml:space="preserve"> (MWh)</w:t>
            </w:r>
          </w:p>
        </w:tc>
        <w:tc>
          <w:tcPr>
            <w:tcW w:w="1654" w:type="dxa"/>
            <w:vAlign w:val="bottom"/>
          </w:tcPr>
          <w:p w14:paraId="1CD16123" w14:textId="03A8820F" w:rsidR="002D29FC" w:rsidRDefault="002D29FC" w:rsidP="002D29FC">
            <w:pPr>
              <w:jc w:val="center"/>
              <w:rPr>
                <w:b/>
              </w:rPr>
            </w:pPr>
            <w:r>
              <w:rPr>
                <w:b/>
              </w:rPr>
              <w:t>2014-20</w:t>
            </w:r>
            <w:r w:rsidRPr="009355D6">
              <w:rPr>
                <w:b/>
              </w:rPr>
              <w:t>15 Budget</w:t>
            </w:r>
          </w:p>
        </w:tc>
      </w:tr>
      <w:tr w:rsidR="002D29FC" w:rsidRPr="009355D6" w14:paraId="4EF517B1" w14:textId="27882F44" w:rsidTr="001142E4">
        <w:tc>
          <w:tcPr>
            <w:tcW w:w="2481" w:type="dxa"/>
          </w:tcPr>
          <w:p w14:paraId="52F45B7F" w14:textId="77777777" w:rsidR="002D29FC" w:rsidRPr="009355D6" w:rsidRDefault="002D29FC" w:rsidP="002D29FC">
            <w:r w:rsidRPr="009355D6">
              <w:t>Residential</w:t>
            </w:r>
            <w:r>
              <w:t xml:space="preserve"> prescriptive</w:t>
            </w:r>
          </w:p>
        </w:tc>
        <w:tc>
          <w:tcPr>
            <w:tcW w:w="1670" w:type="dxa"/>
            <w:vAlign w:val="bottom"/>
          </w:tcPr>
          <w:p w14:paraId="0367050F" w14:textId="3995A10E" w:rsidR="002D29FC" w:rsidRPr="002D29FC" w:rsidRDefault="002D29FC" w:rsidP="002D29FC">
            <w:pPr>
              <w:jc w:val="right"/>
              <w:rPr>
                <w:highlight w:val="yellow"/>
              </w:rPr>
            </w:pPr>
            <w:r w:rsidRPr="002D29FC">
              <w:t>22,336</w:t>
            </w:r>
          </w:p>
        </w:tc>
        <w:tc>
          <w:tcPr>
            <w:tcW w:w="1654" w:type="dxa"/>
            <w:vAlign w:val="bottom"/>
          </w:tcPr>
          <w:p w14:paraId="2239D5D6" w14:textId="3BCFF568" w:rsidR="002D29FC" w:rsidRPr="002D29FC" w:rsidRDefault="001142E4" w:rsidP="002D29FC">
            <w:pPr>
              <w:jc w:val="right"/>
              <w:rPr>
                <w:highlight w:val="yellow"/>
              </w:rPr>
            </w:pPr>
            <w:r w:rsidRPr="001142E4">
              <w:t>$4,196</w:t>
            </w:r>
            <w:r w:rsidR="002D29FC" w:rsidRPr="001142E4">
              <w:t>,000</w:t>
            </w:r>
          </w:p>
        </w:tc>
        <w:tc>
          <w:tcPr>
            <w:tcW w:w="1654" w:type="dxa"/>
            <w:vAlign w:val="bottom"/>
          </w:tcPr>
          <w:p w14:paraId="2E8A1C58" w14:textId="729229ED" w:rsidR="002D29FC" w:rsidRDefault="002D29FC" w:rsidP="002D29FC">
            <w:pPr>
              <w:jc w:val="right"/>
            </w:pPr>
            <w:r>
              <w:t>16,389</w:t>
            </w:r>
          </w:p>
        </w:tc>
        <w:tc>
          <w:tcPr>
            <w:tcW w:w="1654" w:type="dxa"/>
            <w:vAlign w:val="bottom"/>
          </w:tcPr>
          <w:p w14:paraId="036E313E" w14:textId="6C5F56F1" w:rsidR="002D29FC" w:rsidRDefault="002D29FC" w:rsidP="002D29FC">
            <w:pPr>
              <w:jc w:val="right"/>
            </w:pPr>
            <w:r>
              <w:t>$2,522,000</w:t>
            </w:r>
          </w:p>
        </w:tc>
      </w:tr>
      <w:tr w:rsidR="002D29FC" w:rsidRPr="009355D6" w14:paraId="4CCAA88F" w14:textId="3563BFC3" w:rsidTr="001142E4">
        <w:tc>
          <w:tcPr>
            <w:tcW w:w="2481" w:type="dxa"/>
          </w:tcPr>
          <w:p w14:paraId="2B9AAF61" w14:textId="77777777" w:rsidR="002D29FC" w:rsidRPr="006E1007" w:rsidRDefault="002D29FC" w:rsidP="002D29FC">
            <w:r w:rsidRPr="006E1007">
              <w:t>Home Energy Reports</w:t>
            </w:r>
          </w:p>
        </w:tc>
        <w:tc>
          <w:tcPr>
            <w:tcW w:w="1670" w:type="dxa"/>
            <w:vAlign w:val="bottom"/>
          </w:tcPr>
          <w:p w14:paraId="6846DA0D" w14:textId="2F2D840A" w:rsidR="002D29FC" w:rsidRPr="002D29FC" w:rsidRDefault="002D29FC" w:rsidP="002D29FC">
            <w:pPr>
              <w:jc w:val="right"/>
            </w:pPr>
            <w:r w:rsidRPr="002D29FC">
              <w:t>13,110</w:t>
            </w:r>
          </w:p>
        </w:tc>
        <w:tc>
          <w:tcPr>
            <w:tcW w:w="1654" w:type="dxa"/>
            <w:vAlign w:val="bottom"/>
          </w:tcPr>
          <w:p w14:paraId="01281F4F" w14:textId="2D3E205C" w:rsidR="002D29FC" w:rsidRPr="002D29FC" w:rsidRDefault="002D29FC" w:rsidP="002D29FC">
            <w:pPr>
              <w:jc w:val="right"/>
            </w:pPr>
            <w:r w:rsidRPr="002D29FC">
              <w:t>$813,000</w:t>
            </w:r>
          </w:p>
        </w:tc>
        <w:tc>
          <w:tcPr>
            <w:tcW w:w="1654" w:type="dxa"/>
            <w:vAlign w:val="bottom"/>
          </w:tcPr>
          <w:p w14:paraId="4EC06412" w14:textId="2097407B" w:rsidR="002D29FC" w:rsidRDefault="002D29FC" w:rsidP="002D29FC">
            <w:pPr>
              <w:jc w:val="right"/>
            </w:pPr>
            <w:r>
              <w:t>6,900</w:t>
            </w:r>
          </w:p>
        </w:tc>
        <w:tc>
          <w:tcPr>
            <w:tcW w:w="1654" w:type="dxa"/>
            <w:vAlign w:val="bottom"/>
          </w:tcPr>
          <w:p w14:paraId="45CBE446" w14:textId="65917BEF" w:rsidR="002D29FC" w:rsidRDefault="002D29FC" w:rsidP="002D29FC">
            <w:pPr>
              <w:jc w:val="right"/>
            </w:pPr>
            <w:r>
              <w:t>$843,000</w:t>
            </w:r>
          </w:p>
        </w:tc>
      </w:tr>
      <w:tr w:rsidR="002D29FC" w:rsidRPr="009355D6" w14:paraId="2AAAC488" w14:textId="3A013430" w:rsidTr="001142E4">
        <w:tc>
          <w:tcPr>
            <w:tcW w:w="2481" w:type="dxa"/>
          </w:tcPr>
          <w:p w14:paraId="15B16299" w14:textId="77777777" w:rsidR="002D29FC" w:rsidRPr="006E1007" w:rsidRDefault="002D29FC" w:rsidP="002D29FC">
            <w:r w:rsidRPr="006E1007">
              <w:t>Low Income</w:t>
            </w:r>
          </w:p>
        </w:tc>
        <w:tc>
          <w:tcPr>
            <w:tcW w:w="1670" w:type="dxa"/>
            <w:vAlign w:val="bottom"/>
          </w:tcPr>
          <w:p w14:paraId="51204998" w14:textId="2C4970BE" w:rsidR="002D29FC" w:rsidRPr="002D29FC" w:rsidRDefault="002D29FC" w:rsidP="002D29FC">
            <w:pPr>
              <w:jc w:val="right"/>
            </w:pPr>
            <w:r w:rsidRPr="002D29FC">
              <w:t>1,037</w:t>
            </w:r>
          </w:p>
        </w:tc>
        <w:tc>
          <w:tcPr>
            <w:tcW w:w="1654" w:type="dxa"/>
            <w:vAlign w:val="bottom"/>
          </w:tcPr>
          <w:p w14:paraId="5EB42708" w14:textId="2870BB73" w:rsidR="002D29FC" w:rsidRPr="002D29FC" w:rsidRDefault="002D29FC" w:rsidP="002D29FC">
            <w:pPr>
              <w:jc w:val="right"/>
            </w:pPr>
            <w:r w:rsidRPr="002D29FC">
              <w:t>$1,883,000</w:t>
            </w:r>
          </w:p>
        </w:tc>
        <w:tc>
          <w:tcPr>
            <w:tcW w:w="1654" w:type="dxa"/>
            <w:vAlign w:val="bottom"/>
          </w:tcPr>
          <w:p w14:paraId="5B3BD859" w14:textId="194C6415" w:rsidR="002D29FC" w:rsidRDefault="002D29FC" w:rsidP="002D29FC">
            <w:pPr>
              <w:jc w:val="right"/>
            </w:pPr>
            <w:r>
              <w:t>1,599</w:t>
            </w:r>
          </w:p>
        </w:tc>
        <w:tc>
          <w:tcPr>
            <w:tcW w:w="1654" w:type="dxa"/>
            <w:vAlign w:val="bottom"/>
          </w:tcPr>
          <w:p w14:paraId="21E7B00A" w14:textId="22A82E75" w:rsidR="002D29FC" w:rsidRDefault="002D29FC" w:rsidP="002D29FC">
            <w:pPr>
              <w:jc w:val="right"/>
            </w:pPr>
            <w:r>
              <w:t>$1,618,000</w:t>
            </w:r>
          </w:p>
        </w:tc>
      </w:tr>
      <w:tr w:rsidR="002D29FC" w:rsidRPr="009355D6" w14:paraId="0222772A" w14:textId="50594414" w:rsidTr="001142E4">
        <w:tc>
          <w:tcPr>
            <w:tcW w:w="2481" w:type="dxa"/>
          </w:tcPr>
          <w:p w14:paraId="744259D0" w14:textId="77777777" w:rsidR="002D29FC" w:rsidRPr="009355D6" w:rsidRDefault="002D29FC" w:rsidP="002D29FC">
            <w:r w:rsidRPr="009355D6">
              <w:t>Non-Residential</w:t>
            </w:r>
          </w:p>
        </w:tc>
        <w:tc>
          <w:tcPr>
            <w:tcW w:w="1670" w:type="dxa"/>
            <w:vAlign w:val="bottom"/>
          </w:tcPr>
          <w:p w14:paraId="307C7A8C" w14:textId="54F73CE1" w:rsidR="002D29FC" w:rsidRPr="001142E4" w:rsidRDefault="001142E4" w:rsidP="002D29FC">
            <w:pPr>
              <w:jc w:val="right"/>
            </w:pPr>
            <w:r w:rsidRPr="001142E4">
              <w:t>45,831</w:t>
            </w:r>
          </w:p>
        </w:tc>
        <w:tc>
          <w:tcPr>
            <w:tcW w:w="1654" w:type="dxa"/>
            <w:vAlign w:val="bottom"/>
          </w:tcPr>
          <w:p w14:paraId="32761B9C" w14:textId="67B594A6" w:rsidR="002D29FC" w:rsidRPr="001142E4" w:rsidRDefault="001142E4" w:rsidP="002D29FC">
            <w:pPr>
              <w:jc w:val="right"/>
            </w:pPr>
            <w:r w:rsidRPr="001142E4">
              <w:t>$9,028</w:t>
            </w:r>
            <w:r w:rsidR="002D29FC" w:rsidRPr="001142E4">
              <w:t>,000</w:t>
            </w:r>
          </w:p>
        </w:tc>
        <w:tc>
          <w:tcPr>
            <w:tcW w:w="1654" w:type="dxa"/>
            <w:vAlign w:val="bottom"/>
          </w:tcPr>
          <w:p w14:paraId="0B9581F2" w14:textId="626F80CA" w:rsidR="002D29FC" w:rsidRDefault="001142E4" w:rsidP="002D29FC">
            <w:pPr>
              <w:jc w:val="right"/>
            </w:pPr>
            <w:r>
              <w:t>39,200</w:t>
            </w:r>
          </w:p>
        </w:tc>
        <w:tc>
          <w:tcPr>
            <w:tcW w:w="1654" w:type="dxa"/>
            <w:vAlign w:val="bottom"/>
          </w:tcPr>
          <w:p w14:paraId="01A6C9C1" w14:textId="7E5BFD3C" w:rsidR="002D29FC" w:rsidRDefault="001142E4" w:rsidP="002D29FC">
            <w:pPr>
              <w:jc w:val="right"/>
            </w:pPr>
            <w:r>
              <w:t>$4,870</w:t>
            </w:r>
            <w:r w:rsidR="002D29FC">
              <w:t>,000</w:t>
            </w:r>
          </w:p>
        </w:tc>
      </w:tr>
      <w:tr w:rsidR="002D29FC" w:rsidRPr="009355D6" w14:paraId="26427954" w14:textId="0C0205E6" w:rsidTr="001142E4">
        <w:tc>
          <w:tcPr>
            <w:tcW w:w="2481" w:type="dxa"/>
          </w:tcPr>
          <w:p w14:paraId="395F91B3" w14:textId="77777777" w:rsidR="002D29FC" w:rsidRPr="009355D6" w:rsidRDefault="002D29FC" w:rsidP="002D29FC">
            <w:r>
              <w:t>Cascade SEM</w:t>
            </w:r>
          </w:p>
        </w:tc>
        <w:tc>
          <w:tcPr>
            <w:tcW w:w="1670" w:type="dxa"/>
            <w:vAlign w:val="bottom"/>
          </w:tcPr>
          <w:p w14:paraId="22656316" w14:textId="0E21BA94" w:rsidR="002D29FC" w:rsidRPr="003C3BE5" w:rsidRDefault="003C3BE5" w:rsidP="002D29FC">
            <w:pPr>
              <w:jc w:val="right"/>
            </w:pPr>
            <w:r w:rsidRPr="003C3BE5">
              <w:t>-</w:t>
            </w:r>
          </w:p>
        </w:tc>
        <w:tc>
          <w:tcPr>
            <w:tcW w:w="1654" w:type="dxa"/>
            <w:vAlign w:val="bottom"/>
          </w:tcPr>
          <w:p w14:paraId="2696FB6A" w14:textId="3EFF6767" w:rsidR="002D29FC" w:rsidRPr="003C3BE5" w:rsidRDefault="003C3BE5" w:rsidP="002D29FC">
            <w:pPr>
              <w:jc w:val="right"/>
            </w:pPr>
            <w:r w:rsidRPr="003C3BE5">
              <w:t>-</w:t>
            </w:r>
          </w:p>
        </w:tc>
        <w:tc>
          <w:tcPr>
            <w:tcW w:w="1654" w:type="dxa"/>
            <w:vAlign w:val="bottom"/>
          </w:tcPr>
          <w:p w14:paraId="44A905EC" w14:textId="0EB83F52" w:rsidR="002D29FC" w:rsidRDefault="002D29FC" w:rsidP="002D29FC">
            <w:pPr>
              <w:jc w:val="right"/>
            </w:pPr>
            <w:r>
              <w:t>1,098</w:t>
            </w:r>
          </w:p>
        </w:tc>
        <w:tc>
          <w:tcPr>
            <w:tcW w:w="1654" w:type="dxa"/>
            <w:vAlign w:val="bottom"/>
          </w:tcPr>
          <w:p w14:paraId="2354FF82" w14:textId="4D61E2A9" w:rsidR="002D29FC" w:rsidRDefault="002D29FC" w:rsidP="002D29FC">
            <w:pPr>
              <w:jc w:val="right"/>
            </w:pPr>
            <w:r>
              <w:t>$252,000</w:t>
            </w:r>
          </w:p>
        </w:tc>
      </w:tr>
      <w:tr w:rsidR="002D29FC" w:rsidRPr="009355D6" w14:paraId="0FFEB01D" w14:textId="0EDAF0BA" w:rsidTr="001142E4">
        <w:tc>
          <w:tcPr>
            <w:tcW w:w="2481" w:type="dxa"/>
          </w:tcPr>
          <w:p w14:paraId="5F355505" w14:textId="77777777" w:rsidR="002D29FC" w:rsidRPr="009355D6" w:rsidRDefault="002D29FC" w:rsidP="002D29FC">
            <w:r>
              <w:t>NEEA</w:t>
            </w:r>
          </w:p>
        </w:tc>
        <w:tc>
          <w:tcPr>
            <w:tcW w:w="1670" w:type="dxa"/>
            <w:vAlign w:val="bottom"/>
          </w:tcPr>
          <w:p w14:paraId="1C0B81ED" w14:textId="3429DFC8" w:rsidR="002D29FC" w:rsidRPr="001142E4" w:rsidRDefault="001142E4" w:rsidP="001142E4">
            <w:pPr>
              <w:jc w:val="right"/>
            </w:pPr>
            <w:r w:rsidRPr="001142E4">
              <w:t>6,219</w:t>
            </w:r>
          </w:p>
        </w:tc>
        <w:tc>
          <w:tcPr>
            <w:tcW w:w="1654" w:type="dxa"/>
            <w:vAlign w:val="bottom"/>
          </w:tcPr>
          <w:p w14:paraId="0084242A" w14:textId="14601AAF" w:rsidR="002D29FC" w:rsidRPr="001142E4" w:rsidRDefault="002D29FC" w:rsidP="002D29FC">
            <w:pPr>
              <w:jc w:val="right"/>
            </w:pPr>
            <w:r w:rsidRPr="001142E4">
              <w:t>$</w:t>
            </w:r>
            <w:r w:rsidR="001142E4" w:rsidRPr="001142E4">
              <w:t>2,800</w:t>
            </w:r>
            <w:r w:rsidRPr="001142E4">
              <w:t>,000</w:t>
            </w:r>
          </w:p>
        </w:tc>
        <w:tc>
          <w:tcPr>
            <w:tcW w:w="1654" w:type="dxa"/>
            <w:vAlign w:val="bottom"/>
          </w:tcPr>
          <w:p w14:paraId="0051C287" w14:textId="4F5C9354" w:rsidR="002D29FC" w:rsidRDefault="002D29FC" w:rsidP="00BC2B85">
            <w:pPr>
              <w:jc w:val="right"/>
            </w:pPr>
            <w:r>
              <w:t>11,130</w:t>
            </w:r>
          </w:p>
        </w:tc>
        <w:tc>
          <w:tcPr>
            <w:tcW w:w="1654" w:type="dxa"/>
            <w:vAlign w:val="bottom"/>
          </w:tcPr>
          <w:p w14:paraId="5BA055EF" w14:textId="41E1C36B" w:rsidR="002D29FC" w:rsidRDefault="002D29FC" w:rsidP="002D29FC">
            <w:pPr>
              <w:jc w:val="right"/>
            </w:pPr>
            <w:r>
              <w:t>$2,911,000</w:t>
            </w:r>
          </w:p>
        </w:tc>
      </w:tr>
      <w:tr w:rsidR="002D29FC" w:rsidRPr="009355D6" w14:paraId="1861A2F9" w14:textId="310DA810" w:rsidTr="001142E4">
        <w:tc>
          <w:tcPr>
            <w:tcW w:w="2481" w:type="dxa"/>
          </w:tcPr>
          <w:p w14:paraId="38B708AD" w14:textId="77777777" w:rsidR="002D29FC" w:rsidRPr="00810777" w:rsidRDefault="002D29FC" w:rsidP="002D29FC">
            <w:r>
              <w:t>A</w:t>
            </w:r>
            <w:r w:rsidRPr="00810777">
              <w:t>dmin</w:t>
            </w:r>
            <w:r>
              <w:t>istration/Other</w:t>
            </w:r>
          </w:p>
        </w:tc>
        <w:tc>
          <w:tcPr>
            <w:tcW w:w="1670" w:type="dxa"/>
            <w:vAlign w:val="bottom"/>
          </w:tcPr>
          <w:p w14:paraId="60D49AE7" w14:textId="77777777" w:rsidR="002D29FC" w:rsidRPr="001142E4" w:rsidRDefault="002D29FC" w:rsidP="002D29FC">
            <w:pPr>
              <w:jc w:val="right"/>
            </w:pPr>
            <w:r w:rsidRPr="001142E4">
              <w:t>-</w:t>
            </w:r>
          </w:p>
        </w:tc>
        <w:tc>
          <w:tcPr>
            <w:tcW w:w="1654" w:type="dxa"/>
            <w:vAlign w:val="bottom"/>
          </w:tcPr>
          <w:p w14:paraId="574789C0" w14:textId="1757EF49" w:rsidR="002D29FC" w:rsidRPr="001142E4" w:rsidRDefault="001142E4" w:rsidP="002D29FC">
            <w:pPr>
              <w:jc w:val="right"/>
            </w:pPr>
            <w:r w:rsidRPr="001142E4">
              <w:t>$6,072</w:t>
            </w:r>
            <w:r w:rsidR="002D29FC" w:rsidRPr="001142E4">
              <w:t>,000</w:t>
            </w:r>
          </w:p>
        </w:tc>
        <w:tc>
          <w:tcPr>
            <w:tcW w:w="1654" w:type="dxa"/>
            <w:vAlign w:val="bottom"/>
          </w:tcPr>
          <w:p w14:paraId="73F547CC" w14:textId="0D12AE06" w:rsidR="002D29FC" w:rsidRDefault="002D29FC" w:rsidP="002D29FC">
            <w:pPr>
              <w:jc w:val="right"/>
            </w:pPr>
            <w:r>
              <w:t>-</w:t>
            </w:r>
          </w:p>
        </w:tc>
        <w:tc>
          <w:tcPr>
            <w:tcW w:w="1654" w:type="dxa"/>
            <w:vAlign w:val="bottom"/>
          </w:tcPr>
          <w:p w14:paraId="23D06315" w14:textId="20AAE0F7" w:rsidR="002D29FC" w:rsidRDefault="002D29FC" w:rsidP="002D29FC">
            <w:pPr>
              <w:jc w:val="right"/>
            </w:pPr>
            <w:r>
              <w:t>$8,522,000</w:t>
            </w:r>
          </w:p>
        </w:tc>
      </w:tr>
      <w:tr w:rsidR="002D29FC" w:rsidRPr="00810777" w14:paraId="17FAA3EE" w14:textId="0C75EDC8" w:rsidTr="001142E4">
        <w:tc>
          <w:tcPr>
            <w:tcW w:w="2481" w:type="dxa"/>
          </w:tcPr>
          <w:p w14:paraId="74B5EEA4" w14:textId="77777777" w:rsidR="002D29FC" w:rsidRPr="00810777" w:rsidRDefault="002D29FC" w:rsidP="002D29FC">
            <w:pPr>
              <w:rPr>
                <w:b/>
              </w:rPr>
            </w:pPr>
            <w:r w:rsidRPr="00810777">
              <w:rPr>
                <w:b/>
              </w:rPr>
              <w:t>Total</w:t>
            </w:r>
          </w:p>
        </w:tc>
        <w:tc>
          <w:tcPr>
            <w:tcW w:w="1670" w:type="dxa"/>
            <w:vAlign w:val="bottom"/>
          </w:tcPr>
          <w:p w14:paraId="0290EEA9" w14:textId="56758EBF" w:rsidR="002D29FC" w:rsidRPr="00D02A26" w:rsidRDefault="001142E4" w:rsidP="002D29FC">
            <w:pPr>
              <w:jc w:val="right"/>
              <w:rPr>
                <w:b/>
              </w:rPr>
            </w:pPr>
            <w:r w:rsidRPr="00D02A26">
              <w:rPr>
                <w:b/>
              </w:rPr>
              <w:t>88,533</w:t>
            </w:r>
          </w:p>
        </w:tc>
        <w:tc>
          <w:tcPr>
            <w:tcW w:w="1654" w:type="dxa"/>
            <w:vAlign w:val="bottom"/>
          </w:tcPr>
          <w:p w14:paraId="0D207E39" w14:textId="2847C202" w:rsidR="002D29FC" w:rsidRPr="00D02A26" w:rsidRDefault="001142E4" w:rsidP="002D29FC">
            <w:pPr>
              <w:jc w:val="right"/>
              <w:rPr>
                <w:b/>
              </w:rPr>
            </w:pPr>
            <w:r w:rsidRPr="00D02A26">
              <w:rPr>
                <w:b/>
              </w:rPr>
              <w:t>$24,792</w:t>
            </w:r>
            <w:r w:rsidR="002D29FC" w:rsidRPr="00D02A26">
              <w:rPr>
                <w:b/>
              </w:rPr>
              <w:t>,000</w:t>
            </w:r>
          </w:p>
        </w:tc>
        <w:tc>
          <w:tcPr>
            <w:tcW w:w="1654" w:type="dxa"/>
            <w:vAlign w:val="bottom"/>
          </w:tcPr>
          <w:p w14:paraId="232FBA45" w14:textId="568533D4" w:rsidR="002D29FC" w:rsidRDefault="002D29FC" w:rsidP="002D29FC">
            <w:pPr>
              <w:jc w:val="right"/>
              <w:rPr>
                <w:b/>
              </w:rPr>
            </w:pPr>
            <w:r>
              <w:rPr>
                <w:b/>
              </w:rPr>
              <w:t>73,350</w:t>
            </w:r>
          </w:p>
        </w:tc>
        <w:tc>
          <w:tcPr>
            <w:tcW w:w="1654" w:type="dxa"/>
            <w:vAlign w:val="bottom"/>
          </w:tcPr>
          <w:p w14:paraId="7909ADC6" w14:textId="4F222C86" w:rsidR="002D29FC" w:rsidRDefault="002D29FC" w:rsidP="002D29FC">
            <w:pPr>
              <w:jc w:val="right"/>
              <w:rPr>
                <w:b/>
              </w:rPr>
            </w:pPr>
            <w:r>
              <w:rPr>
                <w:b/>
              </w:rPr>
              <w:t>$21,537,000</w:t>
            </w:r>
          </w:p>
        </w:tc>
      </w:tr>
    </w:tbl>
    <w:p w14:paraId="2575349A" w14:textId="77777777" w:rsidR="00092AC6" w:rsidRPr="00DE003F" w:rsidRDefault="00092AC6" w:rsidP="00092AC6">
      <w:pPr>
        <w:rPr>
          <w:sz w:val="20"/>
          <w:szCs w:val="20"/>
        </w:rPr>
      </w:pPr>
    </w:p>
    <w:p w14:paraId="70269E03" w14:textId="0690D6E0" w:rsidR="002C179B" w:rsidRDefault="002C179B" w:rsidP="002C179B"/>
    <w:p w14:paraId="7D8FFBCE" w14:textId="7AEAFB5C" w:rsidR="00BC2B85" w:rsidRDefault="0011390B" w:rsidP="002C179B">
      <w:r>
        <w:t xml:space="preserve">In short, Avista expects to achieve its biennial target by increasing spending for its residential prescriptive program as well as </w:t>
      </w:r>
      <w:r w:rsidR="00872A74">
        <w:t xml:space="preserve">for </w:t>
      </w:r>
      <w:r>
        <w:t xml:space="preserve">its non-residential prescriptive and site specific programs. </w:t>
      </w:r>
      <w:r w:rsidR="00AC7AA5">
        <w:t xml:space="preserve">Avista also expects to reduce its administrative costs by nearly 30 percent for this biennium. </w:t>
      </w:r>
      <w:r w:rsidR="00203D57">
        <w:t xml:space="preserve">For the 2016-2017 biennium </w:t>
      </w:r>
      <w:r w:rsidR="00872A74">
        <w:t>Avista expects to achieve</w:t>
      </w:r>
      <w:r w:rsidR="00F2430D">
        <w:t xml:space="preserve"> a TRC test benefit-to-cost ratio of 1.8.</w:t>
      </w:r>
      <w:r w:rsidR="00872A74">
        <w:t xml:space="preserve"> </w:t>
      </w:r>
      <w:r w:rsidR="00AC7AA5">
        <w:t xml:space="preserve">Staff commends Avista on improving the economic efficiency of its program </w:t>
      </w:r>
      <w:r w:rsidR="000E2272">
        <w:t>offerings</w:t>
      </w:r>
      <w:r w:rsidR="00AC7AA5">
        <w:t xml:space="preserve"> while continuing to maintain a cost-effective portfolio.</w:t>
      </w:r>
    </w:p>
    <w:p w14:paraId="2D8CD542" w14:textId="77777777" w:rsidR="00BC2B85" w:rsidRDefault="00BC2B85" w:rsidP="002C179B"/>
    <w:p w14:paraId="498ED79B" w14:textId="77777777" w:rsidR="00C774E2" w:rsidRDefault="00C774E2" w:rsidP="002C179B"/>
    <w:p w14:paraId="68F036A2" w14:textId="67B045B3" w:rsidR="00C774E2" w:rsidRPr="00FF511B" w:rsidRDefault="00C774E2" w:rsidP="00C774E2">
      <w:pPr>
        <w:tabs>
          <w:tab w:val="left" w:pos="990"/>
        </w:tabs>
        <w:spacing w:after="240" w:line="264" w:lineRule="auto"/>
        <w:ind w:left="990" w:right="720" w:hanging="990"/>
        <w:rPr>
          <w:b/>
        </w:rPr>
      </w:pPr>
      <w:r w:rsidRPr="00EE75AA">
        <w:rPr>
          <w:b/>
        </w:rPr>
        <w:t>Table 3.</w:t>
      </w:r>
      <w:r>
        <w:rPr>
          <w:b/>
        </w:rPr>
        <w:tab/>
      </w:r>
      <w:r w:rsidRPr="00FF511B">
        <w:rPr>
          <w:b/>
        </w:rPr>
        <w:t xml:space="preserve">Comparison of Savings and Budgets from </w:t>
      </w:r>
      <w:r>
        <w:rPr>
          <w:b/>
        </w:rPr>
        <w:t>Avista’s Natural Gas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481"/>
        <w:gridCol w:w="1670"/>
        <w:gridCol w:w="1654"/>
        <w:gridCol w:w="1654"/>
        <w:gridCol w:w="1654"/>
      </w:tblGrid>
      <w:tr w:rsidR="00C774E2" w:rsidRPr="009355D6" w14:paraId="07F9DA60" w14:textId="77777777" w:rsidTr="00BE511C">
        <w:tc>
          <w:tcPr>
            <w:tcW w:w="2481" w:type="dxa"/>
            <w:vAlign w:val="bottom"/>
          </w:tcPr>
          <w:p w14:paraId="626CE188" w14:textId="77777777" w:rsidR="00C774E2" w:rsidRPr="009355D6" w:rsidRDefault="00C774E2" w:rsidP="00BE511C">
            <w:pPr>
              <w:rPr>
                <w:b/>
              </w:rPr>
            </w:pPr>
            <w:r w:rsidRPr="009355D6">
              <w:rPr>
                <w:b/>
              </w:rPr>
              <w:t>Program</w:t>
            </w:r>
          </w:p>
        </w:tc>
        <w:tc>
          <w:tcPr>
            <w:tcW w:w="1670" w:type="dxa"/>
            <w:vAlign w:val="bottom"/>
          </w:tcPr>
          <w:p w14:paraId="061501D7" w14:textId="77777777" w:rsidR="00C774E2" w:rsidRPr="009355D6" w:rsidRDefault="00C774E2" w:rsidP="00BE511C">
            <w:pPr>
              <w:jc w:val="center"/>
              <w:rPr>
                <w:b/>
              </w:rPr>
            </w:pPr>
            <w:r>
              <w:rPr>
                <w:b/>
              </w:rPr>
              <w:t>2016-2017</w:t>
            </w:r>
          </w:p>
          <w:p w14:paraId="6EF44A01" w14:textId="71531610" w:rsidR="00C774E2" w:rsidRPr="009355D6"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2CC7EB58" w14:textId="77777777" w:rsidR="00C774E2" w:rsidRPr="009355D6" w:rsidRDefault="00C774E2" w:rsidP="00BE511C">
            <w:pPr>
              <w:jc w:val="center"/>
              <w:rPr>
                <w:b/>
              </w:rPr>
            </w:pPr>
            <w:r>
              <w:rPr>
                <w:b/>
              </w:rPr>
              <w:t>2016-2017</w:t>
            </w:r>
            <w:r w:rsidRPr="009355D6">
              <w:rPr>
                <w:b/>
              </w:rPr>
              <w:t xml:space="preserve"> Budget</w:t>
            </w:r>
          </w:p>
        </w:tc>
        <w:tc>
          <w:tcPr>
            <w:tcW w:w="1654" w:type="dxa"/>
            <w:vAlign w:val="bottom"/>
          </w:tcPr>
          <w:p w14:paraId="0C9C66DD" w14:textId="77777777" w:rsidR="00C774E2" w:rsidRPr="009355D6" w:rsidRDefault="00C774E2" w:rsidP="00BE511C">
            <w:pPr>
              <w:jc w:val="center"/>
              <w:rPr>
                <w:b/>
              </w:rPr>
            </w:pPr>
            <w:r>
              <w:rPr>
                <w:b/>
              </w:rPr>
              <w:t>2014-20</w:t>
            </w:r>
            <w:r w:rsidRPr="009355D6">
              <w:rPr>
                <w:b/>
              </w:rPr>
              <w:t>15</w:t>
            </w:r>
          </w:p>
          <w:p w14:paraId="6722E23B" w14:textId="75381421" w:rsidR="00C774E2"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404DE93F" w14:textId="77777777" w:rsidR="00C774E2" w:rsidRDefault="00C774E2" w:rsidP="00BE511C">
            <w:pPr>
              <w:jc w:val="center"/>
              <w:rPr>
                <w:b/>
              </w:rPr>
            </w:pPr>
            <w:r>
              <w:rPr>
                <w:b/>
              </w:rPr>
              <w:t>2014-20</w:t>
            </w:r>
            <w:r w:rsidRPr="009355D6">
              <w:rPr>
                <w:b/>
              </w:rPr>
              <w:t>15 Budget</w:t>
            </w:r>
          </w:p>
        </w:tc>
      </w:tr>
      <w:tr w:rsidR="00C774E2" w:rsidRPr="009355D6" w14:paraId="438AA564" w14:textId="77777777" w:rsidTr="00BE511C">
        <w:tc>
          <w:tcPr>
            <w:tcW w:w="2481" w:type="dxa"/>
          </w:tcPr>
          <w:p w14:paraId="173B491A" w14:textId="77777777" w:rsidR="00C774E2" w:rsidRPr="009355D6" w:rsidRDefault="00C774E2" w:rsidP="00BE511C">
            <w:r w:rsidRPr="009355D6">
              <w:t>Residential</w:t>
            </w:r>
            <w:r>
              <w:t xml:space="preserve"> prescriptive</w:t>
            </w:r>
          </w:p>
        </w:tc>
        <w:tc>
          <w:tcPr>
            <w:tcW w:w="1670" w:type="dxa"/>
            <w:vAlign w:val="bottom"/>
          </w:tcPr>
          <w:p w14:paraId="58703513" w14:textId="120FFC46" w:rsidR="00C774E2" w:rsidRPr="00BA0896" w:rsidRDefault="006C663D" w:rsidP="00BE511C">
            <w:pPr>
              <w:jc w:val="right"/>
              <w:rPr>
                <w:highlight w:val="yellow"/>
              </w:rPr>
            </w:pPr>
            <w:r w:rsidRPr="006C663D">
              <w:t>539,000</w:t>
            </w:r>
          </w:p>
        </w:tc>
        <w:tc>
          <w:tcPr>
            <w:tcW w:w="1654" w:type="dxa"/>
            <w:vAlign w:val="bottom"/>
          </w:tcPr>
          <w:p w14:paraId="63B0F071" w14:textId="51987B36" w:rsidR="00C774E2" w:rsidRPr="00BA0896" w:rsidRDefault="006C663D" w:rsidP="00BE511C">
            <w:pPr>
              <w:jc w:val="right"/>
              <w:rPr>
                <w:highlight w:val="yellow"/>
              </w:rPr>
            </w:pPr>
            <w:r w:rsidRPr="006C663D">
              <w:t>$1,606,000</w:t>
            </w:r>
          </w:p>
        </w:tc>
        <w:tc>
          <w:tcPr>
            <w:tcW w:w="1654" w:type="dxa"/>
            <w:vAlign w:val="bottom"/>
          </w:tcPr>
          <w:p w14:paraId="16051763" w14:textId="40CF39DE" w:rsidR="00C774E2" w:rsidRPr="00BA0896" w:rsidRDefault="008B6803" w:rsidP="00BE511C">
            <w:pPr>
              <w:jc w:val="right"/>
              <w:rPr>
                <w:highlight w:val="yellow"/>
              </w:rPr>
            </w:pPr>
            <w:r w:rsidRPr="008B6803">
              <w:t>505,000</w:t>
            </w:r>
          </w:p>
        </w:tc>
        <w:tc>
          <w:tcPr>
            <w:tcW w:w="1654" w:type="dxa"/>
            <w:vAlign w:val="bottom"/>
          </w:tcPr>
          <w:p w14:paraId="5C5EFFDD" w14:textId="4998EA48" w:rsidR="00C774E2" w:rsidRPr="00BA0896" w:rsidRDefault="009127FA" w:rsidP="00BE511C">
            <w:pPr>
              <w:jc w:val="right"/>
              <w:rPr>
                <w:highlight w:val="yellow"/>
              </w:rPr>
            </w:pPr>
            <w:r w:rsidRPr="009127FA">
              <w:t>$1,371</w:t>
            </w:r>
            <w:r w:rsidR="00C774E2" w:rsidRPr="009127FA">
              <w:t>,000</w:t>
            </w:r>
          </w:p>
        </w:tc>
      </w:tr>
      <w:tr w:rsidR="00C774E2" w:rsidRPr="009355D6" w14:paraId="5FEB4613" w14:textId="77777777" w:rsidTr="005F6C8B">
        <w:tc>
          <w:tcPr>
            <w:tcW w:w="2481" w:type="dxa"/>
          </w:tcPr>
          <w:p w14:paraId="059151A6" w14:textId="77777777" w:rsidR="00C774E2" w:rsidRPr="006E1007" w:rsidRDefault="00C774E2" w:rsidP="00BE511C">
            <w:r w:rsidRPr="006E1007">
              <w:t>Low Income</w:t>
            </w:r>
          </w:p>
        </w:tc>
        <w:tc>
          <w:tcPr>
            <w:tcW w:w="1670" w:type="dxa"/>
            <w:shd w:val="clear" w:color="auto" w:fill="auto"/>
            <w:vAlign w:val="bottom"/>
          </w:tcPr>
          <w:p w14:paraId="32F60D98" w14:textId="26F9FAD0" w:rsidR="00C774E2" w:rsidRPr="005F6C8B" w:rsidRDefault="006C663D" w:rsidP="00BE511C">
            <w:pPr>
              <w:jc w:val="right"/>
            </w:pPr>
            <w:r>
              <w:t>46,000</w:t>
            </w:r>
          </w:p>
        </w:tc>
        <w:tc>
          <w:tcPr>
            <w:tcW w:w="1654" w:type="dxa"/>
            <w:shd w:val="clear" w:color="auto" w:fill="auto"/>
            <w:vAlign w:val="bottom"/>
          </w:tcPr>
          <w:p w14:paraId="24745437" w14:textId="25563556" w:rsidR="00C774E2" w:rsidRPr="005F6C8B" w:rsidRDefault="005F6C8B" w:rsidP="00BE511C">
            <w:pPr>
              <w:jc w:val="right"/>
            </w:pPr>
            <w:r w:rsidRPr="005F6C8B">
              <w:t>$611</w:t>
            </w:r>
            <w:r w:rsidR="00C774E2" w:rsidRPr="005F6C8B">
              <w:t>,000</w:t>
            </w:r>
          </w:p>
        </w:tc>
        <w:tc>
          <w:tcPr>
            <w:tcW w:w="1654" w:type="dxa"/>
            <w:vAlign w:val="bottom"/>
          </w:tcPr>
          <w:p w14:paraId="1DCF8D36" w14:textId="0B300250" w:rsidR="00C774E2" w:rsidRPr="00BA0896" w:rsidRDefault="00E14A9D" w:rsidP="00BE511C">
            <w:pPr>
              <w:jc w:val="right"/>
              <w:rPr>
                <w:highlight w:val="yellow"/>
              </w:rPr>
            </w:pPr>
            <w:r w:rsidRPr="00E14A9D">
              <w:t>48,000</w:t>
            </w:r>
          </w:p>
        </w:tc>
        <w:tc>
          <w:tcPr>
            <w:tcW w:w="1654" w:type="dxa"/>
            <w:vAlign w:val="bottom"/>
          </w:tcPr>
          <w:p w14:paraId="3E69122E" w14:textId="0EB9790B" w:rsidR="00C774E2" w:rsidRPr="00BA0896" w:rsidRDefault="009127FA" w:rsidP="00BE511C">
            <w:pPr>
              <w:jc w:val="right"/>
              <w:rPr>
                <w:highlight w:val="yellow"/>
              </w:rPr>
            </w:pPr>
            <w:r w:rsidRPr="009127FA">
              <w:t>$1,154</w:t>
            </w:r>
            <w:r w:rsidR="00C774E2" w:rsidRPr="009127FA">
              <w:t>,000</w:t>
            </w:r>
          </w:p>
        </w:tc>
      </w:tr>
      <w:tr w:rsidR="00C774E2" w:rsidRPr="009355D6" w14:paraId="6453FFEB" w14:textId="77777777" w:rsidTr="00BE511C">
        <w:tc>
          <w:tcPr>
            <w:tcW w:w="2481" w:type="dxa"/>
          </w:tcPr>
          <w:p w14:paraId="5FEC3F29" w14:textId="77777777" w:rsidR="00C774E2" w:rsidRPr="009355D6" w:rsidRDefault="00C774E2" w:rsidP="00BE511C">
            <w:r w:rsidRPr="009355D6">
              <w:t>Non-Residential</w:t>
            </w:r>
          </w:p>
        </w:tc>
        <w:tc>
          <w:tcPr>
            <w:tcW w:w="1670" w:type="dxa"/>
            <w:vAlign w:val="bottom"/>
          </w:tcPr>
          <w:p w14:paraId="053FF631" w14:textId="06A954F0" w:rsidR="00C774E2" w:rsidRPr="00BA0896" w:rsidRDefault="00EE75AA" w:rsidP="00BE511C">
            <w:pPr>
              <w:jc w:val="right"/>
              <w:rPr>
                <w:highlight w:val="yellow"/>
              </w:rPr>
            </w:pPr>
            <w:r w:rsidRPr="00EE75AA">
              <w:t>551,000</w:t>
            </w:r>
          </w:p>
        </w:tc>
        <w:tc>
          <w:tcPr>
            <w:tcW w:w="1654" w:type="dxa"/>
            <w:vAlign w:val="bottom"/>
          </w:tcPr>
          <w:p w14:paraId="01D477AB" w14:textId="1E6BC86A" w:rsidR="00C774E2" w:rsidRPr="00BA0896" w:rsidRDefault="00EE75AA" w:rsidP="00BE511C">
            <w:pPr>
              <w:jc w:val="right"/>
              <w:rPr>
                <w:highlight w:val="yellow"/>
              </w:rPr>
            </w:pPr>
            <w:r w:rsidRPr="00EE75AA">
              <w:t>$1,703</w:t>
            </w:r>
            <w:r w:rsidR="00C774E2" w:rsidRPr="00EE75AA">
              <w:t>,000</w:t>
            </w:r>
          </w:p>
        </w:tc>
        <w:tc>
          <w:tcPr>
            <w:tcW w:w="1654" w:type="dxa"/>
            <w:vAlign w:val="bottom"/>
          </w:tcPr>
          <w:p w14:paraId="4EFF81A2" w14:textId="6C769514" w:rsidR="00C774E2" w:rsidRPr="00BA0896" w:rsidRDefault="00E14A9D" w:rsidP="00BE511C">
            <w:pPr>
              <w:jc w:val="right"/>
              <w:rPr>
                <w:highlight w:val="yellow"/>
              </w:rPr>
            </w:pPr>
            <w:r w:rsidRPr="00E14A9D">
              <w:t>602,000</w:t>
            </w:r>
          </w:p>
        </w:tc>
        <w:tc>
          <w:tcPr>
            <w:tcW w:w="1654" w:type="dxa"/>
            <w:vAlign w:val="bottom"/>
          </w:tcPr>
          <w:p w14:paraId="3B1D0BA1" w14:textId="2AE65B1A" w:rsidR="00C774E2" w:rsidRPr="00BA0896" w:rsidRDefault="009127FA" w:rsidP="00BE511C">
            <w:pPr>
              <w:jc w:val="right"/>
              <w:rPr>
                <w:highlight w:val="yellow"/>
              </w:rPr>
            </w:pPr>
            <w:r w:rsidRPr="009127FA">
              <w:t>$1,220</w:t>
            </w:r>
            <w:r w:rsidR="00C774E2" w:rsidRPr="009127FA">
              <w:t>,000</w:t>
            </w:r>
          </w:p>
        </w:tc>
      </w:tr>
      <w:tr w:rsidR="00C774E2" w:rsidRPr="009355D6" w14:paraId="632E3DEB" w14:textId="77777777" w:rsidTr="00BE511C">
        <w:tc>
          <w:tcPr>
            <w:tcW w:w="2481" w:type="dxa"/>
          </w:tcPr>
          <w:p w14:paraId="586E686B" w14:textId="77777777" w:rsidR="00C774E2" w:rsidRPr="009355D6" w:rsidRDefault="00C774E2" w:rsidP="00BE511C">
            <w:r>
              <w:t>NEEA</w:t>
            </w:r>
          </w:p>
        </w:tc>
        <w:tc>
          <w:tcPr>
            <w:tcW w:w="1670" w:type="dxa"/>
            <w:vAlign w:val="bottom"/>
          </w:tcPr>
          <w:p w14:paraId="1EA8C0BE" w14:textId="387F5F90" w:rsidR="00C774E2" w:rsidRPr="000878D6" w:rsidRDefault="00EE75AA" w:rsidP="00BE511C">
            <w:pPr>
              <w:jc w:val="right"/>
            </w:pPr>
            <w:r w:rsidRPr="000878D6">
              <w:t>0</w:t>
            </w:r>
          </w:p>
        </w:tc>
        <w:tc>
          <w:tcPr>
            <w:tcW w:w="1654" w:type="dxa"/>
            <w:vAlign w:val="bottom"/>
          </w:tcPr>
          <w:p w14:paraId="4AF6F3C4" w14:textId="7D3001C2" w:rsidR="00C774E2" w:rsidRPr="000878D6" w:rsidRDefault="00C774E2" w:rsidP="00BE511C">
            <w:pPr>
              <w:jc w:val="right"/>
            </w:pPr>
            <w:r w:rsidRPr="000878D6">
              <w:t>$</w:t>
            </w:r>
            <w:r w:rsidR="000878D6" w:rsidRPr="000878D6">
              <w:t>792</w:t>
            </w:r>
            <w:r w:rsidRPr="000878D6">
              <w:t>,000</w:t>
            </w:r>
          </w:p>
        </w:tc>
        <w:tc>
          <w:tcPr>
            <w:tcW w:w="1654" w:type="dxa"/>
            <w:vAlign w:val="bottom"/>
          </w:tcPr>
          <w:p w14:paraId="7EF28FA0" w14:textId="041767B9" w:rsidR="00C774E2" w:rsidRPr="00092852" w:rsidRDefault="00C774E2" w:rsidP="00BE511C">
            <w:pPr>
              <w:jc w:val="right"/>
            </w:pPr>
            <w:r w:rsidRPr="00092852">
              <w:t>0</w:t>
            </w:r>
          </w:p>
        </w:tc>
        <w:tc>
          <w:tcPr>
            <w:tcW w:w="1654" w:type="dxa"/>
            <w:vAlign w:val="bottom"/>
          </w:tcPr>
          <w:p w14:paraId="3A7CDCC5" w14:textId="5712B786" w:rsidR="00C774E2" w:rsidRPr="00092852" w:rsidRDefault="009127FA" w:rsidP="00BE511C">
            <w:pPr>
              <w:jc w:val="right"/>
            </w:pPr>
            <w:r w:rsidRPr="00092852">
              <w:t>$100</w:t>
            </w:r>
            <w:r w:rsidR="00C774E2" w:rsidRPr="00092852">
              <w:t>,000</w:t>
            </w:r>
          </w:p>
        </w:tc>
      </w:tr>
      <w:tr w:rsidR="00C774E2" w:rsidRPr="009355D6" w14:paraId="611D11B3" w14:textId="77777777" w:rsidTr="00BE511C">
        <w:tc>
          <w:tcPr>
            <w:tcW w:w="2481" w:type="dxa"/>
          </w:tcPr>
          <w:p w14:paraId="000A3DBC" w14:textId="77777777" w:rsidR="00C774E2" w:rsidRPr="00810777" w:rsidRDefault="00C774E2" w:rsidP="00BE511C">
            <w:r>
              <w:t>A</w:t>
            </w:r>
            <w:r w:rsidRPr="00810777">
              <w:t>dmin</w:t>
            </w:r>
            <w:r>
              <w:t>istration/Other</w:t>
            </w:r>
          </w:p>
        </w:tc>
        <w:tc>
          <w:tcPr>
            <w:tcW w:w="1670" w:type="dxa"/>
            <w:vAlign w:val="bottom"/>
          </w:tcPr>
          <w:p w14:paraId="23EF1536" w14:textId="77777777" w:rsidR="00C774E2" w:rsidRPr="001142E4" w:rsidRDefault="00C774E2" w:rsidP="00BE511C">
            <w:pPr>
              <w:jc w:val="right"/>
            </w:pPr>
            <w:r w:rsidRPr="001142E4">
              <w:t>-</w:t>
            </w:r>
          </w:p>
        </w:tc>
        <w:tc>
          <w:tcPr>
            <w:tcW w:w="1654" w:type="dxa"/>
            <w:vAlign w:val="bottom"/>
          </w:tcPr>
          <w:p w14:paraId="260D9023" w14:textId="3169C4E4" w:rsidR="00C774E2" w:rsidRPr="001142E4" w:rsidRDefault="000878D6" w:rsidP="00BE511C">
            <w:pPr>
              <w:jc w:val="right"/>
            </w:pPr>
            <w:r>
              <w:t>$2,639</w:t>
            </w:r>
            <w:r w:rsidR="00C774E2" w:rsidRPr="001142E4">
              <w:t>,000</w:t>
            </w:r>
          </w:p>
        </w:tc>
        <w:tc>
          <w:tcPr>
            <w:tcW w:w="1654" w:type="dxa"/>
            <w:vAlign w:val="bottom"/>
          </w:tcPr>
          <w:p w14:paraId="715F55D2" w14:textId="7F4E761F" w:rsidR="00C774E2" w:rsidRPr="00092852" w:rsidRDefault="00092852" w:rsidP="00BE511C">
            <w:pPr>
              <w:jc w:val="right"/>
            </w:pPr>
            <w:r>
              <w:t>-</w:t>
            </w:r>
          </w:p>
        </w:tc>
        <w:tc>
          <w:tcPr>
            <w:tcW w:w="1654" w:type="dxa"/>
            <w:vAlign w:val="bottom"/>
          </w:tcPr>
          <w:p w14:paraId="716C4196" w14:textId="7B499687" w:rsidR="00C774E2" w:rsidRPr="00092852" w:rsidRDefault="00CF4E8D" w:rsidP="00CF4E8D">
            <w:pPr>
              <w:jc w:val="right"/>
            </w:pPr>
            <w:r>
              <w:t>$2,415</w:t>
            </w:r>
            <w:r w:rsidR="00C774E2" w:rsidRPr="00092852">
              <w:t>,000</w:t>
            </w:r>
          </w:p>
        </w:tc>
      </w:tr>
      <w:tr w:rsidR="00C774E2" w:rsidRPr="00810777" w14:paraId="444F2F2E" w14:textId="77777777" w:rsidTr="00BE511C">
        <w:tc>
          <w:tcPr>
            <w:tcW w:w="2481" w:type="dxa"/>
          </w:tcPr>
          <w:p w14:paraId="333CE3C2" w14:textId="77777777" w:rsidR="00C774E2" w:rsidRPr="00810777" w:rsidRDefault="00C774E2" w:rsidP="00BE511C">
            <w:pPr>
              <w:rPr>
                <w:b/>
              </w:rPr>
            </w:pPr>
            <w:r w:rsidRPr="00810777">
              <w:rPr>
                <w:b/>
              </w:rPr>
              <w:t>Total</w:t>
            </w:r>
          </w:p>
        </w:tc>
        <w:tc>
          <w:tcPr>
            <w:tcW w:w="1670" w:type="dxa"/>
            <w:vAlign w:val="bottom"/>
          </w:tcPr>
          <w:p w14:paraId="41FA5A40" w14:textId="7896AD0D" w:rsidR="00C774E2" w:rsidRPr="00D02A26" w:rsidRDefault="000878D6" w:rsidP="00BE511C">
            <w:pPr>
              <w:jc w:val="right"/>
              <w:rPr>
                <w:b/>
              </w:rPr>
            </w:pPr>
            <w:r>
              <w:rPr>
                <w:b/>
              </w:rPr>
              <w:t>1,136,000</w:t>
            </w:r>
          </w:p>
        </w:tc>
        <w:tc>
          <w:tcPr>
            <w:tcW w:w="1654" w:type="dxa"/>
            <w:vAlign w:val="bottom"/>
          </w:tcPr>
          <w:p w14:paraId="3C651BBF" w14:textId="280C83C6" w:rsidR="00C774E2" w:rsidRPr="00D02A26" w:rsidRDefault="000878D6" w:rsidP="00BE511C">
            <w:pPr>
              <w:jc w:val="right"/>
              <w:rPr>
                <w:b/>
              </w:rPr>
            </w:pPr>
            <w:r>
              <w:rPr>
                <w:b/>
              </w:rPr>
              <w:t>$7,351</w:t>
            </w:r>
            <w:r w:rsidR="00C774E2" w:rsidRPr="00D02A26">
              <w:rPr>
                <w:b/>
              </w:rPr>
              <w:t>,000</w:t>
            </w:r>
          </w:p>
        </w:tc>
        <w:tc>
          <w:tcPr>
            <w:tcW w:w="1654" w:type="dxa"/>
            <w:vAlign w:val="bottom"/>
          </w:tcPr>
          <w:p w14:paraId="0DE647B4" w14:textId="482AEDA3" w:rsidR="00C774E2" w:rsidRPr="000878D6" w:rsidRDefault="00E14A9D" w:rsidP="00BE511C">
            <w:pPr>
              <w:jc w:val="right"/>
              <w:rPr>
                <w:b/>
                <w:highlight w:val="yellow"/>
              </w:rPr>
            </w:pPr>
            <w:r w:rsidRPr="004C20AA">
              <w:rPr>
                <w:b/>
              </w:rPr>
              <w:t>1,155,000</w:t>
            </w:r>
          </w:p>
        </w:tc>
        <w:tc>
          <w:tcPr>
            <w:tcW w:w="1654" w:type="dxa"/>
            <w:vAlign w:val="bottom"/>
          </w:tcPr>
          <w:p w14:paraId="56598BA5" w14:textId="6DE2C97A" w:rsidR="00C774E2" w:rsidRPr="000878D6" w:rsidRDefault="00CF4E8D" w:rsidP="00BE511C">
            <w:pPr>
              <w:jc w:val="right"/>
              <w:rPr>
                <w:b/>
                <w:highlight w:val="yellow"/>
              </w:rPr>
            </w:pPr>
            <w:r>
              <w:rPr>
                <w:b/>
              </w:rPr>
              <w:t>$6,260</w:t>
            </w:r>
            <w:r w:rsidR="00C774E2" w:rsidRPr="00092852">
              <w:rPr>
                <w:b/>
              </w:rPr>
              <w:t>,000</w:t>
            </w:r>
          </w:p>
        </w:tc>
      </w:tr>
    </w:tbl>
    <w:p w14:paraId="2CD1C351" w14:textId="77777777" w:rsidR="00C774E2" w:rsidRPr="00DE003F" w:rsidRDefault="00C774E2" w:rsidP="00C774E2">
      <w:pPr>
        <w:rPr>
          <w:sz w:val="20"/>
          <w:szCs w:val="20"/>
        </w:rPr>
      </w:pPr>
    </w:p>
    <w:p w14:paraId="07F225DC" w14:textId="77777777" w:rsidR="00C774E2" w:rsidRDefault="00C774E2" w:rsidP="002C179B"/>
    <w:p w14:paraId="6FA32683" w14:textId="0CAF1E16" w:rsidR="00C774E2" w:rsidRDefault="00CE7CD1" w:rsidP="002C179B">
      <w:r>
        <w:lastRenderedPageBreak/>
        <w:t xml:space="preserve">Avista’s 2016-2017 business plan for its natural gas programs is remarkably similar to the plan for the previous biennium. This makes sense given the continued operation under the utility cost test (UCT) cost-effectiveness metric, persistent low gas prices, </w:t>
      </w:r>
      <w:r w:rsidR="00777784">
        <w:t xml:space="preserve">and </w:t>
      </w:r>
      <w:r>
        <w:t>Avista’s lack of capacity acquisition needs</w:t>
      </w:r>
      <w:r w:rsidR="003C3BE5">
        <w:t xml:space="preserve"> for the foreseeable future</w:t>
      </w:r>
      <w:r w:rsidR="00777784">
        <w:t xml:space="preserve">. For the 2016-2017 biennium Avista expects to achieve a UCT benefit-to-cost ratio of 2.0 and a TRC test ratio of 0.9. </w:t>
      </w:r>
    </w:p>
    <w:p w14:paraId="61095544" w14:textId="77777777" w:rsidR="00C774E2" w:rsidRDefault="00C774E2" w:rsidP="002C179B"/>
    <w:p w14:paraId="70269E04" w14:textId="77777777" w:rsidR="002C179B" w:rsidRPr="0092599F" w:rsidRDefault="001363A7" w:rsidP="002C179B">
      <w:pPr>
        <w:rPr>
          <w:b/>
        </w:rPr>
      </w:pPr>
      <w:r w:rsidRPr="0092599F">
        <w:rPr>
          <w:b/>
        </w:rPr>
        <w:t>NEEA</w:t>
      </w:r>
    </w:p>
    <w:p w14:paraId="70269E05" w14:textId="77777777" w:rsidR="001363A7" w:rsidRDefault="001363A7" w:rsidP="002C179B">
      <w:pPr>
        <w:rPr>
          <w:b/>
        </w:rPr>
      </w:pPr>
    </w:p>
    <w:p w14:paraId="749C0468" w14:textId="4CA11AA8" w:rsidR="00A906CC" w:rsidRDefault="00A906CC" w:rsidP="002C179B">
      <w:r>
        <w:t>Consistent with previous treatment of NEEA savings when setting biennial targets,</w:t>
      </w:r>
      <w:r>
        <w:rPr>
          <w:rStyle w:val="FootnoteReference"/>
        </w:rPr>
        <w:footnoteReference w:id="2"/>
      </w:r>
      <w:r>
        <w:t xml:space="preserve"> NEEA’s projected savings are removed from the </w:t>
      </w:r>
      <w:r w:rsidR="004173B2">
        <w:t xml:space="preserve">penalizable </w:t>
      </w:r>
      <w:r>
        <w:t xml:space="preserve">target. Staff continues to support this approach for this biennium, and describes the rationale </w:t>
      </w:r>
      <w:r w:rsidR="00101A97">
        <w:t xml:space="preserve">for its support in its December 3 comments. </w:t>
      </w:r>
    </w:p>
    <w:p w14:paraId="3B59CA3A" w14:textId="77777777" w:rsidR="00101A97" w:rsidRDefault="00101A97" w:rsidP="002C179B"/>
    <w:p w14:paraId="3B37F9D0" w14:textId="099B2277" w:rsidR="00101A97" w:rsidRDefault="00101A97" w:rsidP="002C179B">
      <w:r>
        <w:t>However, Avista’s removal of NEEA savings from the target is inconsistent with historical treatment. Rather than simply remove NEEA’s biennial commitment from the target, Avista attempted to extract market transformation-specific savings from the CPA and derive a savings estimate from the 10-year potential. Besides producing results of questionable reliability, the exer</w:t>
      </w:r>
      <w:r w:rsidR="004173B2">
        <w:t xml:space="preserve">cise is completely unnecessary; only NEEA’s projection should be removed from the target as that is the component of target outside of the direct control of the utility. </w:t>
      </w:r>
      <w:r w:rsidR="003922D3">
        <w:t xml:space="preserve">This adjustment will increase Avista’s target by 1,753 MWh. </w:t>
      </w:r>
    </w:p>
    <w:p w14:paraId="6F371D56" w14:textId="77777777" w:rsidR="004173B2" w:rsidRDefault="004173B2" w:rsidP="002C179B"/>
    <w:p w14:paraId="469512C8" w14:textId="1E56B48A" w:rsidR="00454B3A" w:rsidRDefault="00454B3A" w:rsidP="00454B3A">
      <w:r>
        <w:t xml:space="preserve">Avista has agreed to adjust its target accordingly in a replacement filing staff expects the commission to receive on Monday, December 14, 2015. </w:t>
      </w:r>
    </w:p>
    <w:p w14:paraId="20621274" w14:textId="77777777" w:rsidR="00A906CC" w:rsidRDefault="00A906CC" w:rsidP="002C179B"/>
    <w:p w14:paraId="70269E08" w14:textId="30C021A0" w:rsidR="00F35E1D" w:rsidRPr="004173B2" w:rsidRDefault="004173B2" w:rsidP="002C179B">
      <w:r>
        <w:rPr>
          <w:b/>
        </w:rPr>
        <w:t>Opower</w:t>
      </w:r>
    </w:p>
    <w:p w14:paraId="70269E09" w14:textId="77777777" w:rsidR="00F35E1D" w:rsidRDefault="00F35E1D" w:rsidP="002C179B">
      <w:pPr>
        <w:rPr>
          <w:b/>
        </w:rPr>
      </w:pPr>
    </w:p>
    <w:p w14:paraId="1E99B55B" w14:textId="47FED87C" w:rsidR="0047317D" w:rsidRDefault="004173B2" w:rsidP="002C179B">
      <w:r>
        <w:t xml:space="preserve">As described in staff’s December 3 comments, the CPA evaluated behavioral savings in a manner inconsistent with the regulatory treatment of Opower savings. In short, the CPA did not evaluate these behavioral savings using a 2-year measure life assumption, which now is the agreed-upon standard for our utilities. The result of using an incorrect measure life assumption was a vast underestimate of the </w:t>
      </w:r>
      <w:r w:rsidR="00D63075">
        <w:t>biennial potential for behavio</w:t>
      </w:r>
      <w:r w:rsidR="009D5815">
        <w:t>ral programs. Specifically</w:t>
      </w:r>
      <w:r w:rsidR="00D63075">
        <w:t>, the 2-year potential for be</w:t>
      </w:r>
      <w:r w:rsidR="002B6F22">
        <w:t>havioral savings in the CPA was 688 MWh</w:t>
      </w:r>
      <w:r w:rsidR="00D63075">
        <w:t>, while Opower’s projecte</w:t>
      </w:r>
      <w:r w:rsidR="00E26DE4">
        <w:t>d savings for the biennium was 13,110 MWh</w:t>
      </w:r>
      <w:r w:rsidR="00D63075">
        <w:t>.</w:t>
      </w:r>
      <w:r w:rsidR="00303F60">
        <w:t xml:space="preserve"> Accordingly, Avista’s biennial target should include an additional </w:t>
      </w:r>
      <w:r w:rsidR="003922D3">
        <w:t>12,422 MWh of behavioral savings.</w:t>
      </w:r>
    </w:p>
    <w:p w14:paraId="54EB65E6" w14:textId="77777777" w:rsidR="00D63075" w:rsidRDefault="00D63075" w:rsidP="002C179B"/>
    <w:p w14:paraId="0C42BC1B" w14:textId="77777777" w:rsidR="00454B3A" w:rsidRDefault="00454B3A" w:rsidP="00454B3A">
      <w:r>
        <w:t xml:space="preserve">Avista has agreed to adjust its target accordingly in a replacement filing staff expects the commission to receive on Monday, December 14, 2015. </w:t>
      </w:r>
    </w:p>
    <w:p w14:paraId="16C3FA98" w14:textId="77777777" w:rsidR="009D5815" w:rsidRDefault="009D5815" w:rsidP="002C179B">
      <w:pPr>
        <w:rPr>
          <w:b/>
        </w:rPr>
      </w:pPr>
    </w:p>
    <w:p w14:paraId="7771621F" w14:textId="77777777" w:rsidR="009D5815" w:rsidRDefault="009D5815" w:rsidP="002C179B">
      <w:pPr>
        <w:rPr>
          <w:b/>
        </w:rPr>
      </w:pPr>
    </w:p>
    <w:p w14:paraId="53CE3559" w14:textId="77777777" w:rsidR="009D5815" w:rsidRDefault="009D5815" w:rsidP="002C179B">
      <w:pPr>
        <w:rPr>
          <w:b/>
        </w:rPr>
      </w:pPr>
    </w:p>
    <w:p w14:paraId="09CF2840" w14:textId="7798BE02" w:rsidR="0047317D" w:rsidRDefault="00D63075" w:rsidP="002C179B">
      <w:r>
        <w:rPr>
          <w:b/>
        </w:rPr>
        <w:t>CPA Questions</w:t>
      </w:r>
    </w:p>
    <w:p w14:paraId="3B14A635" w14:textId="77777777" w:rsidR="0047317D" w:rsidRDefault="0047317D" w:rsidP="002C179B"/>
    <w:p w14:paraId="70269E14" w14:textId="330DCBA8" w:rsidR="006A687B" w:rsidRDefault="0047317D" w:rsidP="00D63075">
      <w:r>
        <w:t xml:space="preserve">As described in staff’s </w:t>
      </w:r>
      <w:r w:rsidR="00D63075">
        <w:t>December 3 comments,</w:t>
      </w:r>
      <w:r w:rsidR="009D5815">
        <w:t xml:space="preserve"> staff is not convinced that Avista’s</w:t>
      </w:r>
      <w:r w:rsidR="00D63075">
        <w:t xml:space="preserve"> CPA accurately represents the </w:t>
      </w:r>
      <w:r w:rsidR="009D5815">
        <w:t>achievable potential in the company’s washington</w:t>
      </w:r>
      <w:r w:rsidR="00D63075">
        <w:t xml:space="preserve"> service territory. Staff’s discomfort is rooted in an apparent discrepancy between the achievable potential for Avista and that of Pacific Power. Specifically, although Avista’s load is approximately 38 percent higher than Pacific Power’</w:t>
      </w:r>
      <w:r w:rsidR="00DB6F31">
        <w:t xml:space="preserve">s load, Pacific Power’s CPA produced a 10-year potential that was 17 percent higher than Avista’s 10-year potential. </w:t>
      </w:r>
    </w:p>
    <w:p w14:paraId="3F396224" w14:textId="77777777" w:rsidR="00DB6F31" w:rsidRDefault="00DB6F31" w:rsidP="00D63075"/>
    <w:p w14:paraId="65F81235" w14:textId="77777777" w:rsidR="00DB6F31" w:rsidRDefault="00DB6F31" w:rsidP="00D63075">
      <w:r>
        <w:t>Although staff has devoted a substantial amount of time to investigating this issue, it has yet to identify the source of the discrepancy. Neither Avista nor its contractor (Applied Energy Group, or AEG) has been able to provide an explanation to staff. Notably, AEG produced the CPAs for both Avista and Pacific Power and so is likely in the best position to provide resolution to this issue.</w:t>
      </w:r>
    </w:p>
    <w:p w14:paraId="2E59C2A8" w14:textId="77777777" w:rsidR="00DB6F31" w:rsidRDefault="00DB6F31" w:rsidP="00D63075"/>
    <w:p w14:paraId="584FE7B4" w14:textId="051B273D" w:rsidR="00D63075" w:rsidRDefault="00DB6F31" w:rsidP="00904B5D">
      <w:r>
        <w:t xml:space="preserve">As of the drafting of this memo, staff had not yet resolved this issue. Given that the CPA is the backbone of the target-setting process, staff cannot at this time recommend approval of Avista’s biennial target or </w:t>
      </w:r>
      <w:r w:rsidR="003C5921">
        <w:t xml:space="preserve">10-year conservation potential. </w:t>
      </w:r>
      <w:r>
        <w:t xml:space="preserve"> </w:t>
      </w:r>
    </w:p>
    <w:p w14:paraId="1485F170" w14:textId="77777777" w:rsidR="00C45526" w:rsidRDefault="00C45526" w:rsidP="00904B5D"/>
    <w:p w14:paraId="718C1D9E" w14:textId="27591EA0" w:rsidR="00C45526" w:rsidRDefault="00C45526" w:rsidP="00904B5D">
      <w:r>
        <w:rPr>
          <w:b/>
        </w:rPr>
        <w:t>Conditions</w:t>
      </w:r>
    </w:p>
    <w:p w14:paraId="20F8AD14" w14:textId="77777777" w:rsidR="00C45526" w:rsidRDefault="00C45526" w:rsidP="00904B5D"/>
    <w:p w14:paraId="13BE821B" w14:textId="77777777" w:rsidR="00602F0E" w:rsidRDefault="00C45526" w:rsidP="00904B5D">
      <w:r>
        <w:t>In previous years, the commission has accepted the company’s target subject to conditions. Those conditions were typically the product of robust discussions between, and subsequent consensus with, the company and its Advisory Group.</w:t>
      </w:r>
      <w:r w:rsidR="00602F0E">
        <w:t xml:space="preserve"> No such discussions or consensus occurred in the development of this BCP, largely because the vast majority of those historical conditions have been incorporated into the revised rule (WAC 480-100).</w:t>
      </w:r>
    </w:p>
    <w:p w14:paraId="101B3973" w14:textId="77777777" w:rsidR="00602F0E" w:rsidRDefault="00602F0E" w:rsidP="00904B5D"/>
    <w:p w14:paraId="1DC64A47" w14:textId="5E8BB275" w:rsidR="00C45526" w:rsidRDefault="00602F0E" w:rsidP="00904B5D">
      <w:r>
        <w:t>One possible exception is the conditions around program design principles. If the commission</w:t>
      </w:r>
      <w:r w:rsidR="00080691">
        <w:t xml:space="preserve"> decides to issue an order approving Avista’s biennial target, staff recommends it do so with the following condition</w:t>
      </w:r>
      <w:r w:rsidR="00F37C21">
        <w:t>s</w:t>
      </w:r>
      <w:r w:rsidR="00080691">
        <w:t>:</w:t>
      </w:r>
      <w:r>
        <w:t xml:space="preserve"> </w:t>
      </w:r>
    </w:p>
    <w:p w14:paraId="67743F37" w14:textId="77777777" w:rsidR="00C45526" w:rsidRDefault="00C45526" w:rsidP="00904B5D"/>
    <w:p w14:paraId="6BA5CE48" w14:textId="0937DD2C" w:rsidR="00C45526" w:rsidRPr="004832C1" w:rsidRDefault="00C45526" w:rsidP="00C45526">
      <w:pPr>
        <w:spacing w:after="240" w:line="288" w:lineRule="auto"/>
      </w:pPr>
      <w:r w:rsidRPr="004832C1">
        <w:tab/>
        <w:t>Program Design Principles</w:t>
      </w:r>
    </w:p>
    <w:p w14:paraId="52E796D8" w14:textId="77777777" w:rsidR="00C45526" w:rsidRPr="004832C1" w:rsidRDefault="00C45526" w:rsidP="00C45526">
      <w:pPr>
        <w:ind w:left="1440" w:hanging="720"/>
      </w:pPr>
      <w:r w:rsidRPr="004832C1">
        <w:t>(a)</w:t>
      </w:r>
      <w:r w:rsidRPr="004832C1">
        <w:tab/>
        <w:t>Modifications to the programs must be filed with the Commission as revisions to tariffs or as revisions to Avista’s current DSM Business Plan, as appropriate.</w:t>
      </w:r>
    </w:p>
    <w:p w14:paraId="1992C299" w14:textId="77777777" w:rsidR="00C45526" w:rsidRPr="00C21189" w:rsidRDefault="00C45526" w:rsidP="00C45526">
      <w:pPr>
        <w:ind w:left="1440" w:hanging="720"/>
      </w:pPr>
    </w:p>
    <w:p w14:paraId="6FAAD9F8" w14:textId="6F6720C1" w:rsidR="00C45526" w:rsidRPr="004832C1" w:rsidRDefault="00C45526" w:rsidP="00080691">
      <w:pPr>
        <w:spacing w:after="240" w:line="288" w:lineRule="auto"/>
        <w:ind w:left="1440" w:hanging="720"/>
      </w:pPr>
      <w:r w:rsidRPr="004832C1">
        <w:t>(b)</w:t>
      </w:r>
      <w:r w:rsidRPr="004832C1">
        <w:tab/>
        <w:t xml:space="preserve">Conservation Efforts without Approved EM&amp;V Protocol — Avista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4832C1">
        <w:rPr>
          <w:highlight w:val="yellow"/>
        </w:rPr>
        <w:t xml:space="preserve"> </w:t>
      </w:r>
    </w:p>
    <w:p w14:paraId="0878E467" w14:textId="77777777" w:rsidR="00C45526" w:rsidRPr="004832C1" w:rsidRDefault="00C45526" w:rsidP="00C45526">
      <w:pPr>
        <w:autoSpaceDE w:val="0"/>
        <w:autoSpaceDN w:val="0"/>
        <w:adjustRightInd w:val="0"/>
        <w:spacing w:after="120" w:line="288" w:lineRule="auto"/>
        <w:ind w:left="2160" w:hanging="720"/>
      </w:pPr>
      <w:r w:rsidRPr="004832C1">
        <w:t>(i)</w:t>
      </w:r>
      <w:r w:rsidRPr="004832C1">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Advisory Group.</w:t>
      </w:r>
    </w:p>
    <w:p w14:paraId="20DEE6B6" w14:textId="77777777" w:rsidR="00C45526" w:rsidRPr="004832C1" w:rsidRDefault="00C45526" w:rsidP="00C45526">
      <w:pPr>
        <w:autoSpaceDE w:val="0"/>
        <w:autoSpaceDN w:val="0"/>
        <w:adjustRightInd w:val="0"/>
        <w:spacing w:after="120" w:line="288" w:lineRule="auto"/>
        <w:ind w:left="2160" w:hanging="720"/>
      </w:pPr>
      <w:r w:rsidRPr="004832C1">
        <w:t>(ii)</w:t>
      </w:r>
      <w:r w:rsidRPr="004832C1">
        <w:tab/>
        <w:t>If quantifiable energy savings have been identified and Commission-approved for any aspect of such programs, the budget associated with that aspect of the program will no longer be subject to this ten percent spending restriction.</w:t>
      </w:r>
    </w:p>
    <w:p w14:paraId="70269E15" w14:textId="77777777" w:rsidR="001363A7" w:rsidRDefault="001363A7" w:rsidP="00204A52">
      <w:pPr>
        <w:pStyle w:val="Heading1"/>
      </w:pPr>
      <w:r w:rsidRPr="0092599F">
        <w:t>Stakeholder Comments</w:t>
      </w:r>
    </w:p>
    <w:p w14:paraId="4AAC4D13" w14:textId="7A9B3766" w:rsidR="00FD168C" w:rsidRDefault="00D2383D" w:rsidP="00FD168C">
      <w:r>
        <w:t>In its co</w:t>
      </w:r>
      <w:r w:rsidR="00835338">
        <w:t>mments filed</w:t>
      </w:r>
      <w:r>
        <w:t xml:space="preserve"> on</w:t>
      </w:r>
      <w:r w:rsidR="00F35BED">
        <w:t xml:space="preserve"> Dec</w:t>
      </w:r>
      <w:r w:rsidR="00831844">
        <w:t>ember</w:t>
      </w:r>
      <w:r w:rsidR="00F35BED">
        <w:t xml:space="preserve"> 3, </w:t>
      </w:r>
      <w:r w:rsidR="00C21189">
        <w:t>2015</w:t>
      </w:r>
      <w:r w:rsidR="00F35BED">
        <w:t xml:space="preserve">, </w:t>
      </w:r>
      <w:r>
        <w:t xml:space="preserve">Public Counsel </w:t>
      </w:r>
      <w:r w:rsidR="00A349BC">
        <w:t>identified</w:t>
      </w:r>
      <w:r>
        <w:t xml:space="preserve"> </w:t>
      </w:r>
      <w:r w:rsidR="00835338">
        <w:t>issues consistent with those identified by staff. Specifically, Public Counsel identified issues with Avista’s treatment of NEEA and Opower, and noted the comparatively low conservation potential in the CPA. Additionally</w:t>
      </w:r>
      <w:r w:rsidR="004F3355">
        <w:t>,</w:t>
      </w:r>
      <w:r w:rsidR="00835338">
        <w:t xml:space="preserve"> Public Counsel noted that Avista </w:t>
      </w:r>
      <w:r w:rsidR="004F3355">
        <w:t xml:space="preserve">has committed to updating its unit energy savings (UES) values annually. </w:t>
      </w:r>
      <w:r w:rsidR="004B46BB">
        <w:t>Although staff does not believe it is necessary to update UES values annually, s</w:t>
      </w:r>
      <w:r w:rsidR="004F3355">
        <w:t xml:space="preserve">taff </w:t>
      </w:r>
      <w:r w:rsidR="004F2F25">
        <w:t>supports Avista’s deci</w:t>
      </w:r>
      <w:r w:rsidR="004B46BB">
        <w:t xml:space="preserve">sion. Staff notes here that, in updating UES values annually, Avista voluntarily makes it more challenging to achieve its target. </w:t>
      </w:r>
      <w:r w:rsidR="004F2F25">
        <w:t xml:space="preserve"> </w:t>
      </w:r>
    </w:p>
    <w:p w14:paraId="4F15B302" w14:textId="77777777" w:rsidR="00FD168C" w:rsidRDefault="00FD168C" w:rsidP="00FD168C"/>
    <w:p w14:paraId="70269E17" w14:textId="418FF4BA" w:rsidR="00D60E7F" w:rsidRPr="00FD168C" w:rsidRDefault="0028215A" w:rsidP="00FD168C">
      <w:pPr>
        <w:rPr>
          <w:b/>
          <w:u w:val="single"/>
        </w:rPr>
      </w:pPr>
      <w:r w:rsidRPr="00FD168C">
        <w:rPr>
          <w:b/>
          <w:u w:val="single"/>
        </w:rPr>
        <w:t>Conclusion</w:t>
      </w:r>
    </w:p>
    <w:p w14:paraId="0E813D27" w14:textId="77777777" w:rsidR="00FD168C" w:rsidRPr="00FD168C" w:rsidRDefault="00FD168C" w:rsidP="00FD168C"/>
    <w:p w14:paraId="70269E1A" w14:textId="12303E4D" w:rsidR="00C75312" w:rsidRPr="005440CF" w:rsidRDefault="00BD750D" w:rsidP="004B4ED5">
      <w:pPr>
        <w:rPr>
          <w:color w:val="1F497D"/>
        </w:rPr>
      </w:pPr>
      <w:r>
        <w:t>Given the outstanding issue with the CPA and the CPA’s central role in the target-setting process, staff cannot at this time recommend approval of Avista’s biennial target or 10-year conservation potential. Therefore, staff requests additional time to review Avista’s BCP.</w:t>
      </w:r>
    </w:p>
    <w:sectPr w:rsidR="00C75312" w:rsidRPr="005440CF"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D9745" w14:textId="77777777" w:rsidR="00A56EA3" w:rsidRDefault="00A56EA3" w:rsidP="00FF75F4">
      <w:r>
        <w:separator/>
      </w:r>
    </w:p>
  </w:endnote>
  <w:endnote w:type="continuationSeparator" w:id="0">
    <w:p w14:paraId="091A6752" w14:textId="77777777" w:rsidR="00A56EA3" w:rsidRDefault="00A56EA3"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1C257" w14:textId="77777777" w:rsidR="00A56EA3" w:rsidRDefault="00A56EA3" w:rsidP="00FF75F4">
      <w:r>
        <w:separator/>
      </w:r>
    </w:p>
  </w:footnote>
  <w:footnote w:type="continuationSeparator" w:id="0">
    <w:p w14:paraId="1AAB34BF" w14:textId="77777777" w:rsidR="00A56EA3" w:rsidRDefault="00A56EA3" w:rsidP="00FF75F4">
      <w:r>
        <w:continuationSeparator/>
      </w:r>
    </w:p>
  </w:footnote>
  <w:footnote w:id="1">
    <w:p w14:paraId="5C1687F2" w14:textId="7D886EFE" w:rsidR="00C80C40" w:rsidRDefault="00C80C40">
      <w:pPr>
        <w:pStyle w:val="FootnoteText"/>
      </w:pPr>
      <w:r>
        <w:rPr>
          <w:rStyle w:val="FootnoteReference"/>
        </w:rPr>
        <w:footnoteRef/>
      </w:r>
      <w:r>
        <w:t xml:space="preserve"> </w:t>
      </w:r>
      <w:r w:rsidR="0050569A">
        <w:t xml:space="preserve">WAC 480-109-100(3)(b). “Pro rata” </w:t>
      </w:r>
      <w:r w:rsidR="004971E7">
        <w:t xml:space="preserve">is </w:t>
      </w:r>
      <w:r w:rsidR="0050569A">
        <w:t xml:space="preserve">defined in </w:t>
      </w:r>
      <w:r w:rsidR="00724EE4">
        <w:t>WAC 480-109-060(19).</w:t>
      </w:r>
    </w:p>
  </w:footnote>
  <w:footnote w:id="2">
    <w:p w14:paraId="0F47B496" w14:textId="780533A5" w:rsidR="00A906CC" w:rsidRDefault="00A906CC">
      <w:pPr>
        <w:pStyle w:val="FootnoteText"/>
      </w:pPr>
      <w:r>
        <w:rPr>
          <w:rStyle w:val="FootnoteReference"/>
        </w:rPr>
        <w:footnoteRef/>
      </w:r>
      <w:r>
        <w:t xml:space="preserve"> </w:t>
      </w:r>
      <w:r w:rsidR="00AE4909" w:rsidRPr="00461254">
        <w:t>Joint proposal for a consistent approach to NEEA claimed conservation savings for the 2014-2015 Biennial Conservation Plan Compliance with Order 03 in UTC Docket UE-100176</w:t>
      </w:r>
      <w:r w:rsidR="00AE490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9E1F" w14:textId="428B3004" w:rsidR="004E1264" w:rsidRPr="00777586" w:rsidRDefault="004E1264" w:rsidP="002C648F">
    <w:pPr>
      <w:pStyle w:val="Header"/>
      <w:rPr>
        <w:sz w:val="20"/>
        <w:szCs w:val="20"/>
      </w:rPr>
    </w:pPr>
    <w:r w:rsidRPr="00777586">
      <w:rPr>
        <w:sz w:val="20"/>
        <w:szCs w:val="20"/>
      </w:rPr>
      <w:t>D</w:t>
    </w:r>
    <w:r>
      <w:rPr>
        <w:sz w:val="20"/>
        <w:szCs w:val="20"/>
      </w:rPr>
      <w:t>OCKET</w:t>
    </w:r>
    <w:r w:rsidR="00DD651A">
      <w:rPr>
        <w:sz w:val="20"/>
        <w:szCs w:val="20"/>
      </w:rPr>
      <w:t>S</w:t>
    </w:r>
    <w:r>
      <w:rPr>
        <w:sz w:val="20"/>
        <w:szCs w:val="20"/>
      </w:rPr>
      <w:t xml:space="preserve"> </w:t>
    </w:r>
    <w:r w:rsidRPr="00F22F14">
      <w:rPr>
        <w:sz w:val="20"/>
        <w:szCs w:val="20"/>
      </w:rPr>
      <w:t>UE-</w:t>
    </w:r>
    <w:r w:rsidR="00D67FD5">
      <w:rPr>
        <w:sz w:val="20"/>
        <w:szCs w:val="20"/>
      </w:rPr>
      <w:t>1</w:t>
    </w:r>
    <w:r w:rsidR="00867394">
      <w:rPr>
        <w:sz w:val="20"/>
        <w:szCs w:val="20"/>
      </w:rPr>
      <w:t>52076 &amp; UG-152077</w:t>
    </w:r>
  </w:p>
  <w:p w14:paraId="70269E20" w14:textId="0A5DCD9C" w:rsidR="004E1264" w:rsidRPr="00777586" w:rsidRDefault="008D147A" w:rsidP="002C648F">
    <w:pPr>
      <w:pStyle w:val="Header"/>
      <w:rPr>
        <w:sz w:val="20"/>
        <w:szCs w:val="20"/>
      </w:rPr>
    </w:pPr>
    <w:r>
      <w:rPr>
        <w:sz w:val="20"/>
        <w:szCs w:val="20"/>
      </w:rPr>
      <w:t>December 17, 2015</w:t>
    </w:r>
  </w:p>
  <w:p w14:paraId="70269E21" w14:textId="77777777" w:rsidR="004E1264" w:rsidRPr="00777586" w:rsidRDefault="004E1264"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495DE8">
      <w:rPr>
        <w:rStyle w:val="PageNumber"/>
        <w:noProof/>
        <w:sz w:val="20"/>
        <w:szCs w:val="20"/>
      </w:rPr>
      <w:t>3</w:t>
    </w:r>
    <w:r w:rsidRPr="00777586">
      <w:rPr>
        <w:rStyle w:val="PageNumber"/>
        <w:sz w:val="20"/>
        <w:szCs w:val="20"/>
      </w:rPr>
      <w:fldChar w:fldCharType="end"/>
    </w:r>
  </w:p>
  <w:p w14:paraId="70269E22" w14:textId="77777777" w:rsidR="004E1264" w:rsidRPr="00E05888" w:rsidRDefault="004E1264"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62836"/>
    <w:multiLevelType w:val="hybridMultilevel"/>
    <w:tmpl w:val="0842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0FCF"/>
    <w:rsid w:val="00001805"/>
    <w:rsid w:val="000031D1"/>
    <w:rsid w:val="0000603F"/>
    <w:rsid w:val="000126E3"/>
    <w:rsid w:val="00013E26"/>
    <w:rsid w:val="00024AD3"/>
    <w:rsid w:val="00025FA6"/>
    <w:rsid w:val="00030742"/>
    <w:rsid w:val="00040CE3"/>
    <w:rsid w:val="00041921"/>
    <w:rsid w:val="00042271"/>
    <w:rsid w:val="000427DB"/>
    <w:rsid w:val="00043283"/>
    <w:rsid w:val="00046219"/>
    <w:rsid w:val="00047427"/>
    <w:rsid w:val="00054659"/>
    <w:rsid w:val="00057091"/>
    <w:rsid w:val="00057A1C"/>
    <w:rsid w:val="0007323E"/>
    <w:rsid w:val="00073D8F"/>
    <w:rsid w:val="00074DEC"/>
    <w:rsid w:val="00080691"/>
    <w:rsid w:val="00082655"/>
    <w:rsid w:val="00086F2E"/>
    <w:rsid w:val="000878D6"/>
    <w:rsid w:val="00091AC2"/>
    <w:rsid w:val="00092852"/>
    <w:rsid w:val="00092AC6"/>
    <w:rsid w:val="00092E6A"/>
    <w:rsid w:val="00093F47"/>
    <w:rsid w:val="0009761D"/>
    <w:rsid w:val="000977E9"/>
    <w:rsid w:val="000A1774"/>
    <w:rsid w:val="000A302B"/>
    <w:rsid w:val="000A36EF"/>
    <w:rsid w:val="000A4CAF"/>
    <w:rsid w:val="000A4EDF"/>
    <w:rsid w:val="000A6695"/>
    <w:rsid w:val="000A7F7C"/>
    <w:rsid w:val="000B4E69"/>
    <w:rsid w:val="000B6FA5"/>
    <w:rsid w:val="000C51A7"/>
    <w:rsid w:val="000C561A"/>
    <w:rsid w:val="000C641A"/>
    <w:rsid w:val="000C6F30"/>
    <w:rsid w:val="000D120B"/>
    <w:rsid w:val="000D2AAE"/>
    <w:rsid w:val="000D335F"/>
    <w:rsid w:val="000E2272"/>
    <w:rsid w:val="000E2D0C"/>
    <w:rsid w:val="000E50B9"/>
    <w:rsid w:val="000E5A4A"/>
    <w:rsid w:val="000F018D"/>
    <w:rsid w:val="000F05C4"/>
    <w:rsid w:val="000F07CE"/>
    <w:rsid w:val="000F41CD"/>
    <w:rsid w:val="000F4CBA"/>
    <w:rsid w:val="00100426"/>
    <w:rsid w:val="00100726"/>
    <w:rsid w:val="0010117B"/>
    <w:rsid w:val="00101A97"/>
    <w:rsid w:val="00104E99"/>
    <w:rsid w:val="00106E5E"/>
    <w:rsid w:val="0011135E"/>
    <w:rsid w:val="0011390B"/>
    <w:rsid w:val="001142E4"/>
    <w:rsid w:val="00115F20"/>
    <w:rsid w:val="001162AB"/>
    <w:rsid w:val="00123CC4"/>
    <w:rsid w:val="00124A6F"/>
    <w:rsid w:val="001261D0"/>
    <w:rsid w:val="001302B0"/>
    <w:rsid w:val="0013087A"/>
    <w:rsid w:val="001363A7"/>
    <w:rsid w:val="00144549"/>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0345"/>
    <w:rsid w:val="001916C0"/>
    <w:rsid w:val="001923BA"/>
    <w:rsid w:val="00192AD1"/>
    <w:rsid w:val="00194217"/>
    <w:rsid w:val="00194C72"/>
    <w:rsid w:val="001B4AC2"/>
    <w:rsid w:val="001B6C26"/>
    <w:rsid w:val="001C41E2"/>
    <w:rsid w:val="001C424C"/>
    <w:rsid w:val="001C535A"/>
    <w:rsid w:val="001C5930"/>
    <w:rsid w:val="001C78C3"/>
    <w:rsid w:val="001D0D50"/>
    <w:rsid w:val="001E3ACD"/>
    <w:rsid w:val="001F4BAA"/>
    <w:rsid w:val="001F5226"/>
    <w:rsid w:val="001F668E"/>
    <w:rsid w:val="00203D57"/>
    <w:rsid w:val="00204A52"/>
    <w:rsid w:val="0020633C"/>
    <w:rsid w:val="0020635F"/>
    <w:rsid w:val="00220A9A"/>
    <w:rsid w:val="002215D4"/>
    <w:rsid w:val="002245E8"/>
    <w:rsid w:val="00225BAA"/>
    <w:rsid w:val="0022715D"/>
    <w:rsid w:val="00227F90"/>
    <w:rsid w:val="00233031"/>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3FDD"/>
    <w:rsid w:val="00284E91"/>
    <w:rsid w:val="00291C96"/>
    <w:rsid w:val="00296D1E"/>
    <w:rsid w:val="002970C4"/>
    <w:rsid w:val="002A17DE"/>
    <w:rsid w:val="002A36C0"/>
    <w:rsid w:val="002A3F3D"/>
    <w:rsid w:val="002A67A9"/>
    <w:rsid w:val="002A7D14"/>
    <w:rsid w:val="002B2EE9"/>
    <w:rsid w:val="002B6C2B"/>
    <w:rsid w:val="002B6F22"/>
    <w:rsid w:val="002C0730"/>
    <w:rsid w:val="002C179B"/>
    <w:rsid w:val="002C1C8E"/>
    <w:rsid w:val="002C40C5"/>
    <w:rsid w:val="002C5999"/>
    <w:rsid w:val="002C648F"/>
    <w:rsid w:val="002C74B0"/>
    <w:rsid w:val="002D29FC"/>
    <w:rsid w:val="002D3A0F"/>
    <w:rsid w:val="002D7FAC"/>
    <w:rsid w:val="002E69E9"/>
    <w:rsid w:val="002E7662"/>
    <w:rsid w:val="002E7CC5"/>
    <w:rsid w:val="002F156B"/>
    <w:rsid w:val="002F303C"/>
    <w:rsid w:val="002F5A33"/>
    <w:rsid w:val="002F7D05"/>
    <w:rsid w:val="002F7FCC"/>
    <w:rsid w:val="003003E5"/>
    <w:rsid w:val="00303F60"/>
    <w:rsid w:val="00304156"/>
    <w:rsid w:val="00304D53"/>
    <w:rsid w:val="00305252"/>
    <w:rsid w:val="003109C9"/>
    <w:rsid w:val="003139AE"/>
    <w:rsid w:val="00322A9D"/>
    <w:rsid w:val="0032544B"/>
    <w:rsid w:val="003326BC"/>
    <w:rsid w:val="003329DB"/>
    <w:rsid w:val="00332D84"/>
    <w:rsid w:val="0033757E"/>
    <w:rsid w:val="003400FD"/>
    <w:rsid w:val="00340117"/>
    <w:rsid w:val="003404BE"/>
    <w:rsid w:val="00341972"/>
    <w:rsid w:val="00343083"/>
    <w:rsid w:val="003432D1"/>
    <w:rsid w:val="00343B9D"/>
    <w:rsid w:val="00351AC2"/>
    <w:rsid w:val="003558DA"/>
    <w:rsid w:val="003607EF"/>
    <w:rsid w:val="003614F9"/>
    <w:rsid w:val="00362080"/>
    <w:rsid w:val="00362E09"/>
    <w:rsid w:val="00364EF9"/>
    <w:rsid w:val="00367F1C"/>
    <w:rsid w:val="003702DA"/>
    <w:rsid w:val="0037080B"/>
    <w:rsid w:val="00372101"/>
    <w:rsid w:val="003776C2"/>
    <w:rsid w:val="003840D3"/>
    <w:rsid w:val="00385F85"/>
    <w:rsid w:val="0038660C"/>
    <w:rsid w:val="003904AE"/>
    <w:rsid w:val="00391AB8"/>
    <w:rsid w:val="003922D3"/>
    <w:rsid w:val="003927A9"/>
    <w:rsid w:val="00394387"/>
    <w:rsid w:val="003A683D"/>
    <w:rsid w:val="003B1607"/>
    <w:rsid w:val="003B2045"/>
    <w:rsid w:val="003B26AE"/>
    <w:rsid w:val="003B64CF"/>
    <w:rsid w:val="003B741B"/>
    <w:rsid w:val="003C3BE5"/>
    <w:rsid w:val="003C5768"/>
    <w:rsid w:val="003C5921"/>
    <w:rsid w:val="003C7708"/>
    <w:rsid w:val="003D0522"/>
    <w:rsid w:val="003D21C9"/>
    <w:rsid w:val="003D3A3A"/>
    <w:rsid w:val="003D4240"/>
    <w:rsid w:val="003D5FE5"/>
    <w:rsid w:val="003E7551"/>
    <w:rsid w:val="003F05EC"/>
    <w:rsid w:val="003F09CE"/>
    <w:rsid w:val="003F1BDE"/>
    <w:rsid w:val="003F2771"/>
    <w:rsid w:val="004005B6"/>
    <w:rsid w:val="00405C03"/>
    <w:rsid w:val="004148E7"/>
    <w:rsid w:val="004173B2"/>
    <w:rsid w:val="0042262E"/>
    <w:rsid w:val="004242A1"/>
    <w:rsid w:val="00433A8C"/>
    <w:rsid w:val="004358D6"/>
    <w:rsid w:val="00441BDD"/>
    <w:rsid w:val="0044594A"/>
    <w:rsid w:val="00446842"/>
    <w:rsid w:val="004511F7"/>
    <w:rsid w:val="00454B3A"/>
    <w:rsid w:val="004551A5"/>
    <w:rsid w:val="004563C6"/>
    <w:rsid w:val="00456917"/>
    <w:rsid w:val="0045798A"/>
    <w:rsid w:val="004600EE"/>
    <w:rsid w:val="00464CC7"/>
    <w:rsid w:val="00464ECA"/>
    <w:rsid w:val="00465007"/>
    <w:rsid w:val="00465904"/>
    <w:rsid w:val="00471B11"/>
    <w:rsid w:val="0047317D"/>
    <w:rsid w:val="00473E34"/>
    <w:rsid w:val="00481B2A"/>
    <w:rsid w:val="00482FF7"/>
    <w:rsid w:val="00483226"/>
    <w:rsid w:val="004832C1"/>
    <w:rsid w:val="00491392"/>
    <w:rsid w:val="00491D88"/>
    <w:rsid w:val="00493923"/>
    <w:rsid w:val="00493DC1"/>
    <w:rsid w:val="00494B89"/>
    <w:rsid w:val="00495DE8"/>
    <w:rsid w:val="004971E7"/>
    <w:rsid w:val="004A037C"/>
    <w:rsid w:val="004A2726"/>
    <w:rsid w:val="004A3142"/>
    <w:rsid w:val="004B2C53"/>
    <w:rsid w:val="004B46BB"/>
    <w:rsid w:val="004B4DA1"/>
    <w:rsid w:val="004B4ED5"/>
    <w:rsid w:val="004C207B"/>
    <w:rsid w:val="004C20AA"/>
    <w:rsid w:val="004C2614"/>
    <w:rsid w:val="004C3E8A"/>
    <w:rsid w:val="004C3F6A"/>
    <w:rsid w:val="004C579D"/>
    <w:rsid w:val="004D2FEB"/>
    <w:rsid w:val="004D4B4E"/>
    <w:rsid w:val="004E1264"/>
    <w:rsid w:val="004E443D"/>
    <w:rsid w:val="004F2F25"/>
    <w:rsid w:val="004F3355"/>
    <w:rsid w:val="004F3666"/>
    <w:rsid w:val="004F36CA"/>
    <w:rsid w:val="004F43C6"/>
    <w:rsid w:val="004F5242"/>
    <w:rsid w:val="004F6014"/>
    <w:rsid w:val="004F63D1"/>
    <w:rsid w:val="004F6E1B"/>
    <w:rsid w:val="004F77EA"/>
    <w:rsid w:val="005024F9"/>
    <w:rsid w:val="0050569A"/>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426DF"/>
    <w:rsid w:val="005440CF"/>
    <w:rsid w:val="00544B2C"/>
    <w:rsid w:val="0055621D"/>
    <w:rsid w:val="005623F8"/>
    <w:rsid w:val="0056341A"/>
    <w:rsid w:val="00566C61"/>
    <w:rsid w:val="005720E6"/>
    <w:rsid w:val="00582C07"/>
    <w:rsid w:val="00582F7E"/>
    <w:rsid w:val="0058597F"/>
    <w:rsid w:val="00591EE7"/>
    <w:rsid w:val="0059285C"/>
    <w:rsid w:val="00593784"/>
    <w:rsid w:val="005A0A09"/>
    <w:rsid w:val="005A496B"/>
    <w:rsid w:val="005A4A28"/>
    <w:rsid w:val="005A60BD"/>
    <w:rsid w:val="005A7B7E"/>
    <w:rsid w:val="005B5BBD"/>
    <w:rsid w:val="005B75FE"/>
    <w:rsid w:val="005B7DB4"/>
    <w:rsid w:val="005C26BC"/>
    <w:rsid w:val="005C3300"/>
    <w:rsid w:val="005C36BA"/>
    <w:rsid w:val="005D2A45"/>
    <w:rsid w:val="005D3A54"/>
    <w:rsid w:val="005D4DC5"/>
    <w:rsid w:val="005D4FC6"/>
    <w:rsid w:val="005D5411"/>
    <w:rsid w:val="005D7576"/>
    <w:rsid w:val="005D7EE2"/>
    <w:rsid w:val="005E112B"/>
    <w:rsid w:val="005E2430"/>
    <w:rsid w:val="005E3549"/>
    <w:rsid w:val="005E4477"/>
    <w:rsid w:val="005F0821"/>
    <w:rsid w:val="005F47B0"/>
    <w:rsid w:val="005F6C8B"/>
    <w:rsid w:val="006017F3"/>
    <w:rsid w:val="00602F0E"/>
    <w:rsid w:val="00603B41"/>
    <w:rsid w:val="00604FFF"/>
    <w:rsid w:val="00605644"/>
    <w:rsid w:val="0061209B"/>
    <w:rsid w:val="006135B4"/>
    <w:rsid w:val="00613C6E"/>
    <w:rsid w:val="00624FC0"/>
    <w:rsid w:val="00625424"/>
    <w:rsid w:val="00630E56"/>
    <w:rsid w:val="00632A34"/>
    <w:rsid w:val="00632EAB"/>
    <w:rsid w:val="006348A7"/>
    <w:rsid w:val="00645F4C"/>
    <w:rsid w:val="00651161"/>
    <w:rsid w:val="0065149E"/>
    <w:rsid w:val="0065373E"/>
    <w:rsid w:val="00653825"/>
    <w:rsid w:val="006546F8"/>
    <w:rsid w:val="006559A9"/>
    <w:rsid w:val="00655B45"/>
    <w:rsid w:val="00657DEE"/>
    <w:rsid w:val="00667C04"/>
    <w:rsid w:val="00667FB8"/>
    <w:rsid w:val="0067283D"/>
    <w:rsid w:val="006733D9"/>
    <w:rsid w:val="00673770"/>
    <w:rsid w:val="00683250"/>
    <w:rsid w:val="00697EBD"/>
    <w:rsid w:val="006A28C2"/>
    <w:rsid w:val="006A2A84"/>
    <w:rsid w:val="006A53CF"/>
    <w:rsid w:val="006A5F45"/>
    <w:rsid w:val="006A687B"/>
    <w:rsid w:val="006A6A1D"/>
    <w:rsid w:val="006B2981"/>
    <w:rsid w:val="006B3D57"/>
    <w:rsid w:val="006B44A2"/>
    <w:rsid w:val="006B5368"/>
    <w:rsid w:val="006C19C3"/>
    <w:rsid w:val="006C1A2B"/>
    <w:rsid w:val="006C2086"/>
    <w:rsid w:val="006C3A10"/>
    <w:rsid w:val="006C663D"/>
    <w:rsid w:val="006C6F08"/>
    <w:rsid w:val="006C7367"/>
    <w:rsid w:val="006D2279"/>
    <w:rsid w:val="006D4BCC"/>
    <w:rsid w:val="006E0ACD"/>
    <w:rsid w:val="006E1007"/>
    <w:rsid w:val="006E2FCC"/>
    <w:rsid w:val="006E356D"/>
    <w:rsid w:val="006E4394"/>
    <w:rsid w:val="006E79D6"/>
    <w:rsid w:val="006F1159"/>
    <w:rsid w:val="006F7BF2"/>
    <w:rsid w:val="00701D51"/>
    <w:rsid w:val="007043A0"/>
    <w:rsid w:val="007110E6"/>
    <w:rsid w:val="007221E3"/>
    <w:rsid w:val="007228CB"/>
    <w:rsid w:val="0072391F"/>
    <w:rsid w:val="00724EE4"/>
    <w:rsid w:val="0072655E"/>
    <w:rsid w:val="0072754F"/>
    <w:rsid w:val="007338D7"/>
    <w:rsid w:val="00735874"/>
    <w:rsid w:val="007364B4"/>
    <w:rsid w:val="0074247D"/>
    <w:rsid w:val="00744C90"/>
    <w:rsid w:val="007453CD"/>
    <w:rsid w:val="007507D2"/>
    <w:rsid w:val="00752C89"/>
    <w:rsid w:val="00754E12"/>
    <w:rsid w:val="00757194"/>
    <w:rsid w:val="00762296"/>
    <w:rsid w:val="007626EA"/>
    <w:rsid w:val="00764E50"/>
    <w:rsid w:val="0076670E"/>
    <w:rsid w:val="007676A1"/>
    <w:rsid w:val="00767FFB"/>
    <w:rsid w:val="007711F0"/>
    <w:rsid w:val="00774C1D"/>
    <w:rsid w:val="0077537C"/>
    <w:rsid w:val="00776B7B"/>
    <w:rsid w:val="00777784"/>
    <w:rsid w:val="00777EFE"/>
    <w:rsid w:val="0078584E"/>
    <w:rsid w:val="00787019"/>
    <w:rsid w:val="00790F7E"/>
    <w:rsid w:val="00792708"/>
    <w:rsid w:val="00795DB7"/>
    <w:rsid w:val="00796228"/>
    <w:rsid w:val="00797A54"/>
    <w:rsid w:val="007A0D01"/>
    <w:rsid w:val="007A2B2C"/>
    <w:rsid w:val="007A3817"/>
    <w:rsid w:val="007A3FFE"/>
    <w:rsid w:val="007A6C79"/>
    <w:rsid w:val="007A76D8"/>
    <w:rsid w:val="007B0D24"/>
    <w:rsid w:val="007B711E"/>
    <w:rsid w:val="007B7BB4"/>
    <w:rsid w:val="007C66EB"/>
    <w:rsid w:val="007C6D20"/>
    <w:rsid w:val="007C7855"/>
    <w:rsid w:val="007D0C27"/>
    <w:rsid w:val="007D1FCB"/>
    <w:rsid w:val="007D3D1A"/>
    <w:rsid w:val="007D409B"/>
    <w:rsid w:val="007D4283"/>
    <w:rsid w:val="007D50DE"/>
    <w:rsid w:val="007D674F"/>
    <w:rsid w:val="007D6A75"/>
    <w:rsid w:val="007E0EB5"/>
    <w:rsid w:val="007E55FF"/>
    <w:rsid w:val="007E5710"/>
    <w:rsid w:val="007E66AA"/>
    <w:rsid w:val="007E6868"/>
    <w:rsid w:val="007F0A61"/>
    <w:rsid w:val="007F5144"/>
    <w:rsid w:val="007F661A"/>
    <w:rsid w:val="00800F62"/>
    <w:rsid w:val="00803182"/>
    <w:rsid w:val="00803942"/>
    <w:rsid w:val="008152F2"/>
    <w:rsid w:val="0081564A"/>
    <w:rsid w:val="00820643"/>
    <w:rsid w:val="00820A0A"/>
    <w:rsid w:val="00820CA8"/>
    <w:rsid w:val="008256DC"/>
    <w:rsid w:val="00831844"/>
    <w:rsid w:val="00832824"/>
    <w:rsid w:val="00832C63"/>
    <w:rsid w:val="00835338"/>
    <w:rsid w:val="00837009"/>
    <w:rsid w:val="00842F1A"/>
    <w:rsid w:val="00845AFC"/>
    <w:rsid w:val="00845BDF"/>
    <w:rsid w:val="00846CE4"/>
    <w:rsid w:val="00857EC5"/>
    <w:rsid w:val="00862939"/>
    <w:rsid w:val="00862FFC"/>
    <w:rsid w:val="0086422D"/>
    <w:rsid w:val="00867394"/>
    <w:rsid w:val="00872A74"/>
    <w:rsid w:val="008734EF"/>
    <w:rsid w:val="00873B92"/>
    <w:rsid w:val="00874019"/>
    <w:rsid w:val="008745FE"/>
    <w:rsid w:val="00876F19"/>
    <w:rsid w:val="008771C3"/>
    <w:rsid w:val="00880D77"/>
    <w:rsid w:val="008900C9"/>
    <w:rsid w:val="008A2CAB"/>
    <w:rsid w:val="008A4054"/>
    <w:rsid w:val="008A4EE5"/>
    <w:rsid w:val="008A5C93"/>
    <w:rsid w:val="008A7A4D"/>
    <w:rsid w:val="008B5111"/>
    <w:rsid w:val="008B6803"/>
    <w:rsid w:val="008C08ED"/>
    <w:rsid w:val="008D147A"/>
    <w:rsid w:val="008D2D64"/>
    <w:rsid w:val="008E026D"/>
    <w:rsid w:val="008E16BC"/>
    <w:rsid w:val="008E25F1"/>
    <w:rsid w:val="008E2A0E"/>
    <w:rsid w:val="008E517E"/>
    <w:rsid w:val="008E6257"/>
    <w:rsid w:val="008E75AD"/>
    <w:rsid w:val="008E7DAB"/>
    <w:rsid w:val="008F0B1C"/>
    <w:rsid w:val="008F0D8F"/>
    <w:rsid w:val="008F1CEC"/>
    <w:rsid w:val="008F50EB"/>
    <w:rsid w:val="008F651A"/>
    <w:rsid w:val="008F686C"/>
    <w:rsid w:val="009003B9"/>
    <w:rsid w:val="009041C3"/>
    <w:rsid w:val="00904645"/>
    <w:rsid w:val="00904B5D"/>
    <w:rsid w:val="00907168"/>
    <w:rsid w:val="00907789"/>
    <w:rsid w:val="0091069F"/>
    <w:rsid w:val="009127FA"/>
    <w:rsid w:val="00915206"/>
    <w:rsid w:val="009249F0"/>
    <w:rsid w:val="0092524C"/>
    <w:rsid w:val="0092599F"/>
    <w:rsid w:val="00931127"/>
    <w:rsid w:val="0093145C"/>
    <w:rsid w:val="00934A3C"/>
    <w:rsid w:val="009363BA"/>
    <w:rsid w:val="00936FF6"/>
    <w:rsid w:val="00947A1D"/>
    <w:rsid w:val="00947AAF"/>
    <w:rsid w:val="00950EF4"/>
    <w:rsid w:val="00953FF7"/>
    <w:rsid w:val="00956BA6"/>
    <w:rsid w:val="00963D1F"/>
    <w:rsid w:val="009652E7"/>
    <w:rsid w:val="009702DA"/>
    <w:rsid w:val="009712CC"/>
    <w:rsid w:val="00973CDF"/>
    <w:rsid w:val="009742A7"/>
    <w:rsid w:val="009778BF"/>
    <w:rsid w:val="00980023"/>
    <w:rsid w:val="00980095"/>
    <w:rsid w:val="009828A2"/>
    <w:rsid w:val="0098532A"/>
    <w:rsid w:val="00985D0D"/>
    <w:rsid w:val="00992B48"/>
    <w:rsid w:val="00993829"/>
    <w:rsid w:val="00993D47"/>
    <w:rsid w:val="0099446A"/>
    <w:rsid w:val="009A061F"/>
    <w:rsid w:val="009A6C05"/>
    <w:rsid w:val="009A6FAA"/>
    <w:rsid w:val="009B1C60"/>
    <w:rsid w:val="009B3C1D"/>
    <w:rsid w:val="009C216D"/>
    <w:rsid w:val="009C3A9C"/>
    <w:rsid w:val="009C4479"/>
    <w:rsid w:val="009C4F77"/>
    <w:rsid w:val="009D3809"/>
    <w:rsid w:val="009D4411"/>
    <w:rsid w:val="009D5815"/>
    <w:rsid w:val="009D5E9C"/>
    <w:rsid w:val="009D6358"/>
    <w:rsid w:val="009E5B50"/>
    <w:rsid w:val="009E6921"/>
    <w:rsid w:val="009F6AF0"/>
    <w:rsid w:val="009F7605"/>
    <w:rsid w:val="00A0516E"/>
    <w:rsid w:val="00A22344"/>
    <w:rsid w:val="00A32572"/>
    <w:rsid w:val="00A33C8A"/>
    <w:rsid w:val="00A349BC"/>
    <w:rsid w:val="00A413E1"/>
    <w:rsid w:val="00A50F3F"/>
    <w:rsid w:val="00A523C6"/>
    <w:rsid w:val="00A55508"/>
    <w:rsid w:val="00A56593"/>
    <w:rsid w:val="00A56EA3"/>
    <w:rsid w:val="00A633F2"/>
    <w:rsid w:val="00A72A8F"/>
    <w:rsid w:val="00A734AE"/>
    <w:rsid w:val="00A906CC"/>
    <w:rsid w:val="00A90CDF"/>
    <w:rsid w:val="00A92875"/>
    <w:rsid w:val="00A92BA7"/>
    <w:rsid w:val="00A93116"/>
    <w:rsid w:val="00A94652"/>
    <w:rsid w:val="00A97758"/>
    <w:rsid w:val="00A97894"/>
    <w:rsid w:val="00A97A07"/>
    <w:rsid w:val="00AA1EE3"/>
    <w:rsid w:val="00AA20F7"/>
    <w:rsid w:val="00AA2EF9"/>
    <w:rsid w:val="00AA482F"/>
    <w:rsid w:val="00AA510D"/>
    <w:rsid w:val="00AA7CDD"/>
    <w:rsid w:val="00AB0136"/>
    <w:rsid w:val="00AB157C"/>
    <w:rsid w:val="00AB4B14"/>
    <w:rsid w:val="00AC0212"/>
    <w:rsid w:val="00AC4BD9"/>
    <w:rsid w:val="00AC6872"/>
    <w:rsid w:val="00AC6B2D"/>
    <w:rsid w:val="00AC7A6F"/>
    <w:rsid w:val="00AC7AA5"/>
    <w:rsid w:val="00AD4D61"/>
    <w:rsid w:val="00AD4E0E"/>
    <w:rsid w:val="00AD7FDA"/>
    <w:rsid w:val="00AE1F3A"/>
    <w:rsid w:val="00AE28EC"/>
    <w:rsid w:val="00AE2E47"/>
    <w:rsid w:val="00AE343A"/>
    <w:rsid w:val="00AE4909"/>
    <w:rsid w:val="00AE70A7"/>
    <w:rsid w:val="00AF3694"/>
    <w:rsid w:val="00AF628C"/>
    <w:rsid w:val="00AF717D"/>
    <w:rsid w:val="00AF72F4"/>
    <w:rsid w:val="00B01ACF"/>
    <w:rsid w:val="00B0370F"/>
    <w:rsid w:val="00B04BF8"/>
    <w:rsid w:val="00B05266"/>
    <w:rsid w:val="00B06DC7"/>
    <w:rsid w:val="00B10EF1"/>
    <w:rsid w:val="00B24201"/>
    <w:rsid w:val="00B25711"/>
    <w:rsid w:val="00B25850"/>
    <w:rsid w:val="00B26F22"/>
    <w:rsid w:val="00B306DE"/>
    <w:rsid w:val="00B31400"/>
    <w:rsid w:val="00B3359A"/>
    <w:rsid w:val="00B33E84"/>
    <w:rsid w:val="00B411EB"/>
    <w:rsid w:val="00B41876"/>
    <w:rsid w:val="00B4496A"/>
    <w:rsid w:val="00B6522B"/>
    <w:rsid w:val="00B65D3C"/>
    <w:rsid w:val="00B7396F"/>
    <w:rsid w:val="00B74277"/>
    <w:rsid w:val="00B83011"/>
    <w:rsid w:val="00B838ED"/>
    <w:rsid w:val="00B85C3E"/>
    <w:rsid w:val="00B938AD"/>
    <w:rsid w:val="00B93F9E"/>
    <w:rsid w:val="00B9738D"/>
    <w:rsid w:val="00B97781"/>
    <w:rsid w:val="00BA0896"/>
    <w:rsid w:val="00BA26E8"/>
    <w:rsid w:val="00BA441B"/>
    <w:rsid w:val="00BA4E08"/>
    <w:rsid w:val="00BA6F57"/>
    <w:rsid w:val="00BB07B9"/>
    <w:rsid w:val="00BB173D"/>
    <w:rsid w:val="00BB1C75"/>
    <w:rsid w:val="00BB3490"/>
    <w:rsid w:val="00BB5E73"/>
    <w:rsid w:val="00BB5ED3"/>
    <w:rsid w:val="00BB6C46"/>
    <w:rsid w:val="00BB6D0A"/>
    <w:rsid w:val="00BC2095"/>
    <w:rsid w:val="00BC2B85"/>
    <w:rsid w:val="00BC59BE"/>
    <w:rsid w:val="00BC7C16"/>
    <w:rsid w:val="00BD0618"/>
    <w:rsid w:val="00BD6CA0"/>
    <w:rsid w:val="00BD750D"/>
    <w:rsid w:val="00BE498D"/>
    <w:rsid w:val="00BF302E"/>
    <w:rsid w:val="00BF3466"/>
    <w:rsid w:val="00BF3D13"/>
    <w:rsid w:val="00BF5E4A"/>
    <w:rsid w:val="00BF7B1B"/>
    <w:rsid w:val="00C00012"/>
    <w:rsid w:val="00C026E9"/>
    <w:rsid w:val="00C12B6F"/>
    <w:rsid w:val="00C14375"/>
    <w:rsid w:val="00C21189"/>
    <w:rsid w:val="00C30885"/>
    <w:rsid w:val="00C40BED"/>
    <w:rsid w:val="00C45526"/>
    <w:rsid w:val="00C514E5"/>
    <w:rsid w:val="00C516C4"/>
    <w:rsid w:val="00C531D9"/>
    <w:rsid w:val="00C5784F"/>
    <w:rsid w:val="00C67384"/>
    <w:rsid w:val="00C718D9"/>
    <w:rsid w:val="00C741DA"/>
    <w:rsid w:val="00C74B68"/>
    <w:rsid w:val="00C75312"/>
    <w:rsid w:val="00C75742"/>
    <w:rsid w:val="00C774E2"/>
    <w:rsid w:val="00C80C40"/>
    <w:rsid w:val="00C8153C"/>
    <w:rsid w:val="00C843D3"/>
    <w:rsid w:val="00C85FA1"/>
    <w:rsid w:val="00C91FF7"/>
    <w:rsid w:val="00CA08E2"/>
    <w:rsid w:val="00CA45F4"/>
    <w:rsid w:val="00CA5322"/>
    <w:rsid w:val="00CA65F5"/>
    <w:rsid w:val="00CB3FE8"/>
    <w:rsid w:val="00CB403A"/>
    <w:rsid w:val="00CB42AA"/>
    <w:rsid w:val="00CB655F"/>
    <w:rsid w:val="00CC094F"/>
    <w:rsid w:val="00CC2E05"/>
    <w:rsid w:val="00CC6D50"/>
    <w:rsid w:val="00CD0746"/>
    <w:rsid w:val="00CD1FE9"/>
    <w:rsid w:val="00CD56F7"/>
    <w:rsid w:val="00CD74CC"/>
    <w:rsid w:val="00CE2BB3"/>
    <w:rsid w:val="00CE3F94"/>
    <w:rsid w:val="00CE51EA"/>
    <w:rsid w:val="00CE7CD1"/>
    <w:rsid w:val="00CF4588"/>
    <w:rsid w:val="00CF4E8D"/>
    <w:rsid w:val="00CF5C63"/>
    <w:rsid w:val="00D010ED"/>
    <w:rsid w:val="00D01507"/>
    <w:rsid w:val="00D0152D"/>
    <w:rsid w:val="00D01A79"/>
    <w:rsid w:val="00D02A26"/>
    <w:rsid w:val="00D035A4"/>
    <w:rsid w:val="00D0379E"/>
    <w:rsid w:val="00D06B3E"/>
    <w:rsid w:val="00D14912"/>
    <w:rsid w:val="00D2383D"/>
    <w:rsid w:val="00D23AE1"/>
    <w:rsid w:val="00D24828"/>
    <w:rsid w:val="00D25276"/>
    <w:rsid w:val="00D37E51"/>
    <w:rsid w:val="00D40AEC"/>
    <w:rsid w:val="00D433BF"/>
    <w:rsid w:val="00D5111E"/>
    <w:rsid w:val="00D52EA2"/>
    <w:rsid w:val="00D60E7F"/>
    <w:rsid w:val="00D61F01"/>
    <w:rsid w:val="00D63075"/>
    <w:rsid w:val="00D66B54"/>
    <w:rsid w:val="00D67FD5"/>
    <w:rsid w:val="00D7134F"/>
    <w:rsid w:val="00D71373"/>
    <w:rsid w:val="00D718C4"/>
    <w:rsid w:val="00D75620"/>
    <w:rsid w:val="00D75C47"/>
    <w:rsid w:val="00D81519"/>
    <w:rsid w:val="00D83AEA"/>
    <w:rsid w:val="00D87D4B"/>
    <w:rsid w:val="00D90789"/>
    <w:rsid w:val="00D910DE"/>
    <w:rsid w:val="00D9474E"/>
    <w:rsid w:val="00D94960"/>
    <w:rsid w:val="00DB48BB"/>
    <w:rsid w:val="00DB6F04"/>
    <w:rsid w:val="00DB6F31"/>
    <w:rsid w:val="00DC2128"/>
    <w:rsid w:val="00DC60B0"/>
    <w:rsid w:val="00DD46AC"/>
    <w:rsid w:val="00DD651A"/>
    <w:rsid w:val="00DE6CE9"/>
    <w:rsid w:val="00DE7055"/>
    <w:rsid w:val="00DE7DEB"/>
    <w:rsid w:val="00DF27F5"/>
    <w:rsid w:val="00DF2C6C"/>
    <w:rsid w:val="00DF344C"/>
    <w:rsid w:val="00DF3F2B"/>
    <w:rsid w:val="00DF5FA6"/>
    <w:rsid w:val="00E02B1B"/>
    <w:rsid w:val="00E04F57"/>
    <w:rsid w:val="00E05888"/>
    <w:rsid w:val="00E06EB3"/>
    <w:rsid w:val="00E1104B"/>
    <w:rsid w:val="00E12257"/>
    <w:rsid w:val="00E122FA"/>
    <w:rsid w:val="00E14A9D"/>
    <w:rsid w:val="00E17064"/>
    <w:rsid w:val="00E203D1"/>
    <w:rsid w:val="00E239BC"/>
    <w:rsid w:val="00E23FC8"/>
    <w:rsid w:val="00E24DA3"/>
    <w:rsid w:val="00E24F64"/>
    <w:rsid w:val="00E26DE4"/>
    <w:rsid w:val="00E27118"/>
    <w:rsid w:val="00E316CB"/>
    <w:rsid w:val="00E363F5"/>
    <w:rsid w:val="00E3641A"/>
    <w:rsid w:val="00E36649"/>
    <w:rsid w:val="00E3788D"/>
    <w:rsid w:val="00E45628"/>
    <w:rsid w:val="00E459B5"/>
    <w:rsid w:val="00E51953"/>
    <w:rsid w:val="00E601ED"/>
    <w:rsid w:val="00E6146E"/>
    <w:rsid w:val="00E61812"/>
    <w:rsid w:val="00E63B8D"/>
    <w:rsid w:val="00E64CF5"/>
    <w:rsid w:val="00E654BE"/>
    <w:rsid w:val="00E7401F"/>
    <w:rsid w:val="00E76CF3"/>
    <w:rsid w:val="00E80B4D"/>
    <w:rsid w:val="00E80D03"/>
    <w:rsid w:val="00E80D82"/>
    <w:rsid w:val="00E812CF"/>
    <w:rsid w:val="00E82FC5"/>
    <w:rsid w:val="00E85664"/>
    <w:rsid w:val="00E865F4"/>
    <w:rsid w:val="00E901C0"/>
    <w:rsid w:val="00E95A72"/>
    <w:rsid w:val="00EA0CE0"/>
    <w:rsid w:val="00EA2CB5"/>
    <w:rsid w:val="00EA5094"/>
    <w:rsid w:val="00EB0C9C"/>
    <w:rsid w:val="00EB4B12"/>
    <w:rsid w:val="00EB72D4"/>
    <w:rsid w:val="00EC4490"/>
    <w:rsid w:val="00EC6592"/>
    <w:rsid w:val="00EC6B9B"/>
    <w:rsid w:val="00EC725D"/>
    <w:rsid w:val="00ED2BC8"/>
    <w:rsid w:val="00ED5305"/>
    <w:rsid w:val="00EE1AEE"/>
    <w:rsid w:val="00EE513C"/>
    <w:rsid w:val="00EE75AA"/>
    <w:rsid w:val="00EF20DB"/>
    <w:rsid w:val="00F075E4"/>
    <w:rsid w:val="00F1128F"/>
    <w:rsid w:val="00F13A37"/>
    <w:rsid w:val="00F14C6E"/>
    <w:rsid w:val="00F17292"/>
    <w:rsid w:val="00F20616"/>
    <w:rsid w:val="00F22536"/>
    <w:rsid w:val="00F22F14"/>
    <w:rsid w:val="00F2430D"/>
    <w:rsid w:val="00F3080F"/>
    <w:rsid w:val="00F31A95"/>
    <w:rsid w:val="00F35BED"/>
    <w:rsid w:val="00F35E1D"/>
    <w:rsid w:val="00F361C8"/>
    <w:rsid w:val="00F36888"/>
    <w:rsid w:val="00F37C21"/>
    <w:rsid w:val="00F4155B"/>
    <w:rsid w:val="00F41EC5"/>
    <w:rsid w:val="00F4213F"/>
    <w:rsid w:val="00F42228"/>
    <w:rsid w:val="00F45647"/>
    <w:rsid w:val="00F47B23"/>
    <w:rsid w:val="00F5398C"/>
    <w:rsid w:val="00F54F54"/>
    <w:rsid w:val="00F5718F"/>
    <w:rsid w:val="00F62B90"/>
    <w:rsid w:val="00F66820"/>
    <w:rsid w:val="00F67F4A"/>
    <w:rsid w:val="00F7673B"/>
    <w:rsid w:val="00F8031B"/>
    <w:rsid w:val="00F857AF"/>
    <w:rsid w:val="00F94663"/>
    <w:rsid w:val="00FA1568"/>
    <w:rsid w:val="00FA57A3"/>
    <w:rsid w:val="00FA5E32"/>
    <w:rsid w:val="00FA7B38"/>
    <w:rsid w:val="00FB0884"/>
    <w:rsid w:val="00FB2F88"/>
    <w:rsid w:val="00FB56F9"/>
    <w:rsid w:val="00FB6A97"/>
    <w:rsid w:val="00FC5ECC"/>
    <w:rsid w:val="00FC66BD"/>
    <w:rsid w:val="00FD019B"/>
    <w:rsid w:val="00FD168C"/>
    <w:rsid w:val="00FD2DAA"/>
    <w:rsid w:val="00FD668C"/>
    <w:rsid w:val="00FD6D96"/>
    <w:rsid w:val="00FD7AB8"/>
    <w:rsid w:val="00FD7C5D"/>
    <w:rsid w:val="00FF0115"/>
    <w:rsid w:val="00FF0C52"/>
    <w:rsid w:val="00FF16E1"/>
    <w:rsid w:val="00FF3FE9"/>
    <w:rsid w:val="00FF6599"/>
    <w:rsid w:val="00FF75F4"/>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2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57074319">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2015-12-17T08:00:00+00:00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0C85C-F42F-4857-A22A-DE3272E9ECA3}"/>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4AFCC3C9-40B4-479D-86EA-0527CA25DAAA}"/>
</file>

<file path=customXml/itemProps5.xml><?xml version="1.0" encoding="utf-8"?>
<ds:datastoreItem xmlns:ds="http://schemas.openxmlformats.org/officeDocument/2006/customXml" ds:itemID="{400AB816-DDEB-4FFB-8005-4A0E7933B45C}"/>
</file>

<file path=customXml/itemProps6.xml><?xml version="1.0" encoding="utf-8"?>
<ds:datastoreItem xmlns:ds="http://schemas.openxmlformats.org/officeDocument/2006/customXml" ds:itemID="{A37611CE-FA76-476B-9696-632FB923BCC9}"/>
</file>

<file path=docProps/app.xml><?xml version="1.0" encoding="utf-8"?>
<Properties xmlns="http://schemas.openxmlformats.org/officeDocument/2006/extended-properties" xmlns:vt="http://schemas.openxmlformats.org/officeDocument/2006/docPropsVTypes">
  <Template>Normal.dotm</Template>
  <TotalTime>0</TotalTime>
  <Pages>6</Pages>
  <Words>1701</Words>
  <Characters>10173</Characters>
  <Application>Microsoft Office Word</Application>
  <DocSecurity>0</DocSecurity>
  <Lines>199</Lines>
  <Paragraphs>61</Paragraphs>
  <ScaleCrop>false</ScaleCrop>
  <HeadingPairs>
    <vt:vector size="2" baseType="variant">
      <vt:variant>
        <vt:lpstr>Title</vt:lpstr>
      </vt:variant>
      <vt:variant>
        <vt:i4>1</vt:i4>
      </vt:variant>
    </vt:vector>
  </HeadingPairs>
  <TitlesOfParts>
    <vt:vector size="1" baseType="lpstr">
      <vt:lpstr>Avista BCP Memo</vt:lpstr>
    </vt:vector>
  </TitlesOfParts>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BCP Memo</dc:title>
  <dc:creator/>
  <cp:lastModifiedBy/>
  <cp:revision>1</cp:revision>
  <dcterms:created xsi:type="dcterms:W3CDTF">2015-12-15T00:40:00Z</dcterms:created>
  <dcterms:modified xsi:type="dcterms:W3CDTF">2015-12-15T00:40:00Z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0x0101006E56B4D1795A2E4DB2F0B01679ED314A000D3D0A0B9F972B45AD2955E8D6E00C06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