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750B5E" w:rsidRDefault="00427747" w:rsidP="00D45C68">
      <w:pPr>
        <w:rPr>
          <w:szCs w:val="20"/>
          <w:u w:val="single"/>
        </w:rPr>
      </w:pPr>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482E3B">
        <w:rPr>
          <w:szCs w:val="20"/>
        </w:rPr>
        <w:t>8</w:t>
      </w:r>
      <w:r w:rsidR="00482E3B" w:rsidRPr="00482E3B">
        <w:rPr>
          <w:szCs w:val="20"/>
          <w:vertAlign w:val="superscript"/>
        </w:rPr>
        <w:t>th</w:t>
      </w:r>
      <w:r w:rsidR="00482E3B">
        <w:rPr>
          <w:szCs w:val="20"/>
        </w:rPr>
        <w:t xml:space="preserve"> </w:t>
      </w:r>
      <w:r w:rsidR="00735ED9" w:rsidRPr="00750B5E">
        <w:rPr>
          <w:szCs w:val="20"/>
        </w:rPr>
        <w:t xml:space="preserve">Revised </w:t>
      </w:r>
      <w:r w:rsidR="005D397C" w:rsidRPr="00750B5E">
        <w:rPr>
          <w:szCs w:val="20"/>
        </w:rPr>
        <w:t>Page No. 3</w:t>
      </w:r>
    </w:p>
    <w:p w:rsidR="005D397C" w:rsidRPr="00750B5E" w:rsidRDefault="005D397C">
      <w:pPr>
        <w:widowControl/>
        <w:tabs>
          <w:tab w:val="left" w:pos="-648"/>
          <w:tab w:val="left" w:pos="0"/>
          <w:tab w:val="left" w:pos="342"/>
          <w:tab w:val="left" w:pos="882"/>
          <w:tab w:val="left" w:pos="2160"/>
        </w:tabs>
        <w:rPr>
          <w:szCs w:val="20"/>
          <w:u w:val="single"/>
        </w:rPr>
      </w:pPr>
    </w:p>
    <w:p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rsidR="00713686" w:rsidRPr="00750B5E" w:rsidRDefault="00713686" w:rsidP="005249C6">
      <w:pPr>
        <w:rPr>
          <w:b/>
          <w:szCs w:val="20"/>
        </w:rPr>
      </w:pPr>
    </w:p>
    <w:p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rsidR="005D397C" w:rsidRPr="00750B5E" w:rsidRDefault="005D397C">
      <w:pPr>
        <w:widowControl/>
        <w:tabs>
          <w:tab w:val="left" w:pos="-648"/>
          <w:tab w:val="left" w:pos="0"/>
          <w:tab w:val="left" w:pos="342"/>
          <w:tab w:val="left" w:pos="2160"/>
        </w:tabs>
        <w:rPr>
          <w:szCs w:val="20"/>
        </w:rPr>
      </w:pPr>
    </w:p>
    <w:p w:rsidR="004972AD" w:rsidRPr="00750B5E" w:rsidRDefault="004972AD" w:rsidP="004972AD">
      <w:pPr>
        <w:widowControl/>
        <w:tabs>
          <w:tab w:val="left" w:pos="-648"/>
          <w:tab w:val="left" w:pos="0"/>
          <w:tab w:val="left" w:pos="342"/>
          <w:tab w:val="left" w:pos="882"/>
          <w:tab w:val="left" w:pos="2160"/>
        </w:tabs>
        <w:rPr>
          <w:b/>
          <w:bCs/>
          <w:strike/>
          <w:szCs w:val="20"/>
        </w:rPr>
      </w:pPr>
      <w:r w:rsidRPr="00750B5E">
        <w:rPr>
          <w:b/>
          <w:szCs w:val="20"/>
        </w:rPr>
        <w:t>National security:</w:t>
      </w:r>
      <w:r w:rsidRPr="00750B5E">
        <w:rPr>
          <w:b/>
          <w:bCs/>
          <w:szCs w:val="20"/>
        </w:rPr>
        <w:t xml:space="preserve"> </w:t>
      </w:r>
      <w:r w:rsidR="00354484">
        <w:rPr>
          <w:b/>
          <w:bCs/>
          <w:szCs w:val="20"/>
        </w:rPr>
        <w:t xml:space="preserve">(C) </w:t>
      </w:r>
      <w:r w:rsidR="00B1501C" w:rsidRPr="00750B5E">
        <w:rPr>
          <w:bCs/>
          <w:szCs w:val="20"/>
        </w:rPr>
        <w:t xml:space="preserve">Passengers traveling </w:t>
      </w:r>
      <w:r w:rsidRPr="00750B5E">
        <w:rPr>
          <w:szCs w:val="20"/>
        </w:rPr>
        <w:t>to or from a federal reservation or military installation with security procedures in effect and </w:t>
      </w:r>
      <w:proofErr w:type="gramStart"/>
      <w:r w:rsidRPr="00750B5E">
        <w:rPr>
          <w:szCs w:val="20"/>
        </w:rPr>
        <w:t>SeaTac  any</w:t>
      </w:r>
      <w:proofErr w:type="gramEnd"/>
      <w:r w:rsidRPr="00750B5E">
        <w:rPr>
          <w:szCs w:val="20"/>
        </w:rPr>
        <w:t xml:space="preserve"> other sched</w:t>
      </w:r>
      <w:r w:rsidR="00E51F60">
        <w:rPr>
          <w:szCs w:val="20"/>
        </w:rPr>
        <w:t>uled st</w:t>
      </w:r>
      <w:r w:rsidR="001C7D2F">
        <w:rPr>
          <w:szCs w:val="20"/>
        </w:rPr>
        <w:t>op may incur a $3.00(Base)/$4.14</w:t>
      </w:r>
      <w:r w:rsidR="00E51F60">
        <w:rPr>
          <w:szCs w:val="20"/>
        </w:rPr>
        <w:t xml:space="preserve">(Maximum) </w:t>
      </w:r>
      <w:r w:rsidRPr="00750B5E">
        <w:rPr>
          <w:szCs w:val="20"/>
        </w:rPr>
        <w:t xml:space="preserve">reservation transaction fee.. </w:t>
      </w:r>
    </w:p>
    <w:p w:rsidR="004972AD" w:rsidRPr="00750B5E" w:rsidRDefault="004972AD">
      <w:pPr>
        <w:widowControl/>
        <w:tabs>
          <w:tab w:val="left" w:pos="-648"/>
          <w:tab w:val="left" w:pos="0"/>
          <w:tab w:val="left" w:pos="342"/>
          <w:tab w:val="left" w:pos="882"/>
          <w:tab w:val="left" w:pos="2160"/>
        </w:tabs>
        <w:rPr>
          <w:b/>
          <w:bCs/>
          <w:szCs w:val="20"/>
        </w:rPr>
      </w:pPr>
    </w:p>
    <w:p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w:t>
      </w:r>
      <w:proofErr w:type="gramStart"/>
      <w:r w:rsidRPr="00750B5E">
        <w:rPr>
          <w:szCs w:val="20"/>
        </w:rPr>
        <w:t>company</w:t>
      </w:r>
      <w:proofErr w:type="gramEnd"/>
      <w:r w:rsidRPr="00750B5E">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750B5E">
        <w:rPr>
          <w:szCs w:val="20"/>
        </w:rPr>
        <w:t xml:space="preserve">Passengers who refuse to comply with the Driver’s instructions, or who create a disturbance or are argumentative causing disruption to the safe and expeditious operation of the shuttle may also be refused service. </w:t>
      </w:r>
      <w:r w:rsidR="00354484">
        <w:rPr>
          <w:szCs w:val="20"/>
        </w:rPr>
        <w:t xml:space="preserve">(C) </w:t>
      </w:r>
      <w:r w:rsidRPr="00750B5E">
        <w:rPr>
          <w:szCs w:val="20"/>
        </w:rPr>
        <w:t xml:space="preserve">The carrier also reserves the right to refuse carriage of any materials that the carrier considers unsafe and not in the </w:t>
      </w:r>
      <w:r w:rsidR="00AD4E34">
        <w:rPr>
          <w:szCs w:val="20"/>
        </w:rPr>
        <w:t>best interest of the passengers including animals except for ADA Service dogs.</w:t>
      </w:r>
    </w:p>
    <w:p w:rsidR="005D397C" w:rsidRPr="00750B5E" w:rsidRDefault="005D397C">
      <w:pPr>
        <w:widowControl/>
        <w:tabs>
          <w:tab w:val="left" w:pos="-648"/>
          <w:tab w:val="left" w:pos="0"/>
          <w:tab w:val="left" w:pos="342"/>
          <w:tab w:val="left" w:pos="882"/>
          <w:tab w:val="left" w:pos="2160"/>
        </w:tabs>
        <w:rPr>
          <w:szCs w:val="20"/>
        </w:rPr>
      </w:pPr>
    </w:p>
    <w:p w:rsidR="00BE6858" w:rsidRPr="00750B5E" w:rsidRDefault="00BE6858" w:rsidP="00BE6858">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Each ticketed passenger may carry 1 full sized bag, one hand-carry and one personal item such as a purse, briefcase or laptop computer. Each full sized bag m</w:t>
      </w:r>
      <w:r w:rsidR="00C254A0" w:rsidRPr="00750B5E">
        <w:rPr>
          <w:szCs w:val="20"/>
        </w:rPr>
        <w:t xml:space="preserve">ay not exceed 50 pounds and </w:t>
      </w:r>
      <w:r w:rsidRPr="00750B5E">
        <w:rPr>
          <w:szCs w:val="20"/>
        </w:rPr>
        <w:t xml:space="preserve">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w:t>
      </w:r>
      <w:proofErr w:type="gramStart"/>
      <w:r w:rsidRPr="00750B5E">
        <w:rPr>
          <w:szCs w:val="20"/>
        </w:rPr>
        <w:t>bag</w:t>
      </w:r>
      <w:r w:rsidR="004972AD" w:rsidRPr="00750B5E">
        <w:rPr>
          <w:szCs w:val="20"/>
        </w:rPr>
        <w:t xml:space="preserve"> </w:t>
      </w:r>
      <w:r w:rsidRPr="00750B5E">
        <w:rPr>
          <w:szCs w:val="20"/>
        </w:rPr>
        <w:t xml:space="preserve"> per</w:t>
      </w:r>
      <w:proofErr w:type="gramEnd"/>
      <w:r w:rsidRPr="00750B5E">
        <w:rPr>
          <w:szCs w:val="20"/>
        </w:rPr>
        <w:t xml:space="preserve">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750B5E">
        <w:rPr>
          <w:szCs w:val="20"/>
        </w:rPr>
        <w:t>.  N</w:t>
      </w:r>
      <w:r w:rsidRPr="00750B5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 your baggage limit except:</w:t>
      </w:r>
    </w:p>
    <w:p w:rsidR="008D06A0" w:rsidRDefault="008D06A0" w:rsidP="00BE6858">
      <w:pPr>
        <w:widowControl/>
        <w:autoSpaceDE/>
        <w:autoSpaceDN/>
        <w:adjustRightInd/>
        <w:rPr>
          <w:szCs w:val="20"/>
        </w:rPr>
      </w:pPr>
    </w:p>
    <w:p w:rsidR="008D06A0" w:rsidRPr="00750B5E" w:rsidRDefault="00BE6858" w:rsidP="008D06A0">
      <w:pPr>
        <w:widowControl/>
        <w:autoSpaceDE/>
        <w:autoSpaceDN/>
        <w:adjustRightInd/>
        <w:rPr>
          <w:szCs w:val="20"/>
        </w:rPr>
      </w:pPr>
      <w:r w:rsidRPr="00750B5E">
        <w:rPr>
          <w:szCs w:val="20"/>
        </w:rPr>
        <w:t>Assistive devices (cane, crutches, etc.)</w:t>
      </w:r>
      <w:r w:rsidR="008D06A0">
        <w:rPr>
          <w:szCs w:val="20"/>
        </w:rPr>
        <w:t xml:space="preserve">, </w:t>
      </w:r>
      <w:r w:rsidR="008D06A0" w:rsidRPr="00750B5E">
        <w:rPr>
          <w:szCs w:val="20"/>
        </w:rPr>
        <w:t>Infant/child restraint devices for ticketed children</w:t>
      </w:r>
    </w:p>
    <w:p w:rsidR="00D42A93" w:rsidRPr="00750B5E" w:rsidRDefault="00BE6858" w:rsidP="008D06A0">
      <w:pPr>
        <w:widowControl/>
        <w:autoSpaceDE/>
        <w:autoSpaceDN/>
        <w:adjustRightInd/>
        <w:rPr>
          <w:szCs w:val="20"/>
        </w:rPr>
      </w:pPr>
      <w:r w:rsidRPr="00750B5E">
        <w:rPr>
          <w:szCs w:val="20"/>
        </w:rPr>
        <w:t>Outer garments (coat, hat, umbrella, etc.)</w:t>
      </w:r>
      <w:r w:rsidR="008D06A0">
        <w:rPr>
          <w:szCs w:val="20"/>
        </w:rPr>
        <w:t xml:space="preserve">, </w:t>
      </w:r>
      <w:r w:rsidRPr="00750B5E">
        <w:rPr>
          <w:szCs w:val="20"/>
        </w:rPr>
        <w:t>Beverage and reading material</w:t>
      </w:r>
    </w:p>
    <w:p w:rsidR="008D06A0" w:rsidRDefault="008D06A0">
      <w:pPr>
        <w:widowControl/>
        <w:tabs>
          <w:tab w:val="left" w:pos="-648"/>
          <w:tab w:val="left" w:pos="0"/>
          <w:tab w:val="left" w:pos="342"/>
          <w:tab w:val="left" w:pos="882"/>
          <w:tab w:val="left" w:pos="2160"/>
        </w:tabs>
        <w:rPr>
          <w:b/>
          <w:szCs w:val="20"/>
        </w:rPr>
      </w:pPr>
    </w:p>
    <w:p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rsidR="005249C6" w:rsidRPr="00750B5E" w:rsidRDefault="005249C6" w:rsidP="008205D9">
      <w:pPr>
        <w:widowControl/>
        <w:tabs>
          <w:tab w:val="left" w:pos="-648"/>
          <w:tab w:val="left" w:pos="0"/>
          <w:tab w:val="left" w:pos="342"/>
          <w:tab w:val="left" w:pos="882"/>
          <w:tab w:val="left" w:pos="2160"/>
        </w:tabs>
        <w:rPr>
          <w:b/>
          <w:szCs w:val="20"/>
        </w:rPr>
      </w:pPr>
    </w:p>
    <w:p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w:t>
      </w:r>
      <w:proofErr w:type="spellStart"/>
      <w:r w:rsidRPr="00750B5E">
        <w:rPr>
          <w:szCs w:val="20"/>
        </w:rPr>
        <w:t>arounds</w:t>
      </w:r>
      <w:proofErr w:type="spellEnd"/>
      <w:r w:rsidRPr="00750B5E">
        <w:rPr>
          <w:szCs w:val="20"/>
        </w:rPr>
        <w:t>,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600E2F" w:rsidRDefault="00720C5E" w:rsidP="00600E2F">
      <w:pPr>
        <w:pStyle w:val="ListParagraph"/>
        <w:widowControl/>
        <w:numPr>
          <w:ilvl w:val="0"/>
          <w:numId w:val="1"/>
        </w:numPr>
        <w:tabs>
          <w:tab w:val="left" w:pos="-648"/>
          <w:tab w:val="left" w:pos="0"/>
          <w:tab w:val="left" w:pos="342"/>
          <w:tab w:val="left" w:pos="882"/>
          <w:tab w:val="left" w:pos="2160"/>
        </w:tabs>
        <w:rPr>
          <w:szCs w:val="20"/>
        </w:rPr>
      </w:pPr>
      <w:r w:rsidRPr="00600E2F">
        <w:rPr>
          <w:szCs w:val="20"/>
        </w:rPr>
        <w:t>The customer fails to comply with company rules or Driver instructions.</w:t>
      </w:r>
    </w:p>
    <w:p w:rsidR="00600E2F" w:rsidRPr="00600E2F" w:rsidRDefault="002D1B9B" w:rsidP="002D1B9B">
      <w:pPr>
        <w:pStyle w:val="ListParagraph"/>
        <w:widowControl/>
        <w:numPr>
          <w:ilvl w:val="0"/>
          <w:numId w:val="2"/>
        </w:numPr>
        <w:tabs>
          <w:tab w:val="left" w:pos="-648"/>
          <w:tab w:val="left" w:pos="0"/>
          <w:tab w:val="left" w:pos="342"/>
          <w:tab w:val="left" w:pos="882"/>
          <w:tab w:val="left" w:pos="2160"/>
        </w:tabs>
        <w:ind w:left="360"/>
        <w:rPr>
          <w:szCs w:val="20"/>
        </w:rPr>
      </w:pPr>
      <w:r>
        <w:rPr>
          <w:szCs w:val="20"/>
        </w:rPr>
        <w:t>(b)</w:t>
      </w:r>
      <w:r w:rsidR="00600E2F">
        <w:rPr>
          <w:szCs w:val="20"/>
        </w:rPr>
        <w:t xml:space="preserve">The </w:t>
      </w:r>
      <w:bookmarkStart w:id="0" w:name="_GoBack"/>
      <w:bookmarkEnd w:id="0"/>
      <w:r w:rsidR="00600E2F">
        <w:rPr>
          <w:szCs w:val="20"/>
        </w:rPr>
        <w:t>customer fails to comply with company rules regarding the carriage or transportation of animals.</w:t>
      </w:r>
    </w:p>
    <w:p w:rsidR="00720C5E" w:rsidRPr="00750B5E" w:rsidRDefault="00720C5E">
      <w:pPr>
        <w:widowControl/>
        <w:tabs>
          <w:tab w:val="left" w:pos="-648"/>
          <w:tab w:val="left" w:pos="0"/>
          <w:tab w:val="left" w:pos="342"/>
          <w:tab w:val="left" w:pos="882"/>
          <w:tab w:val="left" w:pos="2160"/>
        </w:tabs>
        <w:rPr>
          <w:b/>
          <w:szCs w:val="20"/>
        </w:rPr>
      </w:pPr>
    </w:p>
    <w:p w:rsidR="005E41F0" w:rsidRPr="00750B5E" w:rsidRDefault="005E41F0" w:rsidP="005E41F0">
      <w:pPr>
        <w:widowControl/>
        <w:tabs>
          <w:tab w:val="left" w:pos="-648"/>
          <w:tab w:val="left" w:pos="0"/>
          <w:tab w:val="left" w:pos="342"/>
          <w:tab w:val="left" w:pos="2160"/>
        </w:tabs>
        <w:rPr>
          <w:strike/>
          <w:szCs w:val="20"/>
        </w:rPr>
      </w:pPr>
      <w:r w:rsidRPr="00750B5E">
        <w:rPr>
          <w:b/>
          <w:bCs/>
          <w:szCs w:val="20"/>
        </w:rPr>
        <w:t xml:space="preserve">Round trip:  </w:t>
      </w:r>
      <w:r w:rsidRPr="00750B5E">
        <w:rPr>
          <w:szCs w:val="20"/>
        </w:rPr>
        <w:t xml:space="preserve">A round trip is one that originates at point A and terminates at point B with a return trip from point B to point A.  </w:t>
      </w:r>
      <w:proofErr w:type="gramStart"/>
      <w:r w:rsidRPr="00750B5E">
        <w:rPr>
          <w:szCs w:val="20"/>
        </w:rPr>
        <w:t>Does not apply to fares for service on Group Two and Three routes as published in Time Schedule.</w:t>
      </w:r>
      <w:proofErr w:type="gramEnd"/>
      <w:r w:rsidRPr="00750B5E">
        <w:rPr>
          <w:szCs w:val="20"/>
        </w:rPr>
        <w:t xml:space="preserve">  </w:t>
      </w:r>
    </w:p>
    <w:p w:rsidR="005E41F0" w:rsidRPr="00750B5E" w:rsidRDefault="005E41F0" w:rsidP="005E41F0">
      <w:pPr>
        <w:widowControl/>
        <w:tabs>
          <w:tab w:val="left" w:pos="-648"/>
          <w:tab w:val="left" w:pos="0"/>
          <w:tab w:val="left" w:pos="342"/>
          <w:tab w:val="left" w:pos="2160"/>
        </w:tabs>
        <w:rPr>
          <w:b/>
          <w:szCs w:val="20"/>
        </w:rPr>
      </w:pPr>
    </w:p>
    <w:p w:rsidR="005E41F0" w:rsidRPr="00750B5E" w:rsidRDefault="005E41F0" w:rsidP="005E41F0">
      <w:pPr>
        <w:widowControl/>
        <w:tabs>
          <w:tab w:val="left" w:pos="-648"/>
          <w:tab w:val="left" w:pos="0"/>
          <w:tab w:val="left" w:pos="342"/>
          <w:tab w:val="left" w:pos="882"/>
          <w:tab w:val="left" w:pos="2160"/>
        </w:tabs>
        <w:rPr>
          <w:strike/>
          <w:szCs w:val="20"/>
        </w:rPr>
      </w:pPr>
      <w:r w:rsidRPr="00750B5E">
        <w:rPr>
          <w:b/>
          <w:bCs/>
          <w:szCs w:val="20"/>
        </w:rPr>
        <w:t>(***)  Round trip Fares</w:t>
      </w:r>
    </w:p>
    <w:p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rsidR="00692EC7" w:rsidRPr="00750B5E" w:rsidRDefault="00A84618" w:rsidP="00692EC7">
      <w:pPr>
        <w:widowControl/>
        <w:tabs>
          <w:tab w:val="right" w:pos="8550"/>
        </w:tabs>
        <w:rPr>
          <w:szCs w:val="20"/>
        </w:rPr>
      </w:pPr>
      <w:r>
        <w:rPr>
          <w:szCs w:val="20"/>
        </w:rPr>
        <w:t>Issue Date: March 27</w:t>
      </w:r>
      <w:r w:rsidR="00482E3B">
        <w:rPr>
          <w:szCs w:val="20"/>
        </w:rPr>
        <w:t>, 2015</w:t>
      </w:r>
      <w:r w:rsidR="007E185A">
        <w:rPr>
          <w:szCs w:val="20"/>
        </w:rPr>
        <w:tab/>
        <w:t>Effecti</w:t>
      </w:r>
      <w:r w:rsidR="00EA699D">
        <w:rPr>
          <w:szCs w:val="20"/>
        </w:rPr>
        <w:t>ve Date: May 1</w:t>
      </w:r>
      <w:r w:rsidR="00482E3B">
        <w:rPr>
          <w:szCs w:val="20"/>
        </w:rPr>
        <w:t>, 2015</w:t>
      </w:r>
      <w:r w:rsidR="00692EC7" w:rsidRPr="00750B5E">
        <w:rPr>
          <w:szCs w:val="20"/>
        </w:rPr>
        <w:t xml:space="preserve">                   </w:t>
      </w:r>
    </w:p>
    <w:p w:rsidR="005D397C" w:rsidRPr="00750B5E" w:rsidRDefault="0083783F" w:rsidP="00E261C5">
      <w:pPr>
        <w:rPr>
          <w:szCs w:val="20"/>
        </w:rPr>
      </w:pPr>
      <w:r w:rsidRPr="00750B5E">
        <w:rPr>
          <w:szCs w:val="20"/>
        </w:rPr>
        <w:t>Issued By: John J. So</w:t>
      </w:r>
      <w:r w:rsidR="00713686" w:rsidRPr="00750B5E">
        <w:rPr>
          <w:szCs w:val="20"/>
        </w:rPr>
        <w:t>lin, Member, SEATAC SHUTTLE, LLC</w:t>
      </w:r>
    </w:p>
    <w:sectPr w:rsidR="005D397C" w:rsidRPr="00750B5E" w:rsidSect="00D07C49">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2F" w:rsidRDefault="000D382F">
      <w:r>
        <w:separator/>
      </w:r>
    </w:p>
  </w:endnote>
  <w:endnote w:type="continuationSeparator" w:id="0">
    <w:p w:rsidR="000D382F" w:rsidRDefault="000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2F" w:rsidRDefault="000D382F">
      <w:r>
        <w:separator/>
      </w:r>
    </w:p>
  </w:footnote>
  <w:footnote w:type="continuationSeparator" w:id="0">
    <w:p w:rsidR="000D382F" w:rsidRDefault="000D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E7B"/>
    <w:multiLevelType w:val="hybridMultilevel"/>
    <w:tmpl w:val="59E0552C"/>
    <w:lvl w:ilvl="0" w:tplc="CD167F12">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nsid w:val="10430255"/>
    <w:multiLevelType w:val="hybridMultilevel"/>
    <w:tmpl w:val="94FAB682"/>
    <w:lvl w:ilvl="0" w:tplc="B5647016">
      <w:start w:val="14"/>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D382F"/>
    <w:rsid w:val="000E7EDD"/>
    <w:rsid w:val="000F0757"/>
    <w:rsid w:val="000F3760"/>
    <w:rsid w:val="000F5CB5"/>
    <w:rsid w:val="00110A1F"/>
    <w:rsid w:val="00121F26"/>
    <w:rsid w:val="00122CA8"/>
    <w:rsid w:val="00126A54"/>
    <w:rsid w:val="001405A8"/>
    <w:rsid w:val="00142D7C"/>
    <w:rsid w:val="00142E9C"/>
    <w:rsid w:val="001444FB"/>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C7D2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B9B"/>
    <w:rsid w:val="002D1DB2"/>
    <w:rsid w:val="002D2EE3"/>
    <w:rsid w:val="002D4713"/>
    <w:rsid w:val="002E1F2A"/>
    <w:rsid w:val="002E7B2E"/>
    <w:rsid w:val="002F243D"/>
    <w:rsid w:val="002F5B53"/>
    <w:rsid w:val="002F7615"/>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484"/>
    <w:rsid w:val="0035485C"/>
    <w:rsid w:val="00363CD5"/>
    <w:rsid w:val="00364A80"/>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A2D"/>
    <w:rsid w:val="00434D9C"/>
    <w:rsid w:val="00441E72"/>
    <w:rsid w:val="0044524F"/>
    <w:rsid w:val="0044640A"/>
    <w:rsid w:val="00446E0D"/>
    <w:rsid w:val="00447615"/>
    <w:rsid w:val="004477B3"/>
    <w:rsid w:val="00447899"/>
    <w:rsid w:val="00461106"/>
    <w:rsid w:val="00462BE3"/>
    <w:rsid w:val="00472CD6"/>
    <w:rsid w:val="00482E3B"/>
    <w:rsid w:val="00485197"/>
    <w:rsid w:val="00485B89"/>
    <w:rsid w:val="004924E1"/>
    <w:rsid w:val="00492D3F"/>
    <w:rsid w:val="004972AD"/>
    <w:rsid w:val="004A27DB"/>
    <w:rsid w:val="004A34EC"/>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34CC1"/>
    <w:rsid w:val="00535A91"/>
    <w:rsid w:val="0054101F"/>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01B5"/>
    <w:rsid w:val="005E18AE"/>
    <w:rsid w:val="005E41F0"/>
    <w:rsid w:val="005F1600"/>
    <w:rsid w:val="005F1DE0"/>
    <w:rsid w:val="005F47E1"/>
    <w:rsid w:val="00600E2F"/>
    <w:rsid w:val="006049A8"/>
    <w:rsid w:val="00605474"/>
    <w:rsid w:val="00605FA5"/>
    <w:rsid w:val="00616D63"/>
    <w:rsid w:val="00617CD9"/>
    <w:rsid w:val="0062350C"/>
    <w:rsid w:val="0063308E"/>
    <w:rsid w:val="006356F9"/>
    <w:rsid w:val="00637DAB"/>
    <w:rsid w:val="00643992"/>
    <w:rsid w:val="0065644F"/>
    <w:rsid w:val="00660B84"/>
    <w:rsid w:val="00665420"/>
    <w:rsid w:val="00667732"/>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6109"/>
    <w:rsid w:val="00893F28"/>
    <w:rsid w:val="00895D3F"/>
    <w:rsid w:val="008A0508"/>
    <w:rsid w:val="008A3974"/>
    <w:rsid w:val="008A4447"/>
    <w:rsid w:val="008B20F5"/>
    <w:rsid w:val="008B451C"/>
    <w:rsid w:val="008C0FC5"/>
    <w:rsid w:val="008D06A0"/>
    <w:rsid w:val="008E0699"/>
    <w:rsid w:val="008E2A4F"/>
    <w:rsid w:val="008E4522"/>
    <w:rsid w:val="008F3348"/>
    <w:rsid w:val="00900AD9"/>
    <w:rsid w:val="00901C5E"/>
    <w:rsid w:val="00910452"/>
    <w:rsid w:val="00911E2C"/>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00BB"/>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84618"/>
    <w:rsid w:val="00A9097E"/>
    <w:rsid w:val="00A919AC"/>
    <w:rsid w:val="00A92D49"/>
    <w:rsid w:val="00A93625"/>
    <w:rsid w:val="00A97139"/>
    <w:rsid w:val="00AA29FA"/>
    <w:rsid w:val="00AD4E34"/>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29A9"/>
    <w:rsid w:val="00B73677"/>
    <w:rsid w:val="00B751B7"/>
    <w:rsid w:val="00B77D40"/>
    <w:rsid w:val="00B80F84"/>
    <w:rsid w:val="00B84F75"/>
    <w:rsid w:val="00B85CD7"/>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254A0"/>
    <w:rsid w:val="00C263F5"/>
    <w:rsid w:val="00C35354"/>
    <w:rsid w:val="00C41C27"/>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0B8D"/>
    <w:rsid w:val="00D42A93"/>
    <w:rsid w:val="00D45C68"/>
    <w:rsid w:val="00D5483D"/>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56F3A"/>
    <w:rsid w:val="00E61524"/>
    <w:rsid w:val="00E6266C"/>
    <w:rsid w:val="00E70DCA"/>
    <w:rsid w:val="00E9191B"/>
    <w:rsid w:val="00E919F8"/>
    <w:rsid w:val="00E96425"/>
    <w:rsid w:val="00E96772"/>
    <w:rsid w:val="00E97B4B"/>
    <w:rsid w:val="00EA3ABC"/>
    <w:rsid w:val="00EA4ADD"/>
    <w:rsid w:val="00EA699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 w:type="paragraph" w:styleId="ListParagraph">
    <w:name w:val="List Paragraph"/>
    <w:basedOn w:val="Normal"/>
    <w:uiPriority w:val="34"/>
    <w:qFormat/>
    <w:rsid w:val="00600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 w:type="paragraph" w:styleId="ListParagraph">
    <w:name w:val="List Paragraph"/>
    <w:basedOn w:val="Normal"/>
    <w:uiPriority w:val="34"/>
    <w:qFormat/>
    <w:rsid w:val="0060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9" ma:contentTypeDescription="" ma:contentTypeScope="" ma:versionID="8eb666dcec81f23e7886932180bd0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7DFE4-4BED-4992-AE05-F5EDB1977433}"/>
</file>

<file path=customXml/itemProps2.xml><?xml version="1.0" encoding="utf-8"?>
<ds:datastoreItem xmlns:ds="http://schemas.openxmlformats.org/officeDocument/2006/customXml" ds:itemID="{E21C100B-0BA1-4CB2-B90A-95C25CA6BE94}"/>
</file>

<file path=customXml/itemProps3.xml><?xml version="1.0" encoding="utf-8"?>
<ds:datastoreItem xmlns:ds="http://schemas.openxmlformats.org/officeDocument/2006/customXml" ds:itemID="{0804450C-6C16-4F2B-AC71-153E0997DBB4}"/>
</file>

<file path=customXml/itemProps4.xml><?xml version="1.0" encoding="utf-8"?>
<ds:datastoreItem xmlns:ds="http://schemas.openxmlformats.org/officeDocument/2006/customXml" ds:itemID="{B979B909-1E45-4A25-8599-C53F023091CA}"/>
</file>

<file path=customXml/itemProps5.xml><?xml version="1.0" encoding="utf-8"?>
<ds:datastoreItem xmlns:ds="http://schemas.openxmlformats.org/officeDocument/2006/customXml" ds:itemID="{1907861B-0E64-4193-95D3-9F493F15D0A9}"/>
</file>

<file path=docProps/app.xml><?xml version="1.0" encoding="utf-8"?>
<Properties xmlns="http://schemas.openxmlformats.org/officeDocument/2006/extended-properties" xmlns:vt="http://schemas.openxmlformats.org/officeDocument/2006/docPropsVTypes">
  <Template>Normal</Template>
  <TotalTime>77</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Juanno Solin</cp:lastModifiedBy>
  <cp:revision>11</cp:revision>
  <cp:lastPrinted>2013-07-11T21:17:00Z</cp:lastPrinted>
  <dcterms:created xsi:type="dcterms:W3CDTF">2015-03-25T20:10:00Z</dcterms:created>
  <dcterms:modified xsi:type="dcterms:W3CDTF">2015-03-31T18:06:00Z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