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67D2A" w14:textId="77777777" w:rsidR="00F27132" w:rsidRPr="00F94149" w:rsidRDefault="00F27132">
      <w:pPr>
        <w:pStyle w:val="Title"/>
        <w:rPr>
          <w:rFonts w:ascii="Times New Roman" w:hAnsi="Times New Roman"/>
        </w:rPr>
      </w:pPr>
      <w:bookmarkStart w:id="0" w:name="_GoBack"/>
      <w:bookmarkEnd w:id="0"/>
      <w:r w:rsidRPr="00F94149">
        <w:rPr>
          <w:rFonts w:ascii="Times New Roman" w:hAnsi="Times New Roman"/>
        </w:rPr>
        <w:t>BEFORE THE WASHINGTON</w:t>
      </w:r>
    </w:p>
    <w:p w14:paraId="60D67D2B" w14:textId="77777777" w:rsidR="00F27132" w:rsidRPr="00F94149" w:rsidRDefault="00F27132">
      <w:pPr>
        <w:jc w:val="center"/>
        <w:rPr>
          <w:b/>
        </w:rPr>
      </w:pPr>
      <w:r w:rsidRPr="00F94149">
        <w:rPr>
          <w:b/>
        </w:rPr>
        <w:t>UTILITIES AND TRANSPORTATION COMMISSION</w:t>
      </w:r>
    </w:p>
    <w:p w14:paraId="60D67D2C" w14:textId="77777777" w:rsidR="00F27132" w:rsidRPr="00F94149" w:rsidRDefault="00F27132">
      <w:pPr>
        <w:jc w:val="center"/>
        <w:rPr>
          <w:b/>
        </w:rPr>
      </w:pPr>
    </w:p>
    <w:tbl>
      <w:tblPr>
        <w:tblW w:w="0" w:type="auto"/>
        <w:tblLook w:val="01E0" w:firstRow="1" w:lastRow="1" w:firstColumn="1" w:lastColumn="1" w:noHBand="0" w:noVBand="0"/>
      </w:tblPr>
      <w:tblGrid>
        <w:gridCol w:w="3900"/>
        <w:gridCol w:w="861"/>
        <w:gridCol w:w="4095"/>
      </w:tblGrid>
      <w:tr w:rsidR="00136BB5" w:rsidRPr="00F94149" w14:paraId="60D67D43" w14:textId="77777777">
        <w:tc>
          <w:tcPr>
            <w:tcW w:w="4068" w:type="dxa"/>
          </w:tcPr>
          <w:p w14:paraId="71F9E41F" w14:textId="19DD1853" w:rsidR="00136BB5" w:rsidRDefault="00136BB5" w:rsidP="00136BB5">
            <w:r>
              <w:t>In the Matter of the Revision to Tariff WN U-2, Natural Gas Service, of</w:t>
            </w:r>
          </w:p>
          <w:p w14:paraId="24544A27" w14:textId="77777777" w:rsidR="00136BB5" w:rsidRDefault="00136BB5" w:rsidP="00136BB5"/>
          <w:p w14:paraId="50AD6FF7" w14:textId="77777777" w:rsidR="00136BB5" w:rsidRDefault="00136BB5" w:rsidP="00136BB5">
            <w:r>
              <w:t>PUGET SOUND ENERGY</w:t>
            </w:r>
          </w:p>
          <w:p w14:paraId="1994470A" w14:textId="77777777" w:rsidR="00136BB5" w:rsidRDefault="00136BB5" w:rsidP="00136BB5"/>
          <w:p w14:paraId="60D67D35" w14:textId="3379E7D5" w:rsidR="00F27132" w:rsidRPr="00F94149" w:rsidRDefault="00136BB5" w:rsidP="00136BB5">
            <w:r>
              <w:t>Designating a New Schedule No. 54, Optional Gas Compression Service</w:t>
            </w:r>
            <w:r w:rsidR="00F27132" w:rsidRPr="00F94149">
              <w:t>.</w:t>
            </w:r>
          </w:p>
          <w:p w14:paraId="52BB5DC5" w14:textId="77777777" w:rsidR="001A0471" w:rsidRDefault="001A0471"/>
          <w:p w14:paraId="60D67D36" w14:textId="77777777" w:rsidR="00F27132" w:rsidRPr="00F94149" w:rsidRDefault="00F27132">
            <w:r w:rsidRPr="00F94149">
              <w:t xml:space="preserve">. . . . . . . . . . . . . . . . . . . . . . . . . . . . . . . </w:t>
            </w:r>
          </w:p>
        </w:tc>
        <w:tc>
          <w:tcPr>
            <w:tcW w:w="900" w:type="dxa"/>
          </w:tcPr>
          <w:p w14:paraId="60D67D37" w14:textId="63D7FA81" w:rsidR="00F27132" w:rsidRPr="00F94149" w:rsidRDefault="00F27132">
            <w:pPr>
              <w:pStyle w:val="BodyText"/>
              <w:rPr>
                <w:rFonts w:ascii="Times New Roman" w:hAnsi="Times New Roman"/>
              </w:rPr>
            </w:pPr>
            <w:r w:rsidRPr="00F94149">
              <w:rPr>
                <w:rFonts w:ascii="Times New Roman" w:hAnsi="Times New Roman"/>
              </w:rP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p>
          <w:p w14:paraId="60D67D38" w14:textId="77777777" w:rsidR="00F27132" w:rsidRPr="00F94149" w:rsidRDefault="00F27132">
            <w:pPr>
              <w:pStyle w:val="BodyText"/>
              <w:rPr>
                <w:rFonts w:ascii="Times New Roman" w:hAnsi="Times New Roman"/>
              </w:rPr>
            </w:pPr>
            <w:r w:rsidRPr="00F94149">
              <w:rPr>
                <w:rFonts w:ascii="Times New Roman" w:hAnsi="Times New Roman"/>
              </w:rPr>
              <w:t>)</w:t>
            </w:r>
          </w:p>
        </w:tc>
        <w:tc>
          <w:tcPr>
            <w:tcW w:w="4248" w:type="dxa"/>
          </w:tcPr>
          <w:p w14:paraId="60D67D39" w14:textId="77777777" w:rsidR="00F27132" w:rsidRPr="00F94149" w:rsidRDefault="003F2878">
            <w:pPr>
              <w:rPr>
                <w:b/>
              </w:rPr>
            </w:pPr>
            <w:r>
              <w:t>DOCKET</w:t>
            </w:r>
            <w:r w:rsidR="00F27132" w:rsidRPr="00F94149">
              <w:t xml:space="preserve"> </w:t>
            </w:r>
            <w:r w:rsidR="00C665A5">
              <w:fldChar w:fldCharType="begin"/>
            </w:r>
            <w:r w:rsidR="00C665A5">
              <w:instrText xml:space="preserve"> ASK docket_no "Enter Docket Number using XX=XXXXXX Format</w:instrText>
            </w:r>
            <w:r w:rsidR="00C665A5">
              <w:fldChar w:fldCharType="separate"/>
            </w:r>
            <w:bookmarkStart w:id="1" w:name="docket_no"/>
            <w:r w:rsidR="0039552C">
              <w:t>UG-140721</w:t>
            </w:r>
            <w:bookmarkEnd w:id="1"/>
            <w:r w:rsidR="00C665A5">
              <w:fldChar w:fldCharType="end"/>
            </w:r>
            <w:fldSimple w:instr=" REF docket_no \* MERGEFORMAT">
              <w:r w:rsidR="00AF7F3F">
                <w:t>UG-140721</w:t>
              </w:r>
            </w:fldSimple>
          </w:p>
          <w:p w14:paraId="60D67D3A" w14:textId="77777777" w:rsidR="00F27132" w:rsidRPr="00F94149" w:rsidRDefault="00F27132">
            <w:pPr>
              <w:rPr>
                <w:b/>
              </w:rPr>
            </w:pPr>
          </w:p>
          <w:p w14:paraId="60D67D3C" w14:textId="77777777" w:rsidR="00F27132" w:rsidRPr="00F94149" w:rsidRDefault="003F2878">
            <w:pPr>
              <w:rPr>
                <w:b/>
              </w:rPr>
            </w:pPr>
            <w:r>
              <w:t xml:space="preserve">ORDER </w:t>
            </w:r>
            <w:r w:rsidR="00C665A5">
              <w:fldChar w:fldCharType="begin"/>
            </w:r>
            <w:r w:rsidR="00C665A5">
              <w:instrText xml:space="preserve"> ASK order_no "Enter Order Number"</w:instrText>
            </w:r>
            <w:r w:rsidR="00C665A5">
              <w:fldChar w:fldCharType="separate"/>
            </w:r>
            <w:bookmarkStart w:id="2" w:name="order_no"/>
            <w:r w:rsidR="0039552C">
              <w:t>01</w:t>
            </w:r>
            <w:bookmarkEnd w:id="2"/>
            <w:r w:rsidR="00C665A5">
              <w:fldChar w:fldCharType="end"/>
            </w:r>
            <w:fldSimple w:instr=" REF order_no \* MERGEFORMAT">
              <w:r w:rsidR="00AF7F3F">
                <w:t>01</w:t>
              </w:r>
            </w:fldSimple>
          </w:p>
          <w:p w14:paraId="60D67D3D" w14:textId="77777777" w:rsidR="00F27132" w:rsidRPr="00F94149" w:rsidRDefault="00F27132">
            <w:pPr>
              <w:rPr>
                <w:b/>
              </w:rPr>
            </w:pPr>
          </w:p>
          <w:p w14:paraId="60D67D41" w14:textId="77777777" w:rsidR="00F27132" w:rsidRPr="00F94149" w:rsidRDefault="00F27132"/>
          <w:p w14:paraId="60D67D42" w14:textId="7978EB9D" w:rsidR="00F27132" w:rsidRPr="00F94149" w:rsidRDefault="00136BB5" w:rsidP="00136BB5">
            <w:r>
              <w:t>ORDER APPROVING OPTIONAL GAS COMPRESSION SERVICE</w:t>
            </w:r>
            <w:r w:rsidR="004054EA">
              <w:t xml:space="preserve"> WITH CONDITIONS</w:t>
            </w:r>
          </w:p>
        </w:tc>
      </w:tr>
    </w:tbl>
    <w:p w14:paraId="60D67D44" w14:textId="77777777" w:rsidR="00F27132" w:rsidRPr="00F94149" w:rsidRDefault="00F27132">
      <w:pPr>
        <w:jc w:val="center"/>
        <w:rPr>
          <w:b/>
        </w:rPr>
      </w:pPr>
    </w:p>
    <w:p w14:paraId="60D67D46" w14:textId="0D546C6C" w:rsidR="00F5678A" w:rsidRDefault="00F27132" w:rsidP="00385F2E">
      <w:pPr>
        <w:spacing w:line="320" w:lineRule="exact"/>
        <w:jc w:val="center"/>
      </w:pPr>
      <w:r w:rsidRPr="00F94149">
        <w:rPr>
          <w:b/>
        </w:rPr>
        <w:t>BACKGROUND</w:t>
      </w:r>
      <w:r w:rsidR="00F5678A">
        <w:fldChar w:fldCharType="begin"/>
      </w:r>
      <w:r w:rsidR="00F5678A">
        <w:instrText xml:space="preserve"> ASK company_type "Enter company type. (e.g., Electric, Gas, Water)" </w:instrText>
      </w:r>
      <w:r w:rsidR="00F5678A">
        <w:fldChar w:fldCharType="separate"/>
      </w:r>
      <w:r w:rsidR="0039552C">
        <w:t>Gas</w:t>
      </w:r>
      <w:r w:rsidR="00F5678A">
        <w:fldChar w:fldCharType="end"/>
      </w:r>
    </w:p>
    <w:p w14:paraId="1998390C" w14:textId="77777777" w:rsidR="001256D5" w:rsidRDefault="001256D5" w:rsidP="001256D5">
      <w:pPr>
        <w:spacing w:line="264" w:lineRule="auto"/>
      </w:pPr>
      <w:r>
        <w:fldChar w:fldCharType="begin"/>
      </w:r>
      <w:r>
        <w:instrText xml:space="preserve"> ASK company_type "Enter company type. (e.g., Electric, Gas, Water)" </w:instrText>
      </w:r>
      <w:r>
        <w:fldChar w:fldCharType="separate"/>
      </w:r>
      <w:bookmarkStart w:id="3" w:name="company_type"/>
      <w:r w:rsidR="0039552C">
        <w:t>Gas</w:t>
      </w:r>
      <w:bookmarkEnd w:id="3"/>
      <w:r>
        <w:fldChar w:fldCharType="end"/>
      </w:r>
    </w:p>
    <w:p w14:paraId="298B1F37" w14:textId="3C04A2E1" w:rsidR="00C11597" w:rsidRDefault="001256D5" w:rsidP="00C11597">
      <w:pPr>
        <w:numPr>
          <w:ilvl w:val="0"/>
          <w:numId w:val="1"/>
        </w:numPr>
        <w:spacing w:after="240" w:line="264" w:lineRule="auto"/>
      </w:pPr>
      <w:r w:rsidRPr="00F94149">
        <w:t>On</w:t>
      </w:r>
      <w:r>
        <w:t xml:space="preserve"> </w:t>
      </w:r>
      <w:r>
        <w:fldChar w:fldCharType="begin"/>
      </w:r>
      <w:r>
        <w:instrText xml:space="preserve"> ask filing_date "Enter Filing Date" </w:instrText>
      </w:r>
      <w:r>
        <w:fldChar w:fldCharType="separate"/>
      </w:r>
      <w:bookmarkStart w:id="4" w:name="filing_date"/>
      <w:r w:rsidR="0039552C">
        <w:t>April 25, 2014</w:t>
      </w:r>
      <w:bookmarkEnd w:id="4"/>
      <w:r>
        <w:fldChar w:fldCharType="end"/>
      </w:r>
      <w:r>
        <w:t>April 25, 2014</w:t>
      </w:r>
      <w:r w:rsidRPr="00A318F1">
        <w:t>,</w:t>
      </w:r>
      <w:r w:rsidR="00A52B25">
        <w:t xml:space="preserve"> Puget Sound Energy</w:t>
      </w:r>
      <w:r w:rsidR="00A52B25" w:rsidRPr="00A318F1">
        <w:t xml:space="preserve"> </w:t>
      </w:r>
      <w:r w:rsidRPr="00A318F1">
        <w:t>(</w:t>
      </w:r>
      <w:r w:rsidR="00A52B25">
        <w:t>PSE</w:t>
      </w:r>
      <w:r>
        <w:rPr>
          <w:bCs/>
        </w:rPr>
        <w:t xml:space="preserve"> or Company</w:t>
      </w:r>
      <w:r w:rsidRPr="00F94149">
        <w:t xml:space="preserve">) filed with the </w:t>
      </w:r>
      <w:r>
        <w:t>Washington Utilities and Transportation Commission (</w:t>
      </w:r>
      <w:r w:rsidRPr="00F94149">
        <w:t>Commission</w:t>
      </w:r>
      <w:r>
        <w:t>)</w:t>
      </w:r>
      <w:r w:rsidRPr="00F94149">
        <w:t xml:space="preserve"> </w:t>
      </w:r>
      <w:r w:rsidRPr="0050337D">
        <w:fldChar w:fldCharType="begin"/>
      </w:r>
      <w:r w:rsidRPr="0050337D">
        <w:instrText xml:space="preserve"> IF num_revisions</w:instrText>
      </w:r>
      <w:r>
        <w:instrText xml:space="preserve"> </w:instrText>
      </w:r>
      <w:r w:rsidRPr="0050337D">
        <w:instrText>=</w:instrText>
      </w:r>
      <w:r>
        <w:instrText xml:space="preserve"> ?</w:instrText>
      </w:r>
      <w:r w:rsidRPr="0050337D">
        <w:instrText>es "revision</w:instrText>
      </w:r>
      <w:r>
        <w:instrText>s</w:instrText>
      </w:r>
      <w:r w:rsidRPr="0050337D">
        <w:instrText xml:space="preserve">" </w:instrText>
      </w:r>
      <w:r>
        <w:instrText xml:space="preserve">"a </w:instrText>
      </w:r>
      <w:r w:rsidRPr="0050337D">
        <w:instrText>revision</w:instrText>
      </w:r>
      <w:r>
        <w:instrText>"</w:instrText>
      </w:r>
      <w:r w:rsidRPr="0050337D">
        <w:instrText xml:space="preserve"> \* MERGEFORMAT </w:instrText>
      </w:r>
      <w:r w:rsidRPr="0050337D">
        <w:fldChar w:fldCharType="separate"/>
      </w:r>
      <w:r w:rsidR="00AF7F3F">
        <w:rPr>
          <w:noProof/>
        </w:rPr>
        <w:t xml:space="preserve">a </w:t>
      </w:r>
      <w:r w:rsidR="00AF7F3F" w:rsidRPr="0050337D">
        <w:rPr>
          <w:noProof/>
        </w:rPr>
        <w:t>revision</w:t>
      </w:r>
      <w:r w:rsidRPr="0050337D">
        <w:fldChar w:fldCharType="end"/>
      </w:r>
      <w:r w:rsidRPr="00F94149">
        <w:t xml:space="preserve"> to its currently effective Tariff </w:t>
      </w:r>
      <w:r>
        <w:fldChar w:fldCharType="begin"/>
      </w:r>
      <w:r>
        <w:instrText xml:space="preserve"> ASK tariff_no "Enter Tariff WN-U Number" </w:instrText>
      </w:r>
      <w:r>
        <w:fldChar w:fldCharType="separate"/>
      </w:r>
      <w:bookmarkStart w:id="5" w:name="tariff_no"/>
      <w:r w:rsidR="0039552C">
        <w:t>WN U-2</w:t>
      </w:r>
      <w:bookmarkEnd w:id="5"/>
      <w:r>
        <w:fldChar w:fldCharType="end"/>
      </w:r>
      <w:fldSimple w:instr=" REF tariff_no \* MERGEFORMAT">
        <w:r w:rsidR="00AF7F3F">
          <w:t>WN U-2</w:t>
        </w:r>
      </w:fldSimple>
      <w:r w:rsidRPr="00F94149">
        <w:t xml:space="preserve">, </w:t>
      </w:r>
      <w:r>
        <w:t xml:space="preserve">Natural Gas Service, </w:t>
      </w:r>
      <w:r>
        <w:rPr>
          <w:bCs/>
        </w:rPr>
        <w:t>as listed in the appendix attached to this Order,</w:t>
      </w:r>
      <w:r>
        <w:t xml:space="preserve"> designating a new Schedule No. 54, </w:t>
      </w:r>
      <w:r w:rsidRPr="00A3009B">
        <w:t>Optional Gas Compression Service</w:t>
      </w:r>
      <w:r>
        <w:rPr>
          <w:bCs/>
        </w:rPr>
        <w:t xml:space="preserve">. </w:t>
      </w:r>
      <w:r w:rsidR="00252035">
        <w:rPr>
          <w:bCs/>
        </w:rPr>
        <w:t xml:space="preserve"> On July 18 and 21, the Company filed replacement pages </w:t>
      </w:r>
      <w:r w:rsidR="00AF7F3F">
        <w:rPr>
          <w:bCs/>
        </w:rPr>
        <w:t>amending</w:t>
      </w:r>
      <w:r w:rsidR="00252035">
        <w:rPr>
          <w:bCs/>
        </w:rPr>
        <w:t xml:space="preserve"> its initial filing.</w:t>
      </w:r>
      <w:r>
        <w:rPr>
          <w:bCs/>
        </w:rPr>
        <w:t xml:space="preserve"> </w:t>
      </w:r>
      <w:r w:rsidR="00252035">
        <w:rPr>
          <w:bCs/>
        </w:rPr>
        <w:t xml:space="preserve"> </w:t>
      </w:r>
      <w:r>
        <w:t>The stated effective date of the tariff sheets</w:t>
      </w:r>
      <w:r w:rsidR="005A60F8">
        <w:t xml:space="preserve"> </w:t>
      </w:r>
      <w:r w:rsidR="00527284">
        <w:t xml:space="preserve">is </w:t>
      </w:r>
      <w:r>
        <w:fldChar w:fldCharType="begin"/>
      </w:r>
      <w:r>
        <w:instrText xml:space="preserve"> ASK effect_date "Enter Effective Date"</w:instrText>
      </w:r>
      <w:r>
        <w:fldChar w:fldCharType="separate"/>
      </w:r>
      <w:bookmarkStart w:id="6" w:name="effect_date"/>
      <w:r w:rsidR="0039552C">
        <w:t>July 25, 2014</w:t>
      </w:r>
      <w:bookmarkEnd w:id="6"/>
      <w:r>
        <w:fldChar w:fldCharType="end"/>
      </w:r>
      <w:r w:rsidR="00527284">
        <w:t>July 25</w:t>
      </w:r>
      <w:r>
        <w:t>, 201</w:t>
      </w:r>
      <w:r w:rsidR="00527284">
        <w:t>4</w:t>
      </w:r>
      <w:r w:rsidRPr="00F94149">
        <w:t xml:space="preserve">.  </w:t>
      </w:r>
    </w:p>
    <w:p w14:paraId="7FD13954" w14:textId="1BBF1147" w:rsidR="001256D5" w:rsidRDefault="00C11597" w:rsidP="00527284">
      <w:pPr>
        <w:numPr>
          <w:ilvl w:val="0"/>
          <w:numId w:val="1"/>
        </w:numPr>
        <w:spacing w:line="264" w:lineRule="auto"/>
      </w:pPr>
      <w:r>
        <w:lastRenderedPageBreak/>
        <w:t>T</w:t>
      </w:r>
      <w:r w:rsidR="001256D5">
        <w:t>his</w:t>
      </w:r>
      <w:r w:rsidR="001256D5" w:rsidRPr="00F94149">
        <w:t xml:space="preserve"> </w:t>
      </w:r>
      <w:r>
        <w:t xml:space="preserve">tariff filing would establish </w:t>
      </w:r>
      <w:r w:rsidR="001256D5">
        <w:t>an optional service to</w:t>
      </w:r>
      <w:r w:rsidR="001256D5" w:rsidRPr="00F94149">
        <w:t xml:space="preserve"> </w:t>
      </w:r>
      <w:r w:rsidR="001256D5">
        <w:t xml:space="preserve">install </w:t>
      </w:r>
      <w:r w:rsidR="00B269F2">
        <w:t xml:space="preserve">natural </w:t>
      </w:r>
      <w:r w:rsidR="001256D5">
        <w:t xml:space="preserve">gas compression facilities for eligible, non-residential natural gas customers on the customer’s premises to </w:t>
      </w:r>
      <w:r w:rsidR="00527284">
        <w:t xml:space="preserve">enable </w:t>
      </w:r>
      <w:r w:rsidR="00527284" w:rsidRPr="00527284">
        <w:t xml:space="preserve">the customer to fuel its </w:t>
      </w:r>
      <w:r w:rsidR="00527284">
        <w:t>natural gas motor vehicle (</w:t>
      </w:r>
      <w:r w:rsidR="00527284" w:rsidRPr="00527284">
        <w:t>NGV</w:t>
      </w:r>
      <w:r w:rsidR="00527284">
        <w:t>)</w:t>
      </w:r>
      <w:r w:rsidR="00527284" w:rsidRPr="00527284">
        <w:t xml:space="preserve"> with </w:t>
      </w:r>
      <w:r w:rsidR="00527284">
        <w:t>compressed natural gas (</w:t>
      </w:r>
      <w:r w:rsidR="00527284" w:rsidRPr="00527284">
        <w:t>CNG</w:t>
      </w:r>
      <w:r w:rsidR="00527284">
        <w:t>)</w:t>
      </w:r>
      <w:r w:rsidR="00527284" w:rsidRPr="00527284">
        <w:t xml:space="preserve"> and/or offer retail sales of CNG for vehicle fuel to the public</w:t>
      </w:r>
      <w:r w:rsidR="001256D5" w:rsidRPr="00F94149">
        <w:t>.</w:t>
      </w:r>
      <w:r w:rsidR="00A3009B">
        <w:rPr>
          <w:rStyle w:val="FootnoteReference"/>
        </w:rPr>
        <w:footnoteReference w:id="1"/>
      </w:r>
      <w:r w:rsidR="00144F63">
        <w:t xml:space="preserve">  Pricing for the service will be on an individual case basis and determined </w:t>
      </w:r>
      <w:r w:rsidR="00DD0C97">
        <w:t>using a CNG Pricing Model the Company will have on file with the Commission.</w:t>
      </w:r>
    </w:p>
    <w:p w14:paraId="18913FA8" w14:textId="77777777" w:rsidR="001256D5" w:rsidRDefault="001256D5" w:rsidP="001256D5">
      <w:pPr>
        <w:spacing w:line="264" w:lineRule="auto"/>
      </w:pPr>
    </w:p>
    <w:p w14:paraId="2CCEC8E6" w14:textId="1F7F080C" w:rsidR="00385F2E" w:rsidRDefault="00385F2E" w:rsidP="00385F2E">
      <w:pPr>
        <w:numPr>
          <w:ilvl w:val="0"/>
          <w:numId w:val="1"/>
        </w:numPr>
        <w:spacing w:line="264" w:lineRule="auto"/>
      </w:pPr>
      <w:r w:rsidRPr="00385F2E">
        <w:t xml:space="preserve">The </w:t>
      </w:r>
      <w:r>
        <w:t>C</w:t>
      </w:r>
      <w:r w:rsidRPr="00385F2E">
        <w:t xml:space="preserve">ommission conducted a workshop on April 25, 2014, to explore procedural and policy issues arising from the provision of CNG for fueling </w:t>
      </w:r>
      <w:r>
        <w:t>NGV</w:t>
      </w:r>
      <w:r w:rsidR="008A1D5D">
        <w:t>s</w:t>
      </w:r>
      <w:r>
        <w:t xml:space="preserve"> </w:t>
      </w:r>
      <w:r w:rsidRPr="00385F2E">
        <w:t xml:space="preserve">from </w:t>
      </w:r>
      <w:r w:rsidR="00B269F2">
        <w:t xml:space="preserve">natural </w:t>
      </w:r>
      <w:r w:rsidRPr="00385F2E">
        <w:t>gas utilitie</w:t>
      </w:r>
      <w:r w:rsidR="008A1D5D">
        <w:t xml:space="preserve">s regulated by the Commission.  </w:t>
      </w:r>
      <w:r w:rsidRPr="00385F2E">
        <w:t xml:space="preserve">Participants in the workshop agreed that NGV transportation has environmental benefits, but this service should not be subsidized by the general body of </w:t>
      </w:r>
      <w:r w:rsidR="00A3009B">
        <w:t>ratepayers</w:t>
      </w:r>
      <w:r w:rsidRPr="00385F2E">
        <w:t xml:space="preserve"> in any manner.</w:t>
      </w:r>
    </w:p>
    <w:p w14:paraId="09D7A8A7" w14:textId="77777777" w:rsidR="00385F2E" w:rsidRDefault="00385F2E" w:rsidP="00385F2E">
      <w:pPr>
        <w:spacing w:line="264" w:lineRule="auto"/>
        <w:ind w:left="-720"/>
      </w:pPr>
    </w:p>
    <w:p w14:paraId="037BC927" w14:textId="343F8736" w:rsidR="001256D5" w:rsidRDefault="008A1D5D" w:rsidP="008A1D5D">
      <w:pPr>
        <w:numPr>
          <w:ilvl w:val="0"/>
          <w:numId w:val="1"/>
        </w:numPr>
        <w:spacing w:line="264" w:lineRule="auto"/>
      </w:pPr>
      <w:r w:rsidRPr="008A1D5D">
        <w:lastRenderedPageBreak/>
        <w:t xml:space="preserve">At the workshop, the </w:t>
      </w:r>
      <w:r>
        <w:t>C</w:t>
      </w:r>
      <w:r w:rsidRPr="008A1D5D">
        <w:t>ommission heard from a number stakeholders including PSE</w:t>
      </w:r>
      <w:r w:rsidR="00DD0C97">
        <w:t>,</w:t>
      </w:r>
      <w:r w:rsidRPr="008A1D5D">
        <w:t xml:space="preserve"> regarding the role regulated gas utilities and the </w:t>
      </w:r>
      <w:r>
        <w:t>C</w:t>
      </w:r>
      <w:r w:rsidRPr="008A1D5D">
        <w:t>ommission should play in the development of NGV fueling infr</w:t>
      </w:r>
      <w:r>
        <w:t xml:space="preserve">astructure in Washington.  </w:t>
      </w:r>
      <w:r w:rsidRPr="008A1D5D">
        <w:t>W</w:t>
      </w:r>
      <w:r w:rsidR="00B269F2">
        <w:t>orkshop participants</w:t>
      </w:r>
      <w:r w:rsidRPr="008A1D5D">
        <w:t xml:space="preserve"> generally agreed on the environmental and economic benefits derived from increased use of natural gas as a vehicle fuel, </w:t>
      </w:r>
      <w:r w:rsidR="00DD0C97">
        <w:t xml:space="preserve">but </w:t>
      </w:r>
      <w:r w:rsidRPr="008A1D5D">
        <w:t xml:space="preserve">they differed </w:t>
      </w:r>
      <w:r w:rsidR="00DD0C97">
        <w:t xml:space="preserve">on </w:t>
      </w:r>
      <w:r w:rsidRPr="008A1D5D">
        <w:t xml:space="preserve">the assignment of risk of stranded CNG service assets and whether it is more appropriate for a regulated utility to offer CNG service </w:t>
      </w:r>
      <w:r w:rsidR="00A3009B">
        <w:t>through</w:t>
      </w:r>
      <w:r w:rsidRPr="008A1D5D">
        <w:t xml:space="preserve"> an un-regulated subsidiary.</w:t>
      </w:r>
    </w:p>
    <w:p w14:paraId="5AA8A4F4" w14:textId="77777777" w:rsidR="00E11195" w:rsidRDefault="00E11195" w:rsidP="00E11195">
      <w:pPr>
        <w:pStyle w:val="ListParagraph"/>
      </w:pPr>
    </w:p>
    <w:p w14:paraId="2EFDD387" w14:textId="415138D5" w:rsidR="00E11195" w:rsidRDefault="00E11195" w:rsidP="008A1D5D">
      <w:pPr>
        <w:numPr>
          <w:ilvl w:val="0"/>
          <w:numId w:val="1"/>
        </w:numPr>
        <w:spacing w:line="264" w:lineRule="auto"/>
      </w:pPr>
      <w:r>
        <w:t>Commission Staff (Staff) reviewed PSE’s filing and recommended that the Commission suspend</w:t>
      </w:r>
      <w:r w:rsidR="00C97575">
        <w:t xml:space="preserve"> it for further investigation.  Staff is particularly concerned with the risk non-CNG ratepayers will bear if the Company seeks compensation for stranded investment in CNG service assets if the service is not successful.  Public Counsel and the Northwest Industrial Gas Users (NWIGU) support Staff’s recommendation and are similarly concerned with the risk to ratepayers. </w:t>
      </w:r>
    </w:p>
    <w:p w14:paraId="3EE09A29" w14:textId="77777777" w:rsidR="001256D5" w:rsidRDefault="001256D5" w:rsidP="001256D5">
      <w:pPr>
        <w:pStyle w:val="ListParagraph"/>
        <w:spacing w:line="264" w:lineRule="auto"/>
      </w:pPr>
    </w:p>
    <w:p w14:paraId="4986EB30" w14:textId="77777777" w:rsidR="001256D5" w:rsidRPr="000C7D80" w:rsidRDefault="001256D5" w:rsidP="001256D5">
      <w:pPr>
        <w:pStyle w:val="ListParagraph"/>
        <w:spacing w:line="264" w:lineRule="auto"/>
        <w:ind w:left="0"/>
        <w:jc w:val="center"/>
        <w:rPr>
          <w:b/>
        </w:rPr>
      </w:pPr>
      <w:r w:rsidRPr="000C7D80">
        <w:rPr>
          <w:b/>
        </w:rPr>
        <w:t>DISCUSSION</w:t>
      </w:r>
    </w:p>
    <w:p w14:paraId="57F9778A" w14:textId="77777777" w:rsidR="001256D5" w:rsidRDefault="001256D5" w:rsidP="001256D5">
      <w:pPr>
        <w:pStyle w:val="ListParagraph"/>
        <w:spacing w:line="264" w:lineRule="auto"/>
      </w:pPr>
    </w:p>
    <w:p w14:paraId="52A8FFD4" w14:textId="1339BBC8" w:rsidR="00383E79" w:rsidRDefault="00AB78F2" w:rsidP="00383E79">
      <w:pPr>
        <w:numPr>
          <w:ilvl w:val="0"/>
          <w:numId w:val="1"/>
        </w:numPr>
        <w:spacing w:after="240" w:line="264" w:lineRule="auto"/>
      </w:pPr>
      <w:r>
        <w:lastRenderedPageBreak/>
        <w:t>All interested parties agree with the legislature’s finding that CNG “offers significant potential to reduce vehicle emissions and to significantly decrease dependence on petroleum-based fuels.”</w:t>
      </w:r>
      <w:r>
        <w:rPr>
          <w:rStyle w:val="FootnoteReference"/>
        </w:rPr>
        <w:footnoteReference w:id="2"/>
      </w:r>
      <w:r>
        <w:t xml:space="preserve">  Accordingly, t</w:t>
      </w:r>
      <w:r w:rsidR="00E41166">
        <w:t>he legislature has determined that “</w:t>
      </w:r>
      <w:r w:rsidR="002663BE">
        <w:t>development of  compressed natural gas refueling stations [is] in the public interest”</w:t>
      </w:r>
      <w:r w:rsidR="002663BE">
        <w:rPr>
          <w:rStyle w:val="FootnoteReference"/>
        </w:rPr>
        <w:footnoteReference w:id="3"/>
      </w:r>
      <w:r w:rsidR="002663BE">
        <w:t xml:space="preserve"> and has directed the Commission to identify barriers to such development and to “develop policies to remove such barriers,” including consideration of “rate incentives to encourage natural gas companies to invest in the infrastructure required by such refueling stations.”</w:t>
      </w:r>
      <w:r w:rsidR="002663BE">
        <w:rPr>
          <w:rStyle w:val="FootnoteReference"/>
        </w:rPr>
        <w:footnoteReference w:id="4"/>
      </w:r>
      <w:r w:rsidR="00383E79">
        <w:t xml:space="preserve">  PSE’s CNG tariff filing provides us with the opportunity to further these legislative policy goals and directives.</w:t>
      </w:r>
    </w:p>
    <w:p w14:paraId="10F73114" w14:textId="62FBA0C0" w:rsidR="00383E79" w:rsidRDefault="00383E79" w:rsidP="00383E79">
      <w:pPr>
        <w:numPr>
          <w:ilvl w:val="0"/>
          <w:numId w:val="1"/>
        </w:numPr>
        <w:spacing w:after="240" w:line="264" w:lineRule="auto"/>
      </w:pPr>
      <w:r>
        <w:t xml:space="preserve">The </w:t>
      </w:r>
      <w:r w:rsidR="00AB78F2">
        <w:t xml:space="preserve">most obvious barrier to development of CNG refueling stations is the investment needed to construct the necessary facilities and infrastructure. </w:t>
      </w:r>
      <w:r w:rsidR="00E57297">
        <w:t xml:space="preserve"> PSE proposes to overcome this barrier by relying on the Company’s existing gas delivery system and constructing the additional compression facilities </w:t>
      </w:r>
      <w:r w:rsidR="00E57297">
        <w:lastRenderedPageBreak/>
        <w:t xml:space="preserve">at the customers’ location.  PSE also will develop rates on an individual case basis to </w:t>
      </w:r>
      <w:r w:rsidR="00C735F6">
        <w:t xml:space="preserve">calculate PSE’s service costs and to </w:t>
      </w:r>
      <w:r w:rsidR="00E57297">
        <w:t xml:space="preserve">provide the flexibility to recover </w:t>
      </w:r>
      <w:r w:rsidR="00C735F6">
        <w:t>those</w:t>
      </w:r>
      <w:r w:rsidR="00E57297">
        <w:t xml:space="preserve"> costs </w:t>
      </w:r>
      <w:r w:rsidR="00C735F6">
        <w:t xml:space="preserve">in a manner that is acceptable to both the Compay and the customer.  </w:t>
      </w:r>
      <w:r w:rsidR="00E57297">
        <w:t xml:space="preserve">We find this proposal to be a reasonable means of expanding development of CNG refueling stations. </w:t>
      </w:r>
    </w:p>
    <w:p w14:paraId="6AA8F0F4" w14:textId="434CEB5E" w:rsidR="00383E79" w:rsidRDefault="00383E79" w:rsidP="00383E79">
      <w:pPr>
        <w:numPr>
          <w:ilvl w:val="0"/>
          <w:numId w:val="1"/>
        </w:numPr>
        <w:spacing w:after="240" w:line="264" w:lineRule="auto"/>
      </w:pPr>
      <w:r>
        <w:t>We nevertheless share the concerns expressed by Staff, Public Counsel, and NWIG</w:t>
      </w:r>
      <w:r w:rsidR="00744437">
        <w:t>U</w:t>
      </w:r>
      <w:r>
        <w:t xml:space="preserve"> that deploying CNG service as a tariffed service poses potential risks to other ratepayers if the service fails to generate sufficient revenues to cover the Company’s investment.  We also do not want to stifle other providers</w:t>
      </w:r>
      <w:r w:rsidR="00C735F6">
        <w:t>’ efforts to</w:t>
      </w:r>
      <w:r w:rsidR="0080460B">
        <w:t xml:space="preserve"> offer</w:t>
      </w:r>
      <w:r w:rsidR="00C735F6">
        <w:t xml:space="preserve"> competing </w:t>
      </w:r>
      <w:r w:rsidR="0080460B">
        <w:t xml:space="preserve">service by enabling PSE to cross-subsidize CNG service with revenues from the Company’s other regulated operations.  Indeed, the legislature cautioned that </w:t>
      </w:r>
      <w:r w:rsidR="00CA6821">
        <w:t xml:space="preserve">promoting </w:t>
      </w:r>
      <w:r w:rsidR="0080460B">
        <w:t xml:space="preserve">development of CNG refueling stations </w:t>
      </w:r>
      <w:r w:rsidR="00CA6821">
        <w:t>is not intended to</w:t>
      </w:r>
      <w:r w:rsidR="0080460B">
        <w:t xml:space="preserve"> “allow the subsidization of one ratepayer class by another.”</w:t>
      </w:r>
      <w:r w:rsidR="0080460B">
        <w:rPr>
          <w:rStyle w:val="FootnoteReference"/>
        </w:rPr>
        <w:footnoteReference w:id="5"/>
      </w:r>
    </w:p>
    <w:p w14:paraId="2963B05A" w14:textId="6B9B951A" w:rsidR="00CA6821" w:rsidRDefault="00CA6821" w:rsidP="00383E79">
      <w:pPr>
        <w:numPr>
          <w:ilvl w:val="0"/>
          <w:numId w:val="1"/>
        </w:numPr>
        <w:spacing w:after="240" w:line="264" w:lineRule="auto"/>
      </w:pPr>
      <w:r>
        <w:t xml:space="preserve">We need not suspend PSE’s tariff filing to address these concerns.  </w:t>
      </w:r>
      <w:r w:rsidR="00C735F6">
        <w:t xml:space="preserve">Rather, we order the Company to satisfy certain </w:t>
      </w:r>
      <w:r w:rsidR="00C735F6">
        <w:lastRenderedPageBreak/>
        <w:t>requirements when developing its CNG service rates to minimize the likelihood of cross-subisidization and risk to other ratepayers.</w:t>
      </w:r>
      <w:r w:rsidR="005C0077">
        <w:t xml:space="preserve">  PSE has </w:t>
      </w:r>
      <w:r w:rsidR="00152596">
        <w:t>o</w:t>
      </w:r>
      <w:r w:rsidR="005C0077">
        <w:t xml:space="preserve">ffered to file with the Commission the CNG Cost Model the Company </w:t>
      </w:r>
      <w:r w:rsidR="00E16A0E">
        <w:t>will</w:t>
      </w:r>
      <w:r w:rsidR="005C0077">
        <w:t xml:space="preserve"> use to develop its service rates, and we accept that offer</w:t>
      </w:r>
      <w:r w:rsidR="00E16A0E">
        <w:t xml:space="preserve"> as a condition of allowing the tariff to go into effect</w:t>
      </w:r>
      <w:r w:rsidR="005C0077">
        <w:t>.  In addition, that model must calculate</w:t>
      </w:r>
      <w:r w:rsidR="00A5197F">
        <w:t>,</w:t>
      </w:r>
      <w:r w:rsidR="005C0077">
        <w:t xml:space="preserve"> and </w:t>
      </w:r>
      <w:r w:rsidR="00A5197F">
        <w:t xml:space="preserve">the CNG service rates must </w:t>
      </w:r>
      <w:r w:rsidR="005C0077">
        <w:t>include</w:t>
      </w:r>
      <w:r w:rsidR="00A5197F">
        <w:t>,</w:t>
      </w:r>
      <w:r w:rsidR="005C0077">
        <w:t xml:space="preserve"> the following costs to be recovered:</w:t>
      </w:r>
    </w:p>
    <w:p w14:paraId="0743657C" w14:textId="39B1D002" w:rsidR="0086645A" w:rsidRDefault="0086645A" w:rsidP="0086645A">
      <w:pPr>
        <w:spacing w:after="120" w:line="264" w:lineRule="auto"/>
        <w:ind w:firstLine="720"/>
      </w:pPr>
      <w:r>
        <w:t>a.</w:t>
      </w:r>
      <w:r>
        <w:tab/>
        <w:t>Capital costs to build the CNG facilit</w:t>
      </w:r>
      <w:r w:rsidR="00E16A0E">
        <w:t>ies</w:t>
      </w:r>
      <w:r>
        <w:t>, including:</w:t>
      </w:r>
    </w:p>
    <w:p w14:paraId="6B6CD28E" w14:textId="77777777" w:rsidR="0086645A" w:rsidRDefault="0086645A" w:rsidP="0086645A">
      <w:pPr>
        <w:spacing w:after="120" w:line="264" w:lineRule="auto"/>
        <w:ind w:left="720" w:firstLine="720"/>
      </w:pPr>
      <w:r>
        <w:t>1.</w:t>
      </w:r>
      <w:r>
        <w:tab/>
        <w:t>Return on and return of investment capital;</w:t>
      </w:r>
    </w:p>
    <w:p w14:paraId="5F19040F" w14:textId="77777777" w:rsidR="0086645A" w:rsidRDefault="0086645A" w:rsidP="0086645A">
      <w:pPr>
        <w:spacing w:after="120" w:line="264" w:lineRule="auto"/>
        <w:ind w:left="720" w:firstLine="720"/>
      </w:pPr>
      <w:r>
        <w:t>2.</w:t>
      </w:r>
      <w:r>
        <w:tab/>
        <w:t>Additional construction costs;</w:t>
      </w:r>
    </w:p>
    <w:p w14:paraId="4BEDA109" w14:textId="77777777" w:rsidR="0086645A" w:rsidRDefault="0086645A" w:rsidP="0086645A">
      <w:pPr>
        <w:spacing w:after="120" w:line="264" w:lineRule="auto"/>
        <w:ind w:left="2160" w:hanging="720"/>
      </w:pPr>
      <w:r>
        <w:t>3.</w:t>
      </w:r>
      <w:r>
        <w:tab/>
        <w:t>Costs to upgrade existing distribution facilities to accommodate the additional CNG load;</w:t>
      </w:r>
    </w:p>
    <w:p w14:paraId="47A4A728" w14:textId="7BC8C36A" w:rsidR="0086645A" w:rsidRDefault="0086645A" w:rsidP="0086645A">
      <w:pPr>
        <w:spacing w:after="120" w:line="264" w:lineRule="auto"/>
        <w:ind w:left="1440" w:hanging="720"/>
      </w:pPr>
      <w:r>
        <w:t>b.</w:t>
      </w:r>
      <w:r>
        <w:tab/>
        <w:t>Direct costs of installation of CNG facilities and any ongoing operations and maintenance costs; and</w:t>
      </w:r>
    </w:p>
    <w:p w14:paraId="0414FE89" w14:textId="23C5E4F3" w:rsidR="005C0077" w:rsidRDefault="0086645A" w:rsidP="0086645A">
      <w:pPr>
        <w:spacing w:after="240" w:line="264" w:lineRule="auto"/>
        <w:ind w:left="1440" w:hanging="720"/>
      </w:pPr>
      <w:r>
        <w:t>c.</w:t>
      </w:r>
      <w:r>
        <w:tab/>
        <w:t>Full contribution to overhead attributable to the CNG facilities</w:t>
      </w:r>
      <w:r w:rsidR="00B91C52">
        <w:t xml:space="preserve"> and service</w:t>
      </w:r>
      <w:r>
        <w:t xml:space="preserve">, </w:t>
      </w:r>
      <w:r w:rsidRPr="0086645A">
        <w:rPr>
          <w:i/>
        </w:rPr>
        <w:t>e.g</w:t>
      </w:r>
      <w:r>
        <w:t xml:space="preserve">., an appropriate </w:t>
      </w:r>
      <w:r>
        <w:lastRenderedPageBreak/>
        <w:t>share of administrative and general operational costs</w:t>
      </w:r>
      <w:r w:rsidR="005C0077">
        <w:t>.</w:t>
      </w:r>
    </w:p>
    <w:p w14:paraId="1D36852E" w14:textId="0DA306B2" w:rsidR="005C0077" w:rsidRDefault="005A60F8" w:rsidP="00383E79">
      <w:pPr>
        <w:numPr>
          <w:ilvl w:val="0"/>
          <w:numId w:val="1"/>
        </w:numPr>
        <w:spacing w:after="240" w:line="264" w:lineRule="auto"/>
      </w:pPr>
      <w:r>
        <w:t xml:space="preserve">In PSE’s advice letter (at 2), the Company states: “The proposed pricing ensures that Schedule No. 54 customers do not burden other ratepayers and that Schedule No. 54 customers contribute to their fair share of common general expenses and overheads and all costs related to each Compression Service facility.”  </w:t>
      </w:r>
      <w:r w:rsidR="00F61D97">
        <w:t xml:space="preserve">We </w:t>
      </w:r>
      <w:r>
        <w:t>need</w:t>
      </w:r>
      <w:r w:rsidR="00F61D97">
        <w:t xml:space="preserve"> not address at this time whether PSE could recover from its other ratepayers any stranded investment costs that might result if the Company’s CNG </w:t>
      </w:r>
      <w:r w:rsidR="00625166">
        <w:t>customers terminate service prematurely</w:t>
      </w:r>
      <w:r w:rsidR="00F61D97">
        <w:t xml:space="preserve">.  </w:t>
      </w:r>
      <w:r w:rsidR="00F03B99">
        <w:t xml:space="preserve">PSE’s proposed service contract would obligate the customer to compensate the Company for its unrecovered costs if the customer </w:t>
      </w:r>
      <w:r w:rsidR="00625166">
        <w:t>discontinues</w:t>
      </w:r>
      <w:r w:rsidR="00F03B99">
        <w:t xml:space="preserve"> CNG service before the end of the contract term.  PSE also has established credit requirements to ensure that customers will have the financial ability to make payments throughout the life of the </w:t>
      </w:r>
      <w:r w:rsidR="00625166">
        <w:t xml:space="preserve">service </w:t>
      </w:r>
      <w:r w:rsidR="00F03B99">
        <w:t xml:space="preserve">agreement.  </w:t>
      </w:r>
      <w:r w:rsidR="00625166">
        <w:t xml:space="preserve">The Company will also have tangible assets that it can redeploy in the event of a customer bankruptcy.  </w:t>
      </w:r>
      <w:r w:rsidR="00F03B99">
        <w:t xml:space="preserve">We find that the Company </w:t>
      </w:r>
      <w:r w:rsidR="00625166">
        <w:t>proposes to</w:t>
      </w:r>
      <w:r w:rsidR="00F03B99">
        <w:t xml:space="preserve"> tak</w:t>
      </w:r>
      <w:r w:rsidR="00625166">
        <w:t>e</w:t>
      </w:r>
      <w:r w:rsidR="00F03B99">
        <w:t xml:space="preserve"> reasonable measures to minimize the risk to other ratepayers, and we believe it most appropriate under </w:t>
      </w:r>
      <w:r w:rsidR="00F03B99">
        <w:lastRenderedPageBreak/>
        <w:t>these circumstances to resolve any issues of stranded cost recovery if and when they actually arise</w:t>
      </w:r>
      <w:r w:rsidR="005C0077">
        <w:t>.</w:t>
      </w:r>
    </w:p>
    <w:p w14:paraId="48897F41" w14:textId="7FC44831" w:rsidR="0086645A" w:rsidRPr="00F94149" w:rsidRDefault="00625166" w:rsidP="00625166">
      <w:pPr>
        <w:numPr>
          <w:ilvl w:val="0"/>
          <w:numId w:val="1"/>
        </w:numPr>
        <w:spacing w:after="240" w:line="264" w:lineRule="auto"/>
      </w:pPr>
      <w:r>
        <w:t>Accordingly, we allow PSE’s tariff filing establishing CNG service to go into effect by operation of law subject to the requirements we adopt in this order</w:t>
      </w:r>
      <w:r w:rsidR="0086645A">
        <w:t>.</w:t>
      </w:r>
    </w:p>
    <w:p w14:paraId="1D5C3AE1" w14:textId="77777777" w:rsidR="001256D5" w:rsidRPr="00F94149" w:rsidRDefault="001256D5" w:rsidP="001256D5">
      <w:pPr>
        <w:spacing w:line="264" w:lineRule="auto"/>
        <w:ind w:left="-360" w:firstLine="360"/>
        <w:jc w:val="center"/>
        <w:rPr>
          <w:b/>
        </w:rPr>
      </w:pPr>
      <w:r w:rsidRPr="00F94149">
        <w:rPr>
          <w:b/>
        </w:rPr>
        <w:t>FINDINGS AND CONCLUSIONS</w:t>
      </w:r>
    </w:p>
    <w:p w14:paraId="764B8C0C" w14:textId="77777777" w:rsidR="001256D5" w:rsidRPr="00F94149" w:rsidRDefault="001256D5" w:rsidP="001256D5">
      <w:pPr>
        <w:spacing w:line="264" w:lineRule="auto"/>
        <w:jc w:val="center"/>
      </w:pPr>
    </w:p>
    <w:p w14:paraId="4B489F0C" w14:textId="330B6483" w:rsidR="001256D5" w:rsidRPr="00A379FC" w:rsidRDefault="001256D5" w:rsidP="001256D5">
      <w:pPr>
        <w:numPr>
          <w:ilvl w:val="0"/>
          <w:numId w:val="1"/>
        </w:numPr>
        <w:spacing w:line="264" w:lineRule="auto"/>
        <w:ind w:left="720" w:hanging="1440"/>
      </w:pPr>
      <w:r w:rsidRPr="00F94149">
        <w:t>(1)</w:t>
      </w:r>
      <w:r w:rsidRPr="00F94149">
        <w:tab/>
        <w:t xml:space="preserve">The Washington Utilities and Transportation Commission is an agency of the </w:t>
      </w:r>
      <w:r>
        <w:t>S</w:t>
      </w:r>
      <w:r w:rsidRPr="00F94149">
        <w:t xml:space="preserve">tate of Washington vested by statute with the authority to regulate rates, regulations, </w:t>
      </w:r>
      <w:r>
        <w:t xml:space="preserve">and </w:t>
      </w:r>
      <w:r w:rsidRPr="00F94149">
        <w:t>practices</w:t>
      </w:r>
      <w:r>
        <w:t xml:space="preserve"> of </w:t>
      </w:r>
      <w:r w:rsidRPr="00F94149">
        <w:t xml:space="preserve">public service companies, including </w:t>
      </w:r>
      <w:r w:rsidR="003736D3">
        <w:t xml:space="preserve">natural </w:t>
      </w:r>
      <w:fldSimple w:instr=" REF company_type \* lower \* MERGEFORMAT ">
        <w:r w:rsidR="00AF7F3F">
          <w:t>gas</w:t>
        </w:r>
      </w:fldSimple>
      <w:r w:rsidRPr="00F94149">
        <w:t xml:space="preserve"> companies.</w:t>
      </w:r>
    </w:p>
    <w:p w14:paraId="3C0A5E69" w14:textId="77777777" w:rsidR="001256D5" w:rsidRPr="00F94149" w:rsidRDefault="001256D5" w:rsidP="001256D5">
      <w:pPr>
        <w:spacing w:line="264" w:lineRule="auto"/>
        <w:ind w:left="-360"/>
        <w:rPr>
          <w:b/>
        </w:rPr>
      </w:pPr>
    </w:p>
    <w:p w14:paraId="74D4ADD2" w14:textId="1F0B11E7" w:rsidR="001256D5" w:rsidRPr="00430FA1" w:rsidRDefault="001256D5" w:rsidP="001256D5">
      <w:pPr>
        <w:numPr>
          <w:ilvl w:val="0"/>
          <w:numId w:val="1"/>
        </w:numPr>
        <w:spacing w:line="264" w:lineRule="auto"/>
        <w:ind w:left="720" w:hanging="1440"/>
        <w:rPr>
          <w:b/>
        </w:rPr>
      </w:pPr>
      <w:r w:rsidRPr="00F94149">
        <w:t>(2)</w:t>
      </w:r>
      <w:r w:rsidRPr="00F94149">
        <w:tab/>
      </w:r>
      <w:r w:rsidR="00A52B25">
        <w:t xml:space="preserve">PSE </w:t>
      </w:r>
      <w:r w:rsidRPr="00F94149">
        <w:t xml:space="preserve">is </w:t>
      </w:r>
      <w:r>
        <w:fldChar w:fldCharType="begin"/>
      </w:r>
      <w:r>
        <w:instrText xml:space="preserve"> if company_type = ?lectric “an electric” </w:instrText>
      </w:r>
      <w:r>
        <w:fldChar w:fldCharType="begin"/>
      </w:r>
      <w:r>
        <w:instrText xml:space="preserve"> if company_type = ?as “a gas” “a water” </w:instrText>
      </w:r>
      <w:r>
        <w:fldChar w:fldCharType="separate"/>
      </w:r>
      <w:r w:rsidR="00AF7F3F">
        <w:rPr>
          <w:noProof/>
        </w:rPr>
        <w:instrText>a gas</w:instrText>
      </w:r>
      <w:r>
        <w:fldChar w:fldCharType="end"/>
      </w:r>
      <w:r>
        <w:instrText xml:space="preserve"> </w:instrText>
      </w:r>
      <w:r>
        <w:fldChar w:fldCharType="separate"/>
      </w:r>
      <w:r w:rsidR="00AF7F3F">
        <w:rPr>
          <w:noProof/>
        </w:rPr>
        <w:t>a gas</w:t>
      </w:r>
      <w:r>
        <w:fldChar w:fldCharType="end"/>
      </w:r>
      <w:r>
        <w:t xml:space="preserve"> </w:t>
      </w:r>
      <w:r w:rsidRPr="00F94149">
        <w:t xml:space="preserve">company and a public service company subject to </w:t>
      </w:r>
      <w:r>
        <w:t>Commission</w:t>
      </w:r>
      <w:r w:rsidRPr="00F94149">
        <w:t xml:space="preserve"> jurisdiction.</w:t>
      </w:r>
    </w:p>
    <w:p w14:paraId="1E1D3CAA" w14:textId="77777777" w:rsidR="001256D5" w:rsidRDefault="001256D5" w:rsidP="001256D5">
      <w:pPr>
        <w:pStyle w:val="ListParagraph"/>
        <w:spacing w:line="264" w:lineRule="auto"/>
        <w:rPr>
          <w:b/>
        </w:rPr>
      </w:pPr>
    </w:p>
    <w:p w14:paraId="62AD0479" w14:textId="02C026B2" w:rsidR="001256D5" w:rsidRPr="00F94149" w:rsidRDefault="001256D5" w:rsidP="001256D5">
      <w:pPr>
        <w:numPr>
          <w:ilvl w:val="0"/>
          <w:numId w:val="1"/>
        </w:numPr>
        <w:spacing w:line="264" w:lineRule="auto"/>
        <w:ind w:left="720" w:hanging="1440"/>
        <w:rPr>
          <w:b/>
        </w:rPr>
      </w:pPr>
      <w:r w:rsidRPr="00F94149">
        <w:t>(3)</w:t>
      </w:r>
      <w:r w:rsidRPr="00F94149">
        <w:tab/>
        <w:t xml:space="preserve">This matter </w:t>
      </w:r>
      <w:r>
        <w:t>came</w:t>
      </w:r>
      <w:r w:rsidRPr="00F94149">
        <w:t xml:space="preserve"> before the Commission at </w:t>
      </w:r>
      <w:r w:rsidR="00A726B1">
        <w:t xml:space="preserve">its regularly scheduled meetings </w:t>
      </w:r>
      <w:r w:rsidRPr="00F94149">
        <w:t>on</w:t>
      </w:r>
      <w:r>
        <w:t xml:space="preserve"> </w:t>
      </w:r>
      <w:r>
        <w:fldChar w:fldCharType="begin"/>
      </w:r>
      <w:r>
        <w:instrText xml:space="preserve"> ASK om_date "Enter Open Meeting Date "</w:instrText>
      </w:r>
      <w:r>
        <w:fldChar w:fldCharType="separate"/>
      </w:r>
      <w:bookmarkStart w:id="7" w:name="om_date"/>
      <w:r w:rsidR="0039552C">
        <w:t>June 26, 2014</w:t>
      </w:r>
      <w:bookmarkEnd w:id="7"/>
      <w:r>
        <w:fldChar w:fldCharType="end"/>
      </w:r>
      <w:r w:rsidR="00831473">
        <w:t>June 26, 2014</w:t>
      </w:r>
      <w:r w:rsidR="00A726B1">
        <w:t>, and July 24, 2014</w:t>
      </w:r>
      <w:r w:rsidR="00831473">
        <w:t>.</w:t>
      </w:r>
    </w:p>
    <w:p w14:paraId="22917112" w14:textId="77777777" w:rsidR="001256D5" w:rsidRDefault="001256D5" w:rsidP="001256D5">
      <w:pPr>
        <w:rPr>
          <w:b/>
        </w:rPr>
      </w:pPr>
    </w:p>
    <w:p w14:paraId="40AB9495" w14:textId="50E9E447" w:rsidR="001256D5" w:rsidRPr="001C45B4" w:rsidRDefault="001256D5" w:rsidP="001256D5">
      <w:pPr>
        <w:numPr>
          <w:ilvl w:val="0"/>
          <w:numId w:val="1"/>
        </w:numPr>
        <w:spacing w:line="264" w:lineRule="auto"/>
        <w:ind w:left="720" w:hanging="1440"/>
        <w:rPr>
          <w:b/>
        </w:rPr>
      </w:pPr>
      <w:r w:rsidRPr="00F94149">
        <w:lastRenderedPageBreak/>
        <w:t>(4)</w:t>
      </w:r>
      <w:r w:rsidRPr="00F94149">
        <w:tab/>
        <w:t xml:space="preserve">The tariff </w:t>
      </w:r>
      <w:r w:rsidRPr="0050337D">
        <w:fldChar w:fldCharType="begin"/>
      </w:r>
      <w:r w:rsidRPr="0050337D">
        <w:instrText xml:space="preserve"> IF num_revisions</w:instrText>
      </w:r>
      <w:r>
        <w:instrText xml:space="preserve"> </w:instrText>
      </w:r>
      <w:r w:rsidRPr="0050337D">
        <w:instrText>=</w:instrText>
      </w:r>
      <w:r>
        <w:instrText xml:space="preserve"> ?</w:instrText>
      </w:r>
      <w:r w:rsidRPr="0050337D">
        <w:instrText>es "revision</w:instrText>
      </w:r>
      <w:r>
        <w:instrText>s</w:instrText>
      </w:r>
      <w:r w:rsidRPr="0050337D">
        <w:instrText xml:space="preserve">" </w:instrText>
      </w:r>
      <w:r>
        <w:instrText>"</w:instrText>
      </w:r>
      <w:r w:rsidRPr="0050337D">
        <w:instrText>revision</w:instrText>
      </w:r>
      <w:r>
        <w:instrText>"</w:instrText>
      </w:r>
      <w:r w:rsidRPr="0050337D">
        <w:instrText xml:space="preserve"> \* MERGEFORMAT </w:instrText>
      </w:r>
      <w:r w:rsidRPr="0050337D">
        <w:fldChar w:fldCharType="separate"/>
      </w:r>
      <w:r w:rsidR="00AF7F3F" w:rsidRPr="0050337D">
        <w:rPr>
          <w:noProof/>
        </w:rPr>
        <w:t>revision</w:t>
      </w:r>
      <w:r w:rsidRPr="0050337D">
        <w:fldChar w:fldCharType="end"/>
      </w:r>
      <w:r w:rsidRPr="00F94149">
        <w:t xml:space="preserve"> </w:t>
      </w:r>
      <w:r w:rsidR="00A52B25">
        <w:t xml:space="preserve">PSE </w:t>
      </w:r>
      <w:r w:rsidRPr="00F94149">
        <w:t xml:space="preserve">filed on </w:t>
      </w:r>
      <w:r w:rsidR="00831473">
        <w:t>April 25, 2014</w:t>
      </w:r>
      <w:r>
        <w:t xml:space="preserve">, </w:t>
      </w:r>
      <w:r w:rsidR="00A34000">
        <w:t xml:space="preserve">and </w:t>
      </w:r>
      <w:r w:rsidR="005A60F8">
        <w:t xml:space="preserve">amended on July 18 and 21, </w:t>
      </w:r>
      <w:r w:rsidRPr="00F94149">
        <w:t xml:space="preserve">would </w:t>
      </w:r>
      <w:r>
        <w:t>create an optional service to</w:t>
      </w:r>
      <w:r w:rsidRPr="00F94149">
        <w:t xml:space="preserve"> </w:t>
      </w:r>
      <w:r>
        <w:t xml:space="preserve">install </w:t>
      </w:r>
      <w:r w:rsidR="003736D3">
        <w:t xml:space="preserve">natural </w:t>
      </w:r>
      <w:r>
        <w:t xml:space="preserve">gas compression facilities for eligible, non-residential natural gas customers on the customer’s premises to enable fueling </w:t>
      </w:r>
      <w:r w:rsidRPr="001C45B4">
        <w:t xml:space="preserve">of natural gas </w:t>
      </w:r>
      <w:r w:rsidR="00831473">
        <w:t xml:space="preserve">motor </w:t>
      </w:r>
      <w:r w:rsidRPr="001C45B4">
        <w:t>vehicles with compressed natural gas.</w:t>
      </w:r>
    </w:p>
    <w:p w14:paraId="116FF831" w14:textId="77777777" w:rsidR="001256D5" w:rsidRPr="001C45B4" w:rsidRDefault="001256D5" w:rsidP="001256D5">
      <w:pPr>
        <w:spacing w:line="264" w:lineRule="auto"/>
        <w:rPr>
          <w:b/>
        </w:rPr>
      </w:pPr>
    </w:p>
    <w:p w14:paraId="1B113C6C" w14:textId="63E50C53" w:rsidR="00152596" w:rsidRPr="00152596" w:rsidRDefault="001256D5" w:rsidP="001256D5">
      <w:pPr>
        <w:numPr>
          <w:ilvl w:val="0"/>
          <w:numId w:val="1"/>
        </w:numPr>
        <w:spacing w:line="264" w:lineRule="auto"/>
        <w:ind w:left="720" w:hanging="1440"/>
        <w:rPr>
          <w:b/>
        </w:rPr>
      </w:pPr>
      <w:r w:rsidRPr="001C45B4">
        <w:t>(5)</w:t>
      </w:r>
      <w:r w:rsidRPr="001C45B4">
        <w:tab/>
      </w:r>
      <w:r w:rsidR="00A52B25">
        <w:t>PSE</w:t>
      </w:r>
      <w:r w:rsidR="00A726B1">
        <w:t xml:space="preserve">’s </w:t>
      </w:r>
      <w:r w:rsidR="00152596">
        <w:t>CNG</w:t>
      </w:r>
      <w:r w:rsidR="00A726B1">
        <w:t xml:space="preserve"> service to fuel natural gas motor </w:t>
      </w:r>
      <w:r w:rsidRPr="001C45B4">
        <w:t>vehicle</w:t>
      </w:r>
      <w:r w:rsidR="00A726B1">
        <w:t>s</w:t>
      </w:r>
      <w:r w:rsidRPr="001C45B4">
        <w:t xml:space="preserve"> is in the public interest</w:t>
      </w:r>
      <w:r w:rsidR="00152596">
        <w:t>.</w:t>
      </w:r>
    </w:p>
    <w:p w14:paraId="7FA6C403" w14:textId="77777777" w:rsidR="00152596" w:rsidRDefault="00152596" w:rsidP="00152596">
      <w:pPr>
        <w:pStyle w:val="ListParagraph"/>
      </w:pPr>
    </w:p>
    <w:p w14:paraId="0F911E09" w14:textId="1A9F6854" w:rsidR="001256D5" w:rsidRPr="001C45B4" w:rsidRDefault="00152596" w:rsidP="001256D5">
      <w:pPr>
        <w:numPr>
          <w:ilvl w:val="0"/>
          <w:numId w:val="1"/>
        </w:numPr>
        <w:spacing w:line="264" w:lineRule="auto"/>
        <w:ind w:left="720" w:hanging="1440"/>
        <w:rPr>
          <w:b/>
        </w:rPr>
      </w:pPr>
      <w:r>
        <w:t>(6)</w:t>
      </w:r>
      <w:r>
        <w:tab/>
      </w:r>
      <w:r w:rsidR="00E16A0E">
        <w:t>PSE has developed a CNG Cost Model to calculate individual case basis rates for its CNG service, and the Company will file and maintain that model with the Commission</w:t>
      </w:r>
      <w:r w:rsidR="001256D5" w:rsidRPr="001C45B4">
        <w:t>.</w:t>
      </w:r>
    </w:p>
    <w:p w14:paraId="4D39F584" w14:textId="77777777" w:rsidR="001256D5" w:rsidRPr="001C45B4" w:rsidRDefault="001256D5" w:rsidP="001256D5">
      <w:pPr>
        <w:spacing w:line="264" w:lineRule="auto"/>
        <w:rPr>
          <w:b/>
        </w:rPr>
      </w:pPr>
    </w:p>
    <w:p w14:paraId="438CB646" w14:textId="15943B4E" w:rsidR="001256D5" w:rsidRPr="001C45B4" w:rsidRDefault="00E16A0E" w:rsidP="001256D5">
      <w:pPr>
        <w:numPr>
          <w:ilvl w:val="0"/>
          <w:numId w:val="1"/>
        </w:numPr>
        <w:spacing w:line="264" w:lineRule="auto"/>
        <w:ind w:left="720" w:hanging="1440"/>
        <w:rPr>
          <w:b/>
        </w:rPr>
      </w:pPr>
      <w:r>
        <w:t>(7</w:t>
      </w:r>
      <w:r w:rsidR="001256D5" w:rsidRPr="001C45B4">
        <w:t>)</w:t>
      </w:r>
      <w:r w:rsidR="001256D5" w:rsidRPr="001C45B4">
        <w:tab/>
      </w:r>
      <w:r>
        <w:t>CNG service rates should recover all costs PSE incurs to provide that service, including capital costs to build the CNG facilities, direct costs of install</w:t>
      </w:r>
      <w:r w:rsidR="00B91C52">
        <w:t>ing those</w:t>
      </w:r>
      <w:r>
        <w:t xml:space="preserve"> facilities and any ongoing operations and maintenance costs</w:t>
      </w:r>
      <w:r w:rsidR="00B91C52">
        <w:t>, and full contribution to overhead attributable to the CNG facilities and service</w:t>
      </w:r>
      <w:r w:rsidR="001256D5" w:rsidRPr="001C45B4">
        <w:t>.</w:t>
      </w:r>
    </w:p>
    <w:p w14:paraId="083975CC" w14:textId="77777777" w:rsidR="001256D5" w:rsidRPr="001C45B4" w:rsidRDefault="001256D5" w:rsidP="001256D5">
      <w:pPr>
        <w:spacing w:line="264" w:lineRule="auto"/>
        <w:rPr>
          <w:b/>
        </w:rPr>
      </w:pPr>
    </w:p>
    <w:p w14:paraId="1F68C8D6" w14:textId="5ABD505F" w:rsidR="001256D5" w:rsidRPr="001C45B4" w:rsidRDefault="00E16A0E" w:rsidP="001256D5">
      <w:pPr>
        <w:numPr>
          <w:ilvl w:val="0"/>
          <w:numId w:val="1"/>
        </w:numPr>
        <w:spacing w:line="264" w:lineRule="auto"/>
        <w:ind w:left="720" w:hanging="1440"/>
        <w:rPr>
          <w:b/>
        </w:rPr>
      </w:pPr>
      <w:r>
        <w:lastRenderedPageBreak/>
        <w:t>(8</w:t>
      </w:r>
      <w:r w:rsidR="001256D5" w:rsidRPr="001C45B4">
        <w:t>)</w:t>
      </w:r>
      <w:r w:rsidR="001256D5" w:rsidRPr="001C45B4">
        <w:tab/>
      </w:r>
      <w:r w:rsidR="00B91C52" w:rsidRPr="00F94149">
        <w:t xml:space="preserve">The tariff </w:t>
      </w:r>
      <w:r w:rsidR="00B91C52" w:rsidRPr="0050337D">
        <w:fldChar w:fldCharType="begin"/>
      </w:r>
      <w:r w:rsidR="00B91C52" w:rsidRPr="0050337D">
        <w:instrText xml:space="preserve"> IF num_revisions</w:instrText>
      </w:r>
      <w:r w:rsidR="00B91C52">
        <w:instrText xml:space="preserve"> </w:instrText>
      </w:r>
      <w:r w:rsidR="00B91C52" w:rsidRPr="0050337D">
        <w:instrText>=</w:instrText>
      </w:r>
      <w:r w:rsidR="00B91C52">
        <w:instrText xml:space="preserve"> ?</w:instrText>
      </w:r>
      <w:r w:rsidR="00B91C52" w:rsidRPr="0050337D">
        <w:instrText>es "revision</w:instrText>
      </w:r>
      <w:r w:rsidR="00B91C52">
        <w:instrText>s</w:instrText>
      </w:r>
      <w:r w:rsidR="00B91C52" w:rsidRPr="0050337D">
        <w:instrText>"</w:instrText>
      </w:r>
      <w:r w:rsidR="00B91C52">
        <w:instrText xml:space="preserve"> "</w:instrText>
      </w:r>
      <w:r w:rsidR="00B91C52" w:rsidRPr="0050337D">
        <w:instrText>revision</w:instrText>
      </w:r>
      <w:r w:rsidR="00B91C52">
        <w:instrText>"</w:instrText>
      </w:r>
      <w:r w:rsidR="00B91C52" w:rsidRPr="0050337D">
        <w:instrText xml:space="preserve"> \* MERGEFORMAT </w:instrText>
      </w:r>
      <w:r w:rsidR="00B91C52" w:rsidRPr="0050337D">
        <w:fldChar w:fldCharType="separate"/>
      </w:r>
      <w:r w:rsidR="00AF7F3F" w:rsidRPr="0050337D">
        <w:rPr>
          <w:noProof/>
        </w:rPr>
        <w:t>revision</w:t>
      </w:r>
      <w:r w:rsidR="00B91C52" w:rsidRPr="0050337D">
        <w:fldChar w:fldCharType="end"/>
      </w:r>
      <w:r w:rsidR="00B91C52">
        <w:t xml:space="preserve">s PSE filed </w:t>
      </w:r>
      <w:r w:rsidR="00B91C52">
        <w:rPr>
          <w:bCs/>
        </w:rPr>
        <w:t>on</w:t>
      </w:r>
      <w:r w:rsidR="00B91C52">
        <w:t xml:space="preserve"> April 25, 2014, </w:t>
      </w:r>
      <w:r w:rsidR="005A60F8">
        <w:t xml:space="preserve">as amended on July 18 and 21, </w:t>
      </w:r>
      <w:r w:rsidR="00B91C52">
        <w:t>should be allowed to go into effect by operation of law on July 25, 2014</w:t>
      </w:r>
      <w:r w:rsidR="001256D5" w:rsidRPr="001C45B4">
        <w:t>.</w:t>
      </w:r>
    </w:p>
    <w:p w14:paraId="11ED764A" w14:textId="6516BC3C" w:rsidR="00A52B25" w:rsidRDefault="00A52B25">
      <w:pPr>
        <w:rPr>
          <w:b/>
        </w:rPr>
      </w:pPr>
      <w:r>
        <w:rPr>
          <w:b/>
        </w:rPr>
        <w:br w:type="page"/>
      </w:r>
    </w:p>
    <w:p w14:paraId="5DDF9F5E" w14:textId="77777777" w:rsidR="001256D5" w:rsidRPr="001C45B4" w:rsidRDefault="001256D5" w:rsidP="001256D5">
      <w:pPr>
        <w:spacing w:line="264" w:lineRule="auto"/>
        <w:jc w:val="center"/>
        <w:rPr>
          <w:b/>
        </w:rPr>
      </w:pPr>
      <w:r w:rsidRPr="001C45B4">
        <w:rPr>
          <w:b/>
        </w:rPr>
        <w:lastRenderedPageBreak/>
        <w:t>O R D E R</w:t>
      </w:r>
    </w:p>
    <w:p w14:paraId="66F1B29C" w14:textId="77777777" w:rsidR="001256D5" w:rsidRPr="00F94149" w:rsidRDefault="001256D5" w:rsidP="001256D5">
      <w:pPr>
        <w:spacing w:line="264" w:lineRule="auto"/>
        <w:jc w:val="center"/>
        <w:rPr>
          <w:b/>
        </w:rPr>
      </w:pPr>
    </w:p>
    <w:p w14:paraId="615E063A" w14:textId="77777777" w:rsidR="001256D5" w:rsidRPr="00AE37A9" w:rsidRDefault="001256D5" w:rsidP="001256D5">
      <w:pPr>
        <w:spacing w:line="264" w:lineRule="auto"/>
        <w:rPr>
          <w:b/>
        </w:rPr>
      </w:pPr>
      <w:r w:rsidRPr="00AE37A9">
        <w:rPr>
          <w:b/>
        </w:rPr>
        <w:t>THE COMMISSION ORDERS:</w:t>
      </w:r>
    </w:p>
    <w:p w14:paraId="6F21CD10" w14:textId="77777777" w:rsidR="001256D5" w:rsidRPr="00F94149" w:rsidRDefault="001256D5" w:rsidP="001256D5">
      <w:pPr>
        <w:spacing w:line="264" w:lineRule="auto"/>
        <w:jc w:val="center"/>
        <w:rPr>
          <w:b/>
        </w:rPr>
      </w:pPr>
    </w:p>
    <w:p w14:paraId="7EC4D186" w14:textId="2BC12634" w:rsidR="001256D5" w:rsidRPr="00F94149" w:rsidRDefault="001256D5" w:rsidP="001256D5">
      <w:pPr>
        <w:numPr>
          <w:ilvl w:val="0"/>
          <w:numId w:val="1"/>
        </w:numPr>
        <w:spacing w:line="264" w:lineRule="auto"/>
        <w:ind w:left="720" w:hanging="1440"/>
        <w:rPr>
          <w:b/>
        </w:rPr>
      </w:pPr>
      <w:r w:rsidRPr="00F94149">
        <w:t>(1)</w:t>
      </w:r>
      <w:r w:rsidRPr="00F94149">
        <w:tab/>
        <w:t xml:space="preserve">The tariff </w:t>
      </w:r>
      <w:bookmarkStart w:id="8" w:name="Dropdown3"/>
      <w:r w:rsidRPr="0050337D">
        <w:fldChar w:fldCharType="begin"/>
      </w:r>
      <w:r w:rsidRPr="0050337D">
        <w:instrText xml:space="preserve"> IF num_revisions</w:instrText>
      </w:r>
      <w:r>
        <w:instrText xml:space="preserve"> </w:instrText>
      </w:r>
      <w:r w:rsidRPr="0050337D">
        <w:instrText>=</w:instrText>
      </w:r>
      <w:r>
        <w:instrText xml:space="preserve"> ?</w:instrText>
      </w:r>
      <w:r w:rsidRPr="0050337D">
        <w:instrText>es "revision</w:instrText>
      </w:r>
      <w:r>
        <w:instrText>s</w:instrText>
      </w:r>
      <w:r w:rsidRPr="0050337D">
        <w:instrText>"</w:instrText>
      </w:r>
      <w:r>
        <w:instrText xml:space="preserve"> "</w:instrText>
      </w:r>
      <w:r w:rsidRPr="0050337D">
        <w:instrText>revision</w:instrText>
      </w:r>
      <w:r>
        <w:instrText>"</w:instrText>
      </w:r>
      <w:r w:rsidRPr="0050337D">
        <w:instrText xml:space="preserve"> \* MERGEFORMAT </w:instrText>
      </w:r>
      <w:r w:rsidRPr="0050337D">
        <w:fldChar w:fldCharType="separate"/>
      </w:r>
      <w:r w:rsidR="00A52B25" w:rsidRPr="0050337D">
        <w:rPr>
          <w:noProof/>
        </w:rPr>
        <w:t>revision</w:t>
      </w:r>
      <w:r w:rsidRPr="0050337D">
        <w:fldChar w:fldCharType="end"/>
      </w:r>
      <w:bookmarkEnd w:id="8"/>
      <w:r w:rsidR="003736D3">
        <w:t xml:space="preserve">s filed </w:t>
      </w:r>
      <w:r w:rsidR="00054C46">
        <w:t xml:space="preserve">by Puget Sound Energy </w:t>
      </w:r>
      <w:r w:rsidR="00054C46">
        <w:rPr>
          <w:bCs/>
        </w:rPr>
        <w:t>on</w:t>
      </w:r>
      <w:r w:rsidR="00EA1413">
        <w:t xml:space="preserve"> April 25, 2014,</w:t>
      </w:r>
      <w:r>
        <w:t xml:space="preserve"> </w:t>
      </w:r>
      <w:r w:rsidR="005A60F8">
        <w:t xml:space="preserve">as amended on July 18 and 21, </w:t>
      </w:r>
      <w:r w:rsidR="00A726B1">
        <w:t>will be allowed to go into effect by operation of law on July 25, 2014</w:t>
      </w:r>
      <w:r w:rsidRPr="00F94149">
        <w:t>.</w:t>
      </w:r>
    </w:p>
    <w:p w14:paraId="5FA7057A" w14:textId="77777777" w:rsidR="001256D5" w:rsidRPr="00F94149" w:rsidRDefault="001256D5" w:rsidP="001256D5">
      <w:pPr>
        <w:spacing w:line="264" w:lineRule="auto"/>
        <w:ind w:left="-360"/>
        <w:rPr>
          <w:b/>
        </w:rPr>
      </w:pPr>
    </w:p>
    <w:p w14:paraId="258A06A5" w14:textId="14FF300B" w:rsidR="001256D5" w:rsidRPr="00F94149" w:rsidRDefault="00A726B1" w:rsidP="001256D5">
      <w:pPr>
        <w:numPr>
          <w:ilvl w:val="0"/>
          <w:numId w:val="1"/>
        </w:numPr>
        <w:spacing w:line="264" w:lineRule="auto"/>
        <w:ind w:left="720" w:hanging="1440"/>
        <w:rPr>
          <w:b/>
        </w:rPr>
      </w:pPr>
      <w:r>
        <w:t>(2)</w:t>
      </w:r>
      <w:r>
        <w:tab/>
      </w:r>
      <w:r w:rsidR="00B91C52">
        <w:t>Puget Sound Energy shall file and maintain with the Commission the cost model the Company uses to calculate the individual case basis rates customers pay for compressed natural gas service</w:t>
      </w:r>
      <w:r w:rsidR="00744437">
        <w:t xml:space="preserve"> </w:t>
      </w:r>
      <w:r w:rsidR="00552997" w:rsidRPr="00552997">
        <w:t xml:space="preserve">by </w:t>
      </w:r>
      <w:r w:rsidR="00BE4C3D">
        <w:t>July 31</w:t>
      </w:r>
      <w:r w:rsidR="00552997">
        <w:t>, 2014</w:t>
      </w:r>
      <w:r w:rsidR="001256D5" w:rsidRPr="00F94149">
        <w:t>.</w:t>
      </w:r>
    </w:p>
    <w:p w14:paraId="3B2D9BF1" w14:textId="77777777" w:rsidR="001256D5" w:rsidRPr="00F94149" w:rsidRDefault="001256D5" w:rsidP="001256D5">
      <w:pPr>
        <w:spacing w:line="264" w:lineRule="auto"/>
        <w:rPr>
          <w:b/>
        </w:rPr>
      </w:pPr>
    </w:p>
    <w:p w14:paraId="5FC448A3" w14:textId="4512C218" w:rsidR="001256D5" w:rsidRPr="00B91C52" w:rsidRDefault="001256D5" w:rsidP="001256D5">
      <w:pPr>
        <w:numPr>
          <w:ilvl w:val="0"/>
          <w:numId w:val="1"/>
        </w:numPr>
        <w:spacing w:line="264" w:lineRule="auto"/>
        <w:ind w:left="720" w:hanging="1440"/>
        <w:rPr>
          <w:b/>
        </w:rPr>
      </w:pPr>
      <w:r w:rsidRPr="00F94149">
        <w:t>(</w:t>
      </w:r>
      <w:r>
        <w:t>3</w:t>
      </w:r>
      <w:r w:rsidRPr="00F94149">
        <w:t>)</w:t>
      </w:r>
      <w:r w:rsidRPr="00F94149">
        <w:tab/>
      </w:r>
      <w:r w:rsidR="00B91C52">
        <w:t>The rates customers pay for compressed natural gas service must recover all costs Puget Sound Energy incurs to provide that service, including capital costs to build the compressed natural gas facilities, direct costs of installing those facilities and any ongoing operations and maintenance costs, and full contribution to overhead attributable to the compressed natural gas facilities and service</w:t>
      </w:r>
      <w:r w:rsidRPr="00F94149">
        <w:t>.</w:t>
      </w:r>
    </w:p>
    <w:p w14:paraId="3349C3A4" w14:textId="77777777" w:rsidR="00B91C52" w:rsidRDefault="00B91C52" w:rsidP="00B91C52">
      <w:pPr>
        <w:pStyle w:val="ListParagraph"/>
        <w:rPr>
          <w:b/>
        </w:rPr>
      </w:pPr>
    </w:p>
    <w:p w14:paraId="7BACE7E9" w14:textId="3ABF25D2" w:rsidR="00B91C52" w:rsidRPr="00B91C52" w:rsidRDefault="00B91C52" w:rsidP="001256D5">
      <w:pPr>
        <w:numPr>
          <w:ilvl w:val="0"/>
          <w:numId w:val="1"/>
        </w:numPr>
        <w:spacing w:line="264" w:lineRule="auto"/>
        <w:ind w:left="720" w:hanging="1440"/>
      </w:pPr>
      <w:r w:rsidRPr="00B91C52">
        <w:lastRenderedPageBreak/>
        <w:t>(4)</w:t>
      </w:r>
      <w:r w:rsidRPr="00B91C52">
        <w:tab/>
      </w:r>
      <w:r>
        <w:t>The Commission retains jurisdiction over Puget Sound Energy and its compressed natural gas service to enforce the terms of this order.</w:t>
      </w:r>
    </w:p>
    <w:p w14:paraId="53C40E1C" w14:textId="0E94C91D" w:rsidR="001256D5" w:rsidRPr="000D2057" w:rsidRDefault="001256D5" w:rsidP="001256D5">
      <w:pPr>
        <w:spacing w:line="264" w:lineRule="auto"/>
        <w:rPr>
          <w:b/>
        </w:rPr>
      </w:pPr>
    </w:p>
    <w:p w14:paraId="60D67D6A" w14:textId="484C6228" w:rsidR="00F27132" w:rsidRPr="00F94149" w:rsidRDefault="00F27132" w:rsidP="00781000">
      <w:pPr>
        <w:spacing w:line="320" w:lineRule="exact"/>
        <w:rPr>
          <w:b/>
        </w:rPr>
      </w:pPr>
      <w:r w:rsidRPr="00F94149">
        <w:t>DATED at Olympia, Washington, and effective</w:t>
      </w:r>
      <w:r w:rsidR="00EE19DB">
        <w:t xml:space="preserve"> July 24, 2014</w:t>
      </w:r>
      <w:r w:rsidRPr="00F94149">
        <w:t>.</w:t>
      </w:r>
    </w:p>
    <w:p w14:paraId="60D67D6B" w14:textId="77777777" w:rsidR="00F27132" w:rsidRPr="00F94149" w:rsidRDefault="00F27132" w:rsidP="00781000">
      <w:pPr>
        <w:spacing w:line="320" w:lineRule="exact"/>
        <w:rPr>
          <w:b/>
        </w:rPr>
      </w:pPr>
    </w:p>
    <w:p w14:paraId="60D67D6C" w14:textId="77777777" w:rsidR="00EA5B4E" w:rsidRDefault="00EA5B4E" w:rsidP="00EA5B4E">
      <w:pPr>
        <w:spacing w:line="320" w:lineRule="exact"/>
        <w:jc w:val="center"/>
      </w:pPr>
      <w:smartTag w:uri="urn:schemas-microsoft-com:office:smarttags" w:element="State">
        <w:smartTag w:uri="urn:schemas-microsoft-com:office:smarttags" w:element="City">
          <w:r>
            <w:t>WASHINGTON</w:t>
          </w:r>
        </w:smartTag>
      </w:smartTag>
      <w:r>
        <w:t xml:space="preserve"> UTILITIES AND TRANSPORTATION COMMISSION</w:t>
      </w:r>
    </w:p>
    <w:p w14:paraId="276E3D55" w14:textId="77777777" w:rsidR="00D02865" w:rsidRDefault="00D02865" w:rsidP="00EA5B4E">
      <w:pPr>
        <w:spacing w:line="320" w:lineRule="exact"/>
        <w:jc w:val="center"/>
      </w:pPr>
    </w:p>
    <w:p w14:paraId="4B33AFFC" w14:textId="77777777" w:rsidR="00D02865" w:rsidRDefault="00D02865" w:rsidP="00EA5B4E">
      <w:pPr>
        <w:spacing w:line="320" w:lineRule="exact"/>
        <w:jc w:val="center"/>
      </w:pPr>
    </w:p>
    <w:p w14:paraId="18F322AD" w14:textId="77777777" w:rsidR="00D02865" w:rsidRDefault="00D02865" w:rsidP="00EA5B4E">
      <w:pPr>
        <w:spacing w:line="320" w:lineRule="exact"/>
        <w:jc w:val="center"/>
      </w:pPr>
    </w:p>
    <w:p w14:paraId="119E9EBF" w14:textId="0D3CB1D3" w:rsidR="00A726B1" w:rsidRDefault="00D02865" w:rsidP="00A726B1">
      <w:pPr>
        <w:spacing w:line="320" w:lineRule="exact"/>
        <w:jc w:val="center"/>
      </w:pPr>
      <w:r>
        <w:t xml:space="preserve">      </w:t>
      </w:r>
      <w:r w:rsidR="007C561C">
        <w:t xml:space="preserve"> </w:t>
      </w:r>
      <w:r>
        <w:t>DAVID W. DANNER, Chairman</w:t>
      </w:r>
    </w:p>
    <w:p w14:paraId="0C50C54F" w14:textId="77777777" w:rsidR="00241952" w:rsidRDefault="00241952" w:rsidP="00241952">
      <w:pPr>
        <w:spacing w:line="320" w:lineRule="exact"/>
      </w:pPr>
    </w:p>
    <w:p w14:paraId="11AE1602" w14:textId="77777777" w:rsidR="00241952" w:rsidRDefault="00241952" w:rsidP="00241952">
      <w:pPr>
        <w:spacing w:line="320" w:lineRule="exact"/>
      </w:pPr>
    </w:p>
    <w:p w14:paraId="5E8F07F1" w14:textId="77777777" w:rsidR="00241952" w:rsidRDefault="00241952" w:rsidP="00241952">
      <w:pPr>
        <w:spacing w:line="320" w:lineRule="exact"/>
      </w:pPr>
      <w:r>
        <w:tab/>
      </w:r>
      <w:r>
        <w:tab/>
      </w:r>
      <w:r>
        <w:tab/>
      </w:r>
      <w:r>
        <w:tab/>
      </w:r>
      <w:r>
        <w:tab/>
      </w:r>
      <w:r>
        <w:tab/>
      </w:r>
      <w:r>
        <w:tab/>
      </w:r>
    </w:p>
    <w:p w14:paraId="60D67D6E" w14:textId="46C2E435" w:rsidR="00EA5B4E" w:rsidRDefault="00241952" w:rsidP="00241952">
      <w:pPr>
        <w:spacing w:line="320" w:lineRule="exact"/>
        <w:ind w:left="2160" w:firstLine="720"/>
      </w:pPr>
      <w:r>
        <w:t>PHILIP B. JONES, Commissioner</w:t>
      </w:r>
    </w:p>
    <w:p w14:paraId="60D67D6F" w14:textId="77777777" w:rsidR="00EA5B4E" w:rsidRDefault="00EA5B4E" w:rsidP="00EA5B4E">
      <w:pPr>
        <w:spacing w:line="320" w:lineRule="exact"/>
      </w:pPr>
    </w:p>
    <w:p w14:paraId="3DB99281" w14:textId="77777777" w:rsidR="00241952" w:rsidRDefault="001D1412" w:rsidP="00A460D3">
      <w:pPr>
        <w:spacing w:line="320" w:lineRule="exact"/>
      </w:pPr>
      <w:r>
        <w:tab/>
      </w:r>
      <w:r>
        <w:tab/>
      </w:r>
      <w:r>
        <w:tab/>
      </w:r>
      <w:r w:rsidR="00EA5B4E">
        <w:tab/>
      </w:r>
      <w:r w:rsidR="00EA5B4E">
        <w:tab/>
      </w:r>
    </w:p>
    <w:p w14:paraId="60D67D77" w14:textId="1336431F" w:rsidR="00EA5B4E" w:rsidRDefault="00EA5B4E" w:rsidP="00A460D3">
      <w:pPr>
        <w:spacing w:line="320" w:lineRule="exact"/>
      </w:pPr>
      <w:r>
        <w:tab/>
      </w:r>
      <w:r>
        <w:tab/>
      </w:r>
    </w:p>
    <w:p w14:paraId="52A52324" w14:textId="1F9C3CF3" w:rsidR="00EA1413" w:rsidRDefault="00EA5B4E" w:rsidP="00054C46">
      <w:pPr>
        <w:spacing w:line="320" w:lineRule="exact"/>
        <w:ind w:left="2160" w:firstLine="720"/>
        <w:rPr>
          <w:b/>
          <w:bCs/>
          <w:sz w:val="28"/>
        </w:rPr>
      </w:pPr>
      <w:r>
        <w:t>JEFFREY D. GOLTZ, Commissioner</w:t>
      </w:r>
      <w:r w:rsidR="00EA1413">
        <w:rPr>
          <w:b/>
          <w:bCs/>
          <w:sz w:val="28"/>
        </w:rPr>
        <w:br w:type="page"/>
      </w:r>
    </w:p>
    <w:p w14:paraId="717543FD" w14:textId="0CE5456D" w:rsidR="001256D5" w:rsidRPr="009048E8" w:rsidRDefault="001256D5" w:rsidP="001256D5">
      <w:pPr>
        <w:spacing w:line="264" w:lineRule="auto"/>
        <w:jc w:val="center"/>
        <w:rPr>
          <w:b/>
          <w:bCs/>
          <w:sz w:val="28"/>
        </w:rPr>
      </w:pPr>
      <w:r w:rsidRPr="009048E8">
        <w:rPr>
          <w:b/>
          <w:bCs/>
          <w:sz w:val="28"/>
        </w:rPr>
        <w:lastRenderedPageBreak/>
        <w:t>Appendix</w:t>
      </w:r>
    </w:p>
    <w:p w14:paraId="3ABE4742" w14:textId="77777777" w:rsidR="001256D5" w:rsidRPr="009048E8" w:rsidRDefault="001256D5" w:rsidP="001256D5">
      <w:pPr>
        <w:spacing w:line="264" w:lineRule="auto"/>
      </w:pPr>
    </w:p>
    <w:p w14:paraId="30C0939B" w14:textId="77777777" w:rsidR="001256D5" w:rsidRPr="007A087F" w:rsidRDefault="001256D5" w:rsidP="001256D5">
      <w:pPr>
        <w:spacing w:line="264" w:lineRule="auto"/>
        <w:rPr>
          <w:b/>
          <w:bCs/>
          <w:sz w:val="25"/>
          <w:szCs w:val="25"/>
          <w:u w:val="single"/>
        </w:rPr>
      </w:pPr>
      <w:r w:rsidRPr="007A087F">
        <w:rPr>
          <w:b/>
          <w:bCs/>
          <w:sz w:val="25"/>
          <w:szCs w:val="25"/>
          <w:u w:val="single"/>
        </w:rPr>
        <w:t>WN U-</w:t>
      </w:r>
      <w:r>
        <w:rPr>
          <w:b/>
          <w:bCs/>
          <w:sz w:val="25"/>
          <w:szCs w:val="25"/>
          <w:u w:val="single"/>
        </w:rPr>
        <w:t>2</w:t>
      </w:r>
      <w:r w:rsidRPr="007A087F">
        <w:rPr>
          <w:b/>
          <w:bCs/>
          <w:sz w:val="25"/>
          <w:szCs w:val="25"/>
          <w:u w:val="single"/>
        </w:rPr>
        <w:t>:</w:t>
      </w:r>
    </w:p>
    <w:p w14:paraId="66EB78F9" w14:textId="77777777" w:rsidR="001256D5" w:rsidRPr="007A087F" w:rsidRDefault="001256D5" w:rsidP="001256D5">
      <w:pPr>
        <w:spacing w:line="264" w:lineRule="auto"/>
        <w:rPr>
          <w:sz w:val="25"/>
          <w:szCs w:val="25"/>
        </w:rPr>
      </w:pPr>
    </w:p>
    <w:tbl>
      <w:tblPr>
        <w:tblW w:w="9810" w:type="dxa"/>
        <w:tblInd w:w="-252"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1890"/>
        <w:gridCol w:w="5040"/>
      </w:tblGrid>
      <w:tr w:rsidR="001256D5" w:rsidRPr="007A087F" w14:paraId="2CA7BD06" w14:textId="77777777" w:rsidTr="00527284">
        <w:tc>
          <w:tcPr>
            <w:tcW w:w="2880" w:type="dxa"/>
          </w:tcPr>
          <w:p w14:paraId="728CD639" w14:textId="77777777" w:rsidR="001256D5" w:rsidRPr="007A087F" w:rsidRDefault="001256D5" w:rsidP="00527284">
            <w:pPr>
              <w:pStyle w:val="plain"/>
              <w:spacing w:line="264" w:lineRule="auto"/>
              <w:rPr>
                <w:sz w:val="25"/>
                <w:szCs w:val="25"/>
              </w:rPr>
            </w:pPr>
            <w:r>
              <w:rPr>
                <w:sz w:val="25"/>
                <w:szCs w:val="25"/>
              </w:rPr>
              <w:t>Original Sheet No. 154</w:t>
            </w:r>
          </w:p>
        </w:tc>
        <w:tc>
          <w:tcPr>
            <w:tcW w:w="1890" w:type="dxa"/>
          </w:tcPr>
          <w:p w14:paraId="20034CE2" w14:textId="77777777" w:rsidR="001256D5" w:rsidRPr="007A087F" w:rsidRDefault="001256D5" w:rsidP="00527284">
            <w:pPr>
              <w:pStyle w:val="plain"/>
              <w:spacing w:line="264" w:lineRule="auto"/>
              <w:rPr>
                <w:sz w:val="25"/>
                <w:szCs w:val="25"/>
              </w:rPr>
            </w:pPr>
            <w:r>
              <w:rPr>
                <w:sz w:val="25"/>
                <w:szCs w:val="25"/>
              </w:rPr>
              <w:t>Schedule No. 54</w:t>
            </w:r>
          </w:p>
        </w:tc>
        <w:tc>
          <w:tcPr>
            <w:tcW w:w="5040" w:type="dxa"/>
          </w:tcPr>
          <w:p w14:paraId="39A93D76" w14:textId="77777777" w:rsidR="001256D5" w:rsidRPr="007A087F" w:rsidRDefault="001256D5" w:rsidP="00527284">
            <w:pPr>
              <w:pStyle w:val="Header"/>
              <w:spacing w:line="264" w:lineRule="auto"/>
              <w:rPr>
                <w:sz w:val="25"/>
                <w:szCs w:val="25"/>
              </w:rPr>
            </w:pPr>
            <w:r>
              <w:rPr>
                <w:sz w:val="25"/>
                <w:szCs w:val="25"/>
              </w:rPr>
              <w:t>Optional Gas Compression Service</w:t>
            </w:r>
          </w:p>
        </w:tc>
      </w:tr>
      <w:tr w:rsidR="001256D5" w:rsidRPr="007A087F" w14:paraId="7FBB3F2F" w14:textId="77777777" w:rsidTr="00527284">
        <w:tc>
          <w:tcPr>
            <w:tcW w:w="2880" w:type="dxa"/>
          </w:tcPr>
          <w:p w14:paraId="3A0B4AE6" w14:textId="77777777" w:rsidR="001256D5" w:rsidRPr="007A087F" w:rsidRDefault="001256D5" w:rsidP="00527284">
            <w:pPr>
              <w:pStyle w:val="plain"/>
              <w:spacing w:line="264" w:lineRule="auto"/>
              <w:rPr>
                <w:sz w:val="25"/>
                <w:szCs w:val="25"/>
              </w:rPr>
            </w:pPr>
            <w:r>
              <w:rPr>
                <w:sz w:val="25"/>
                <w:szCs w:val="25"/>
              </w:rPr>
              <w:t>Original Sheet No. 154-A</w:t>
            </w:r>
          </w:p>
        </w:tc>
        <w:tc>
          <w:tcPr>
            <w:tcW w:w="1890" w:type="dxa"/>
          </w:tcPr>
          <w:p w14:paraId="5E452A7A" w14:textId="77777777" w:rsidR="001256D5" w:rsidRPr="007A087F" w:rsidRDefault="001256D5" w:rsidP="00527284">
            <w:pPr>
              <w:pStyle w:val="plain"/>
              <w:spacing w:line="264" w:lineRule="auto"/>
              <w:rPr>
                <w:sz w:val="25"/>
                <w:szCs w:val="25"/>
              </w:rPr>
            </w:pPr>
            <w:r>
              <w:rPr>
                <w:sz w:val="25"/>
                <w:szCs w:val="25"/>
              </w:rPr>
              <w:t>Schedule No. 54</w:t>
            </w:r>
          </w:p>
        </w:tc>
        <w:tc>
          <w:tcPr>
            <w:tcW w:w="5040" w:type="dxa"/>
          </w:tcPr>
          <w:p w14:paraId="1E7B6AC1" w14:textId="77777777" w:rsidR="001256D5" w:rsidRPr="007A087F" w:rsidRDefault="001256D5" w:rsidP="00527284">
            <w:pPr>
              <w:pStyle w:val="Header"/>
              <w:spacing w:line="264" w:lineRule="auto"/>
              <w:rPr>
                <w:sz w:val="25"/>
                <w:szCs w:val="25"/>
              </w:rPr>
            </w:pPr>
            <w:r>
              <w:rPr>
                <w:sz w:val="25"/>
                <w:szCs w:val="25"/>
              </w:rPr>
              <w:t>Optional Gas Compression Service (Continued)</w:t>
            </w:r>
          </w:p>
        </w:tc>
      </w:tr>
      <w:tr w:rsidR="001256D5" w:rsidRPr="007A087F" w14:paraId="017134A0" w14:textId="77777777" w:rsidTr="00527284">
        <w:tc>
          <w:tcPr>
            <w:tcW w:w="2880" w:type="dxa"/>
          </w:tcPr>
          <w:p w14:paraId="4D73DC71" w14:textId="77777777" w:rsidR="001256D5" w:rsidRPr="007A087F" w:rsidRDefault="001256D5" w:rsidP="00527284">
            <w:pPr>
              <w:pStyle w:val="plain"/>
              <w:spacing w:line="264" w:lineRule="auto"/>
              <w:rPr>
                <w:sz w:val="25"/>
                <w:szCs w:val="25"/>
              </w:rPr>
            </w:pPr>
            <w:r>
              <w:rPr>
                <w:sz w:val="25"/>
                <w:szCs w:val="25"/>
              </w:rPr>
              <w:t>Original Sheet No. 154-B</w:t>
            </w:r>
          </w:p>
        </w:tc>
        <w:tc>
          <w:tcPr>
            <w:tcW w:w="1890" w:type="dxa"/>
          </w:tcPr>
          <w:p w14:paraId="70DCCA51" w14:textId="77777777" w:rsidR="001256D5" w:rsidRPr="007A087F" w:rsidRDefault="001256D5" w:rsidP="00527284">
            <w:pPr>
              <w:pStyle w:val="plain"/>
              <w:spacing w:line="264" w:lineRule="auto"/>
              <w:rPr>
                <w:sz w:val="25"/>
                <w:szCs w:val="25"/>
              </w:rPr>
            </w:pPr>
            <w:r>
              <w:rPr>
                <w:sz w:val="25"/>
                <w:szCs w:val="25"/>
              </w:rPr>
              <w:t>Schedule No. 54</w:t>
            </w:r>
          </w:p>
        </w:tc>
        <w:tc>
          <w:tcPr>
            <w:tcW w:w="5040" w:type="dxa"/>
          </w:tcPr>
          <w:p w14:paraId="614A7B83" w14:textId="77777777" w:rsidR="001256D5" w:rsidRPr="007A087F" w:rsidRDefault="001256D5" w:rsidP="00527284">
            <w:pPr>
              <w:pStyle w:val="Header"/>
              <w:spacing w:line="264" w:lineRule="auto"/>
              <w:rPr>
                <w:sz w:val="25"/>
                <w:szCs w:val="25"/>
              </w:rPr>
            </w:pPr>
            <w:r>
              <w:rPr>
                <w:sz w:val="25"/>
                <w:szCs w:val="25"/>
              </w:rPr>
              <w:t>Optional Gas Compression Service (Continued)</w:t>
            </w:r>
          </w:p>
        </w:tc>
      </w:tr>
      <w:tr w:rsidR="001256D5" w:rsidRPr="007A087F" w14:paraId="31BA2AA4" w14:textId="77777777" w:rsidTr="00527284">
        <w:tc>
          <w:tcPr>
            <w:tcW w:w="2880" w:type="dxa"/>
          </w:tcPr>
          <w:p w14:paraId="6EFC7E0B" w14:textId="77777777" w:rsidR="001256D5" w:rsidRPr="007A087F" w:rsidRDefault="001256D5" w:rsidP="00527284">
            <w:pPr>
              <w:pStyle w:val="plain"/>
              <w:spacing w:line="264" w:lineRule="auto"/>
              <w:rPr>
                <w:sz w:val="25"/>
                <w:szCs w:val="25"/>
              </w:rPr>
            </w:pPr>
            <w:r>
              <w:rPr>
                <w:sz w:val="25"/>
                <w:szCs w:val="25"/>
              </w:rPr>
              <w:t>Original Sheet No. 154-C</w:t>
            </w:r>
          </w:p>
        </w:tc>
        <w:tc>
          <w:tcPr>
            <w:tcW w:w="1890" w:type="dxa"/>
          </w:tcPr>
          <w:p w14:paraId="677C545F" w14:textId="77777777" w:rsidR="001256D5" w:rsidRPr="007A087F" w:rsidRDefault="001256D5" w:rsidP="00527284">
            <w:pPr>
              <w:pStyle w:val="plain"/>
              <w:spacing w:line="264" w:lineRule="auto"/>
              <w:rPr>
                <w:sz w:val="25"/>
                <w:szCs w:val="25"/>
              </w:rPr>
            </w:pPr>
            <w:r>
              <w:rPr>
                <w:sz w:val="25"/>
                <w:szCs w:val="25"/>
              </w:rPr>
              <w:t>Schedule No. 54</w:t>
            </w:r>
          </w:p>
        </w:tc>
        <w:tc>
          <w:tcPr>
            <w:tcW w:w="5040" w:type="dxa"/>
          </w:tcPr>
          <w:p w14:paraId="27BDA6F1" w14:textId="77777777" w:rsidR="001256D5" w:rsidRPr="007A087F" w:rsidRDefault="001256D5" w:rsidP="00527284">
            <w:pPr>
              <w:pStyle w:val="Header"/>
              <w:spacing w:line="264" w:lineRule="auto"/>
              <w:rPr>
                <w:sz w:val="25"/>
                <w:szCs w:val="25"/>
              </w:rPr>
            </w:pPr>
            <w:r>
              <w:rPr>
                <w:sz w:val="25"/>
                <w:szCs w:val="25"/>
              </w:rPr>
              <w:t>Optional Gas Compression Service (Continued)</w:t>
            </w:r>
          </w:p>
        </w:tc>
      </w:tr>
      <w:tr w:rsidR="001256D5" w:rsidRPr="007A087F" w14:paraId="2B85DA9C" w14:textId="77777777" w:rsidTr="00527284">
        <w:tc>
          <w:tcPr>
            <w:tcW w:w="2880" w:type="dxa"/>
          </w:tcPr>
          <w:p w14:paraId="4E02AD2B" w14:textId="77777777" w:rsidR="001256D5" w:rsidRPr="007A087F" w:rsidRDefault="001256D5" w:rsidP="00527284">
            <w:pPr>
              <w:pStyle w:val="plain"/>
              <w:spacing w:line="264" w:lineRule="auto"/>
              <w:rPr>
                <w:sz w:val="25"/>
                <w:szCs w:val="25"/>
              </w:rPr>
            </w:pPr>
            <w:r>
              <w:rPr>
                <w:sz w:val="25"/>
                <w:szCs w:val="25"/>
              </w:rPr>
              <w:t>Original Sheet No. 154-D</w:t>
            </w:r>
          </w:p>
        </w:tc>
        <w:tc>
          <w:tcPr>
            <w:tcW w:w="1890" w:type="dxa"/>
          </w:tcPr>
          <w:p w14:paraId="57BA316C" w14:textId="77777777" w:rsidR="001256D5" w:rsidRPr="007A087F" w:rsidRDefault="001256D5" w:rsidP="00527284">
            <w:pPr>
              <w:pStyle w:val="plain"/>
              <w:spacing w:line="264" w:lineRule="auto"/>
              <w:rPr>
                <w:sz w:val="25"/>
                <w:szCs w:val="25"/>
              </w:rPr>
            </w:pPr>
            <w:r>
              <w:rPr>
                <w:sz w:val="25"/>
                <w:szCs w:val="25"/>
              </w:rPr>
              <w:t>Schedule No. 54</w:t>
            </w:r>
          </w:p>
        </w:tc>
        <w:tc>
          <w:tcPr>
            <w:tcW w:w="5040" w:type="dxa"/>
          </w:tcPr>
          <w:p w14:paraId="1D06DE2B" w14:textId="77777777" w:rsidR="001256D5" w:rsidRPr="007A087F" w:rsidRDefault="001256D5" w:rsidP="00527284">
            <w:pPr>
              <w:pStyle w:val="Header"/>
              <w:spacing w:line="264" w:lineRule="auto"/>
              <w:rPr>
                <w:sz w:val="25"/>
                <w:szCs w:val="25"/>
              </w:rPr>
            </w:pPr>
            <w:r>
              <w:rPr>
                <w:sz w:val="25"/>
                <w:szCs w:val="25"/>
              </w:rPr>
              <w:t>Optional Gas Compression Service (Continued)</w:t>
            </w:r>
          </w:p>
        </w:tc>
      </w:tr>
      <w:tr w:rsidR="001256D5" w:rsidRPr="007A087F" w14:paraId="20F45291" w14:textId="77777777" w:rsidTr="00527284">
        <w:tc>
          <w:tcPr>
            <w:tcW w:w="2880" w:type="dxa"/>
          </w:tcPr>
          <w:p w14:paraId="492054FC" w14:textId="77777777" w:rsidR="001256D5" w:rsidRPr="007A087F" w:rsidRDefault="001256D5" w:rsidP="00527284">
            <w:pPr>
              <w:pStyle w:val="plain"/>
              <w:spacing w:line="264" w:lineRule="auto"/>
              <w:rPr>
                <w:sz w:val="25"/>
                <w:szCs w:val="25"/>
              </w:rPr>
            </w:pPr>
            <w:r>
              <w:rPr>
                <w:sz w:val="25"/>
                <w:szCs w:val="25"/>
              </w:rPr>
              <w:t>Original Sheet No. 154-E</w:t>
            </w:r>
          </w:p>
        </w:tc>
        <w:tc>
          <w:tcPr>
            <w:tcW w:w="1890" w:type="dxa"/>
          </w:tcPr>
          <w:p w14:paraId="786917DE" w14:textId="77777777" w:rsidR="001256D5" w:rsidRPr="007A087F" w:rsidRDefault="001256D5" w:rsidP="00527284">
            <w:pPr>
              <w:pStyle w:val="plain"/>
              <w:spacing w:line="264" w:lineRule="auto"/>
              <w:rPr>
                <w:sz w:val="25"/>
                <w:szCs w:val="25"/>
              </w:rPr>
            </w:pPr>
            <w:r>
              <w:rPr>
                <w:sz w:val="25"/>
                <w:szCs w:val="25"/>
              </w:rPr>
              <w:t>Schedule No. 54</w:t>
            </w:r>
          </w:p>
        </w:tc>
        <w:tc>
          <w:tcPr>
            <w:tcW w:w="5040" w:type="dxa"/>
          </w:tcPr>
          <w:p w14:paraId="72C5950F" w14:textId="77777777" w:rsidR="001256D5" w:rsidRPr="007A087F" w:rsidRDefault="001256D5" w:rsidP="00527284">
            <w:pPr>
              <w:pStyle w:val="Header"/>
              <w:spacing w:line="264" w:lineRule="auto"/>
              <w:rPr>
                <w:sz w:val="25"/>
                <w:szCs w:val="25"/>
              </w:rPr>
            </w:pPr>
            <w:r>
              <w:rPr>
                <w:sz w:val="25"/>
                <w:szCs w:val="25"/>
              </w:rPr>
              <w:t>Optional Gas Compression Service (Continued)</w:t>
            </w:r>
          </w:p>
        </w:tc>
      </w:tr>
      <w:tr w:rsidR="001256D5" w:rsidRPr="007A087F" w14:paraId="10488EDF" w14:textId="77777777" w:rsidTr="00527284">
        <w:tc>
          <w:tcPr>
            <w:tcW w:w="2880" w:type="dxa"/>
          </w:tcPr>
          <w:p w14:paraId="581050BA" w14:textId="77777777" w:rsidR="001256D5" w:rsidRPr="007A087F" w:rsidRDefault="001256D5" w:rsidP="00527284">
            <w:pPr>
              <w:pStyle w:val="plain"/>
              <w:spacing w:line="264" w:lineRule="auto"/>
              <w:rPr>
                <w:sz w:val="25"/>
                <w:szCs w:val="25"/>
              </w:rPr>
            </w:pPr>
            <w:r>
              <w:rPr>
                <w:sz w:val="25"/>
                <w:szCs w:val="25"/>
              </w:rPr>
              <w:t>Original Sheet No. 154-F</w:t>
            </w:r>
          </w:p>
        </w:tc>
        <w:tc>
          <w:tcPr>
            <w:tcW w:w="1890" w:type="dxa"/>
          </w:tcPr>
          <w:p w14:paraId="04F5D76D" w14:textId="77777777" w:rsidR="001256D5" w:rsidRPr="007A087F" w:rsidRDefault="001256D5" w:rsidP="00527284">
            <w:pPr>
              <w:pStyle w:val="plain"/>
              <w:spacing w:line="264" w:lineRule="auto"/>
              <w:rPr>
                <w:sz w:val="25"/>
                <w:szCs w:val="25"/>
              </w:rPr>
            </w:pPr>
            <w:r>
              <w:rPr>
                <w:sz w:val="25"/>
                <w:szCs w:val="25"/>
              </w:rPr>
              <w:t>Schedule No. 54</w:t>
            </w:r>
          </w:p>
        </w:tc>
        <w:tc>
          <w:tcPr>
            <w:tcW w:w="5040" w:type="dxa"/>
          </w:tcPr>
          <w:p w14:paraId="66561AA1" w14:textId="77777777" w:rsidR="001256D5" w:rsidRPr="007A087F" w:rsidRDefault="001256D5" w:rsidP="00527284">
            <w:pPr>
              <w:pStyle w:val="Header"/>
              <w:spacing w:line="264" w:lineRule="auto"/>
              <w:rPr>
                <w:sz w:val="25"/>
                <w:szCs w:val="25"/>
              </w:rPr>
            </w:pPr>
            <w:r>
              <w:rPr>
                <w:sz w:val="25"/>
                <w:szCs w:val="25"/>
              </w:rPr>
              <w:t>Optional Gas Compression Service (Continued)</w:t>
            </w:r>
          </w:p>
        </w:tc>
      </w:tr>
      <w:tr w:rsidR="001256D5" w:rsidRPr="007A087F" w14:paraId="132E6063" w14:textId="77777777" w:rsidTr="00527284">
        <w:tc>
          <w:tcPr>
            <w:tcW w:w="2880" w:type="dxa"/>
          </w:tcPr>
          <w:p w14:paraId="4A9DC891" w14:textId="77777777" w:rsidR="001256D5" w:rsidRPr="007A087F" w:rsidRDefault="001256D5" w:rsidP="00527284">
            <w:pPr>
              <w:pStyle w:val="plain"/>
              <w:spacing w:line="264" w:lineRule="auto"/>
              <w:rPr>
                <w:sz w:val="25"/>
                <w:szCs w:val="25"/>
              </w:rPr>
            </w:pPr>
            <w:r>
              <w:rPr>
                <w:sz w:val="25"/>
                <w:szCs w:val="25"/>
              </w:rPr>
              <w:t>Original Sheet No. 154-G</w:t>
            </w:r>
          </w:p>
        </w:tc>
        <w:tc>
          <w:tcPr>
            <w:tcW w:w="1890" w:type="dxa"/>
          </w:tcPr>
          <w:p w14:paraId="22244E6D" w14:textId="77777777" w:rsidR="001256D5" w:rsidRPr="007A087F" w:rsidRDefault="001256D5" w:rsidP="00527284">
            <w:pPr>
              <w:pStyle w:val="plain"/>
              <w:spacing w:line="264" w:lineRule="auto"/>
              <w:rPr>
                <w:sz w:val="25"/>
                <w:szCs w:val="25"/>
              </w:rPr>
            </w:pPr>
            <w:r>
              <w:rPr>
                <w:sz w:val="25"/>
                <w:szCs w:val="25"/>
              </w:rPr>
              <w:t>Schedule No. 54</w:t>
            </w:r>
          </w:p>
        </w:tc>
        <w:tc>
          <w:tcPr>
            <w:tcW w:w="5040" w:type="dxa"/>
          </w:tcPr>
          <w:p w14:paraId="65E166B7" w14:textId="77777777" w:rsidR="001256D5" w:rsidRPr="007A087F" w:rsidRDefault="001256D5" w:rsidP="00527284">
            <w:pPr>
              <w:pStyle w:val="Header"/>
              <w:spacing w:line="264" w:lineRule="auto"/>
              <w:rPr>
                <w:sz w:val="25"/>
                <w:szCs w:val="25"/>
              </w:rPr>
            </w:pPr>
            <w:r>
              <w:rPr>
                <w:sz w:val="25"/>
                <w:szCs w:val="25"/>
              </w:rPr>
              <w:t>Optional Gas Compression Service (Continued)</w:t>
            </w:r>
          </w:p>
        </w:tc>
      </w:tr>
      <w:tr w:rsidR="001256D5" w:rsidRPr="007A087F" w14:paraId="7B8155DD" w14:textId="77777777" w:rsidTr="00527284">
        <w:tc>
          <w:tcPr>
            <w:tcW w:w="2880" w:type="dxa"/>
          </w:tcPr>
          <w:p w14:paraId="75346AA3" w14:textId="77777777" w:rsidR="001256D5" w:rsidRPr="007A087F" w:rsidRDefault="001256D5" w:rsidP="00527284">
            <w:pPr>
              <w:pStyle w:val="plain"/>
              <w:spacing w:line="264" w:lineRule="auto"/>
              <w:rPr>
                <w:sz w:val="25"/>
                <w:szCs w:val="25"/>
              </w:rPr>
            </w:pPr>
            <w:r>
              <w:rPr>
                <w:sz w:val="25"/>
                <w:szCs w:val="25"/>
              </w:rPr>
              <w:t>Original Sheet No. 154-H</w:t>
            </w:r>
          </w:p>
        </w:tc>
        <w:tc>
          <w:tcPr>
            <w:tcW w:w="1890" w:type="dxa"/>
          </w:tcPr>
          <w:p w14:paraId="76EBE3A7" w14:textId="77777777" w:rsidR="001256D5" w:rsidRPr="007A087F" w:rsidRDefault="001256D5" w:rsidP="00527284">
            <w:pPr>
              <w:pStyle w:val="plain"/>
              <w:spacing w:line="264" w:lineRule="auto"/>
              <w:rPr>
                <w:sz w:val="25"/>
                <w:szCs w:val="25"/>
              </w:rPr>
            </w:pPr>
            <w:r>
              <w:rPr>
                <w:sz w:val="25"/>
                <w:szCs w:val="25"/>
              </w:rPr>
              <w:t>Schedule No. 54</w:t>
            </w:r>
          </w:p>
        </w:tc>
        <w:tc>
          <w:tcPr>
            <w:tcW w:w="5040" w:type="dxa"/>
          </w:tcPr>
          <w:p w14:paraId="528961FF" w14:textId="77777777" w:rsidR="001256D5" w:rsidRPr="007A087F" w:rsidRDefault="001256D5" w:rsidP="00527284">
            <w:pPr>
              <w:pStyle w:val="Header"/>
              <w:spacing w:line="264" w:lineRule="auto"/>
              <w:rPr>
                <w:sz w:val="25"/>
                <w:szCs w:val="25"/>
              </w:rPr>
            </w:pPr>
            <w:r>
              <w:rPr>
                <w:sz w:val="25"/>
                <w:szCs w:val="25"/>
              </w:rPr>
              <w:t>Optional Gas Compression Service (Continued)</w:t>
            </w:r>
          </w:p>
        </w:tc>
      </w:tr>
      <w:tr w:rsidR="001256D5" w:rsidRPr="007A087F" w14:paraId="1A3BB269" w14:textId="77777777" w:rsidTr="00527284">
        <w:tc>
          <w:tcPr>
            <w:tcW w:w="2880" w:type="dxa"/>
          </w:tcPr>
          <w:p w14:paraId="2BC80482" w14:textId="77777777" w:rsidR="001256D5" w:rsidRPr="007A087F" w:rsidRDefault="001256D5" w:rsidP="00527284">
            <w:pPr>
              <w:pStyle w:val="plain"/>
              <w:spacing w:line="264" w:lineRule="auto"/>
              <w:rPr>
                <w:sz w:val="25"/>
                <w:szCs w:val="25"/>
              </w:rPr>
            </w:pPr>
            <w:r>
              <w:rPr>
                <w:sz w:val="25"/>
                <w:szCs w:val="25"/>
              </w:rPr>
              <w:t>Original Sheet No. 154-I</w:t>
            </w:r>
          </w:p>
        </w:tc>
        <w:tc>
          <w:tcPr>
            <w:tcW w:w="1890" w:type="dxa"/>
          </w:tcPr>
          <w:p w14:paraId="3361C791" w14:textId="77777777" w:rsidR="001256D5" w:rsidRPr="007A087F" w:rsidRDefault="001256D5" w:rsidP="00527284">
            <w:pPr>
              <w:pStyle w:val="plain"/>
              <w:spacing w:line="264" w:lineRule="auto"/>
              <w:rPr>
                <w:sz w:val="25"/>
                <w:szCs w:val="25"/>
              </w:rPr>
            </w:pPr>
            <w:r>
              <w:rPr>
                <w:sz w:val="25"/>
                <w:szCs w:val="25"/>
              </w:rPr>
              <w:t>Schedule No. 54</w:t>
            </w:r>
          </w:p>
        </w:tc>
        <w:tc>
          <w:tcPr>
            <w:tcW w:w="5040" w:type="dxa"/>
          </w:tcPr>
          <w:p w14:paraId="4931E56F" w14:textId="77777777" w:rsidR="001256D5" w:rsidRPr="007A087F" w:rsidRDefault="001256D5" w:rsidP="00527284">
            <w:pPr>
              <w:pStyle w:val="Header"/>
              <w:spacing w:line="264" w:lineRule="auto"/>
              <w:rPr>
                <w:sz w:val="25"/>
                <w:szCs w:val="25"/>
              </w:rPr>
            </w:pPr>
            <w:r>
              <w:rPr>
                <w:sz w:val="25"/>
                <w:szCs w:val="25"/>
              </w:rPr>
              <w:t>Optional Gas Compression Service (Continued)</w:t>
            </w:r>
          </w:p>
        </w:tc>
      </w:tr>
      <w:tr w:rsidR="001256D5" w:rsidRPr="007A087F" w14:paraId="07F657B1" w14:textId="77777777" w:rsidTr="00527284">
        <w:tc>
          <w:tcPr>
            <w:tcW w:w="2880" w:type="dxa"/>
          </w:tcPr>
          <w:p w14:paraId="7F382CE0" w14:textId="77777777" w:rsidR="001256D5" w:rsidRPr="007A087F" w:rsidRDefault="001256D5" w:rsidP="00527284">
            <w:pPr>
              <w:pStyle w:val="plain"/>
              <w:spacing w:line="264" w:lineRule="auto"/>
              <w:rPr>
                <w:sz w:val="25"/>
                <w:szCs w:val="25"/>
              </w:rPr>
            </w:pPr>
            <w:r>
              <w:rPr>
                <w:sz w:val="25"/>
                <w:szCs w:val="25"/>
              </w:rPr>
              <w:t>Original Sheet No. 154-J</w:t>
            </w:r>
          </w:p>
        </w:tc>
        <w:tc>
          <w:tcPr>
            <w:tcW w:w="1890" w:type="dxa"/>
          </w:tcPr>
          <w:p w14:paraId="291E7933" w14:textId="77777777" w:rsidR="001256D5" w:rsidRPr="007A087F" w:rsidRDefault="001256D5" w:rsidP="00527284">
            <w:pPr>
              <w:pStyle w:val="plain"/>
              <w:spacing w:line="264" w:lineRule="auto"/>
              <w:rPr>
                <w:sz w:val="25"/>
                <w:szCs w:val="25"/>
              </w:rPr>
            </w:pPr>
            <w:r>
              <w:rPr>
                <w:sz w:val="25"/>
                <w:szCs w:val="25"/>
              </w:rPr>
              <w:t>Schedule No. 54</w:t>
            </w:r>
          </w:p>
        </w:tc>
        <w:tc>
          <w:tcPr>
            <w:tcW w:w="5040" w:type="dxa"/>
          </w:tcPr>
          <w:p w14:paraId="111C5BB1" w14:textId="77777777" w:rsidR="001256D5" w:rsidRPr="007A087F" w:rsidRDefault="001256D5" w:rsidP="00527284">
            <w:pPr>
              <w:pStyle w:val="Header"/>
              <w:spacing w:line="264" w:lineRule="auto"/>
              <w:rPr>
                <w:sz w:val="25"/>
                <w:szCs w:val="25"/>
              </w:rPr>
            </w:pPr>
            <w:r>
              <w:rPr>
                <w:sz w:val="25"/>
                <w:szCs w:val="25"/>
              </w:rPr>
              <w:t>Optional Gas Compression Service (Continued)</w:t>
            </w:r>
          </w:p>
        </w:tc>
      </w:tr>
      <w:tr w:rsidR="001256D5" w:rsidRPr="007A087F" w14:paraId="03153499" w14:textId="77777777" w:rsidTr="00527284">
        <w:tc>
          <w:tcPr>
            <w:tcW w:w="2880" w:type="dxa"/>
          </w:tcPr>
          <w:p w14:paraId="108ED23B" w14:textId="77777777" w:rsidR="001256D5" w:rsidRPr="007A087F" w:rsidRDefault="001256D5" w:rsidP="00527284">
            <w:pPr>
              <w:pStyle w:val="plain"/>
              <w:spacing w:line="264" w:lineRule="auto"/>
              <w:rPr>
                <w:sz w:val="25"/>
                <w:szCs w:val="25"/>
              </w:rPr>
            </w:pPr>
            <w:r>
              <w:rPr>
                <w:sz w:val="25"/>
                <w:szCs w:val="25"/>
              </w:rPr>
              <w:t>Original Sheet No. 154-K</w:t>
            </w:r>
          </w:p>
        </w:tc>
        <w:tc>
          <w:tcPr>
            <w:tcW w:w="1890" w:type="dxa"/>
          </w:tcPr>
          <w:p w14:paraId="5223EC5C" w14:textId="77777777" w:rsidR="001256D5" w:rsidRPr="007A087F" w:rsidRDefault="001256D5" w:rsidP="00527284">
            <w:pPr>
              <w:pStyle w:val="plain"/>
              <w:spacing w:line="264" w:lineRule="auto"/>
              <w:rPr>
                <w:sz w:val="25"/>
                <w:szCs w:val="25"/>
              </w:rPr>
            </w:pPr>
            <w:r>
              <w:rPr>
                <w:sz w:val="25"/>
                <w:szCs w:val="25"/>
              </w:rPr>
              <w:t>Schedule No. 54</w:t>
            </w:r>
          </w:p>
        </w:tc>
        <w:tc>
          <w:tcPr>
            <w:tcW w:w="5040" w:type="dxa"/>
          </w:tcPr>
          <w:p w14:paraId="472F77D6" w14:textId="77777777" w:rsidR="001256D5" w:rsidRPr="007A087F" w:rsidRDefault="001256D5" w:rsidP="00527284">
            <w:pPr>
              <w:pStyle w:val="Header"/>
              <w:spacing w:line="264" w:lineRule="auto"/>
              <w:rPr>
                <w:sz w:val="25"/>
                <w:szCs w:val="25"/>
              </w:rPr>
            </w:pPr>
            <w:r>
              <w:rPr>
                <w:sz w:val="25"/>
                <w:szCs w:val="25"/>
              </w:rPr>
              <w:t>Optional Gas Compression Service (Continued)</w:t>
            </w:r>
          </w:p>
        </w:tc>
      </w:tr>
      <w:tr w:rsidR="001256D5" w:rsidRPr="007A087F" w14:paraId="172E8BA5" w14:textId="77777777" w:rsidTr="00527284">
        <w:tc>
          <w:tcPr>
            <w:tcW w:w="2880" w:type="dxa"/>
          </w:tcPr>
          <w:p w14:paraId="5F8F7B9D" w14:textId="77777777" w:rsidR="001256D5" w:rsidRPr="007A087F" w:rsidRDefault="001256D5" w:rsidP="00527284">
            <w:pPr>
              <w:pStyle w:val="plain"/>
              <w:spacing w:line="264" w:lineRule="auto"/>
              <w:rPr>
                <w:sz w:val="25"/>
                <w:szCs w:val="25"/>
              </w:rPr>
            </w:pPr>
            <w:r>
              <w:rPr>
                <w:sz w:val="25"/>
                <w:szCs w:val="25"/>
              </w:rPr>
              <w:t>Original Sheet No. 154-L</w:t>
            </w:r>
          </w:p>
        </w:tc>
        <w:tc>
          <w:tcPr>
            <w:tcW w:w="1890" w:type="dxa"/>
          </w:tcPr>
          <w:p w14:paraId="1E86326C" w14:textId="77777777" w:rsidR="001256D5" w:rsidRPr="007A087F" w:rsidRDefault="001256D5" w:rsidP="00527284">
            <w:pPr>
              <w:pStyle w:val="plain"/>
              <w:spacing w:line="264" w:lineRule="auto"/>
              <w:rPr>
                <w:sz w:val="25"/>
                <w:szCs w:val="25"/>
              </w:rPr>
            </w:pPr>
            <w:r>
              <w:rPr>
                <w:sz w:val="25"/>
                <w:szCs w:val="25"/>
              </w:rPr>
              <w:t>Schedule No. 54</w:t>
            </w:r>
          </w:p>
        </w:tc>
        <w:tc>
          <w:tcPr>
            <w:tcW w:w="5040" w:type="dxa"/>
          </w:tcPr>
          <w:p w14:paraId="1D49116F" w14:textId="77777777" w:rsidR="001256D5" w:rsidRPr="007A087F" w:rsidRDefault="001256D5" w:rsidP="00527284">
            <w:pPr>
              <w:pStyle w:val="Header"/>
              <w:spacing w:line="264" w:lineRule="auto"/>
              <w:rPr>
                <w:sz w:val="25"/>
                <w:szCs w:val="25"/>
              </w:rPr>
            </w:pPr>
            <w:r>
              <w:rPr>
                <w:sz w:val="25"/>
                <w:szCs w:val="25"/>
              </w:rPr>
              <w:t>Optional Gas Compression Service (Continued)</w:t>
            </w:r>
          </w:p>
        </w:tc>
      </w:tr>
      <w:tr w:rsidR="001256D5" w:rsidRPr="007A087F" w14:paraId="4A33B879" w14:textId="77777777" w:rsidTr="00527284">
        <w:tc>
          <w:tcPr>
            <w:tcW w:w="2880" w:type="dxa"/>
          </w:tcPr>
          <w:p w14:paraId="6FAFF4E2" w14:textId="77777777" w:rsidR="001256D5" w:rsidRPr="007A087F" w:rsidRDefault="001256D5" w:rsidP="00527284">
            <w:pPr>
              <w:pStyle w:val="plain"/>
              <w:spacing w:line="264" w:lineRule="auto"/>
              <w:rPr>
                <w:sz w:val="25"/>
                <w:szCs w:val="25"/>
              </w:rPr>
            </w:pPr>
            <w:r>
              <w:rPr>
                <w:sz w:val="25"/>
                <w:szCs w:val="25"/>
              </w:rPr>
              <w:t>Original Sheet No. 154-M</w:t>
            </w:r>
          </w:p>
        </w:tc>
        <w:tc>
          <w:tcPr>
            <w:tcW w:w="1890" w:type="dxa"/>
          </w:tcPr>
          <w:p w14:paraId="4C5267EE" w14:textId="77777777" w:rsidR="001256D5" w:rsidRPr="007A087F" w:rsidRDefault="001256D5" w:rsidP="00527284">
            <w:pPr>
              <w:pStyle w:val="plain"/>
              <w:spacing w:line="264" w:lineRule="auto"/>
              <w:rPr>
                <w:sz w:val="25"/>
                <w:szCs w:val="25"/>
              </w:rPr>
            </w:pPr>
            <w:r>
              <w:rPr>
                <w:sz w:val="25"/>
                <w:szCs w:val="25"/>
              </w:rPr>
              <w:t>Schedule No. 54</w:t>
            </w:r>
          </w:p>
        </w:tc>
        <w:tc>
          <w:tcPr>
            <w:tcW w:w="5040" w:type="dxa"/>
          </w:tcPr>
          <w:p w14:paraId="1069E99C" w14:textId="77777777" w:rsidR="001256D5" w:rsidRPr="007A087F" w:rsidRDefault="001256D5" w:rsidP="00527284">
            <w:pPr>
              <w:pStyle w:val="Header"/>
              <w:spacing w:line="264" w:lineRule="auto"/>
              <w:rPr>
                <w:sz w:val="25"/>
                <w:szCs w:val="25"/>
              </w:rPr>
            </w:pPr>
            <w:r>
              <w:rPr>
                <w:sz w:val="25"/>
                <w:szCs w:val="25"/>
              </w:rPr>
              <w:t>Optional Gas Compression Service (Continued)</w:t>
            </w:r>
          </w:p>
        </w:tc>
      </w:tr>
      <w:tr w:rsidR="001256D5" w:rsidRPr="007A087F" w14:paraId="10252E67" w14:textId="77777777" w:rsidTr="00527284">
        <w:tc>
          <w:tcPr>
            <w:tcW w:w="2880" w:type="dxa"/>
          </w:tcPr>
          <w:p w14:paraId="3D38D9A4" w14:textId="77777777" w:rsidR="001256D5" w:rsidRPr="007A087F" w:rsidRDefault="001256D5" w:rsidP="00527284">
            <w:pPr>
              <w:pStyle w:val="plain"/>
              <w:spacing w:line="264" w:lineRule="auto"/>
              <w:rPr>
                <w:sz w:val="25"/>
                <w:szCs w:val="25"/>
              </w:rPr>
            </w:pPr>
            <w:r>
              <w:rPr>
                <w:sz w:val="25"/>
                <w:szCs w:val="25"/>
              </w:rPr>
              <w:t>Original Sheet No. 154-N</w:t>
            </w:r>
          </w:p>
        </w:tc>
        <w:tc>
          <w:tcPr>
            <w:tcW w:w="1890" w:type="dxa"/>
          </w:tcPr>
          <w:p w14:paraId="490240B2" w14:textId="77777777" w:rsidR="001256D5" w:rsidRPr="007A087F" w:rsidRDefault="001256D5" w:rsidP="00527284">
            <w:pPr>
              <w:pStyle w:val="plain"/>
              <w:spacing w:line="264" w:lineRule="auto"/>
              <w:rPr>
                <w:sz w:val="25"/>
                <w:szCs w:val="25"/>
              </w:rPr>
            </w:pPr>
            <w:r>
              <w:rPr>
                <w:sz w:val="25"/>
                <w:szCs w:val="25"/>
              </w:rPr>
              <w:t>Schedule No. 54</w:t>
            </w:r>
          </w:p>
        </w:tc>
        <w:tc>
          <w:tcPr>
            <w:tcW w:w="5040" w:type="dxa"/>
          </w:tcPr>
          <w:p w14:paraId="7678B784" w14:textId="77777777" w:rsidR="001256D5" w:rsidRPr="007A087F" w:rsidRDefault="001256D5" w:rsidP="00527284">
            <w:pPr>
              <w:pStyle w:val="Header"/>
              <w:spacing w:line="264" w:lineRule="auto"/>
              <w:rPr>
                <w:sz w:val="25"/>
                <w:szCs w:val="25"/>
              </w:rPr>
            </w:pPr>
            <w:r>
              <w:rPr>
                <w:sz w:val="25"/>
                <w:szCs w:val="25"/>
              </w:rPr>
              <w:t>Optional Gas Compression Service (Continued)</w:t>
            </w:r>
          </w:p>
        </w:tc>
      </w:tr>
      <w:tr w:rsidR="001256D5" w:rsidRPr="007A087F" w14:paraId="605A914A" w14:textId="77777777" w:rsidTr="00527284">
        <w:tc>
          <w:tcPr>
            <w:tcW w:w="2880" w:type="dxa"/>
          </w:tcPr>
          <w:p w14:paraId="7D71EB2C" w14:textId="77777777" w:rsidR="001256D5" w:rsidRPr="007A087F" w:rsidRDefault="001256D5" w:rsidP="00527284">
            <w:pPr>
              <w:pStyle w:val="plain"/>
              <w:spacing w:line="264" w:lineRule="auto"/>
              <w:rPr>
                <w:sz w:val="25"/>
                <w:szCs w:val="25"/>
              </w:rPr>
            </w:pPr>
            <w:r>
              <w:rPr>
                <w:sz w:val="25"/>
                <w:szCs w:val="25"/>
              </w:rPr>
              <w:t>Original Sheet No. 154-O</w:t>
            </w:r>
          </w:p>
        </w:tc>
        <w:tc>
          <w:tcPr>
            <w:tcW w:w="1890" w:type="dxa"/>
          </w:tcPr>
          <w:p w14:paraId="1657FB50" w14:textId="77777777" w:rsidR="001256D5" w:rsidRPr="007A087F" w:rsidRDefault="001256D5" w:rsidP="00527284">
            <w:pPr>
              <w:pStyle w:val="plain"/>
              <w:spacing w:line="264" w:lineRule="auto"/>
              <w:rPr>
                <w:sz w:val="25"/>
                <w:szCs w:val="25"/>
              </w:rPr>
            </w:pPr>
            <w:r>
              <w:rPr>
                <w:sz w:val="25"/>
                <w:szCs w:val="25"/>
              </w:rPr>
              <w:t>Schedule No. 54</w:t>
            </w:r>
          </w:p>
        </w:tc>
        <w:tc>
          <w:tcPr>
            <w:tcW w:w="5040" w:type="dxa"/>
          </w:tcPr>
          <w:p w14:paraId="4850D725" w14:textId="77777777" w:rsidR="001256D5" w:rsidRPr="007A087F" w:rsidRDefault="001256D5" w:rsidP="00527284">
            <w:pPr>
              <w:pStyle w:val="Header"/>
              <w:spacing w:line="264" w:lineRule="auto"/>
              <w:rPr>
                <w:sz w:val="25"/>
                <w:szCs w:val="25"/>
              </w:rPr>
            </w:pPr>
            <w:r>
              <w:rPr>
                <w:sz w:val="25"/>
                <w:szCs w:val="25"/>
              </w:rPr>
              <w:t>Optional Gas Compression Service (Continued)</w:t>
            </w:r>
          </w:p>
        </w:tc>
      </w:tr>
      <w:tr w:rsidR="001256D5" w:rsidRPr="007A087F" w14:paraId="0172FA3F" w14:textId="77777777" w:rsidTr="00527284">
        <w:tc>
          <w:tcPr>
            <w:tcW w:w="2880" w:type="dxa"/>
          </w:tcPr>
          <w:p w14:paraId="0D849E79" w14:textId="77777777" w:rsidR="001256D5" w:rsidRPr="007A087F" w:rsidRDefault="001256D5" w:rsidP="00527284">
            <w:pPr>
              <w:pStyle w:val="plain"/>
              <w:spacing w:line="264" w:lineRule="auto"/>
              <w:rPr>
                <w:sz w:val="25"/>
                <w:szCs w:val="25"/>
              </w:rPr>
            </w:pPr>
            <w:r>
              <w:rPr>
                <w:sz w:val="25"/>
                <w:szCs w:val="25"/>
              </w:rPr>
              <w:t>Original Sheet No. 154-P</w:t>
            </w:r>
          </w:p>
        </w:tc>
        <w:tc>
          <w:tcPr>
            <w:tcW w:w="1890" w:type="dxa"/>
          </w:tcPr>
          <w:p w14:paraId="33C05296" w14:textId="77777777" w:rsidR="001256D5" w:rsidRPr="007A087F" w:rsidRDefault="001256D5" w:rsidP="00527284">
            <w:pPr>
              <w:pStyle w:val="plain"/>
              <w:spacing w:line="264" w:lineRule="auto"/>
              <w:rPr>
                <w:sz w:val="25"/>
                <w:szCs w:val="25"/>
              </w:rPr>
            </w:pPr>
            <w:r>
              <w:rPr>
                <w:sz w:val="25"/>
                <w:szCs w:val="25"/>
              </w:rPr>
              <w:t>Schedule No. 54</w:t>
            </w:r>
          </w:p>
        </w:tc>
        <w:tc>
          <w:tcPr>
            <w:tcW w:w="5040" w:type="dxa"/>
          </w:tcPr>
          <w:p w14:paraId="742D1B08" w14:textId="77777777" w:rsidR="001256D5" w:rsidRPr="007A087F" w:rsidRDefault="001256D5" w:rsidP="00527284">
            <w:pPr>
              <w:pStyle w:val="Header"/>
              <w:spacing w:line="264" w:lineRule="auto"/>
              <w:rPr>
                <w:sz w:val="25"/>
                <w:szCs w:val="25"/>
              </w:rPr>
            </w:pPr>
            <w:r>
              <w:rPr>
                <w:sz w:val="25"/>
                <w:szCs w:val="25"/>
              </w:rPr>
              <w:t>Optional Gas Compression Service (Continued)</w:t>
            </w:r>
          </w:p>
        </w:tc>
      </w:tr>
      <w:tr w:rsidR="001256D5" w:rsidRPr="007A087F" w14:paraId="56EBD267" w14:textId="77777777" w:rsidTr="00527284">
        <w:tc>
          <w:tcPr>
            <w:tcW w:w="2880" w:type="dxa"/>
          </w:tcPr>
          <w:p w14:paraId="32F6EB93" w14:textId="77777777" w:rsidR="001256D5" w:rsidRPr="007A087F" w:rsidRDefault="001256D5" w:rsidP="00527284">
            <w:pPr>
              <w:pStyle w:val="plain"/>
              <w:spacing w:line="264" w:lineRule="auto"/>
              <w:rPr>
                <w:sz w:val="25"/>
                <w:szCs w:val="25"/>
              </w:rPr>
            </w:pPr>
            <w:r>
              <w:rPr>
                <w:sz w:val="25"/>
                <w:szCs w:val="25"/>
              </w:rPr>
              <w:t>Original Sheet No. 154-Q</w:t>
            </w:r>
          </w:p>
        </w:tc>
        <w:tc>
          <w:tcPr>
            <w:tcW w:w="1890" w:type="dxa"/>
          </w:tcPr>
          <w:p w14:paraId="45B83215" w14:textId="77777777" w:rsidR="001256D5" w:rsidRPr="007A087F" w:rsidRDefault="001256D5" w:rsidP="00527284">
            <w:pPr>
              <w:pStyle w:val="plain"/>
              <w:spacing w:line="264" w:lineRule="auto"/>
              <w:rPr>
                <w:sz w:val="25"/>
                <w:szCs w:val="25"/>
              </w:rPr>
            </w:pPr>
            <w:r>
              <w:rPr>
                <w:sz w:val="25"/>
                <w:szCs w:val="25"/>
              </w:rPr>
              <w:t>Schedule No. 54</w:t>
            </w:r>
          </w:p>
        </w:tc>
        <w:tc>
          <w:tcPr>
            <w:tcW w:w="5040" w:type="dxa"/>
          </w:tcPr>
          <w:p w14:paraId="46662024" w14:textId="77777777" w:rsidR="001256D5" w:rsidRPr="007A087F" w:rsidRDefault="001256D5" w:rsidP="00527284">
            <w:pPr>
              <w:pStyle w:val="Header"/>
              <w:spacing w:line="264" w:lineRule="auto"/>
              <w:rPr>
                <w:sz w:val="25"/>
                <w:szCs w:val="25"/>
              </w:rPr>
            </w:pPr>
            <w:r>
              <w:rPr>
                <w:sz w:val="25"/>
                <w:szCs w:val="25"/>
              </w:rPr>
              <w:t>Optional Gas Compression Service (Continued)</w:t>
            </w:r>
          </w:p>
        </w:tc>
      </w:tr>
      <w:tr w:rsidR="001256D5" w:rsidRPr="007A087F" w14:paraId="05895AEF" w14:textId="77777777" w:rsidTr="00527284">
        <w:tc>
          <w:tcPr>
            <w:tcW w:w="2880" w:type="dxa"/>
          </w:tcPr>
          <w:p w14:paraId="2FF3A4A4" w14:textId="77777777" w:rsidR="001256D5" w:rsidRPr="007A087F" w:rsidRDefault="001256D5" w:rsidP="00527284">
            <w:pPr>
              <w:pStyle w:val="plain"/>
              <w:spacing w:line="264" w:lineRule="auto"/>
              <w:rPr>
                <w:sz w:val="25"/>
                <w:szCs w:val="25"/>
              </w:rPr>
            </w:pPr>
            <w:r>
              <w:rPr>
                <w:sz w:val="25"/>
                <w:szCs w:val="25"/>
              </w:rPr>
              <w:t>Original Sheet No. 154-R</w:t>
            </w:r>
          </w:p>
        </w:tc>
        <w:tc>
          <w:tcPr>
            <w:tcW w:w="1890" w:type="dxa"/>
          </w:tcPr>
          <w:p w14:paraId="30FFFEA5" w14:textId="77777777" w:rsidR="001256D5" w:rsidRPr="007A087F" w:rsidRDefault="001256D5" w:rsidP="00527284">
            <w:pPr>
              <w:pStyle w:val="plain"/>
              <w:spacing w:line="264" w:lineRule="auto"/>
              <w:rPr>
                <w:sz w:val="25"/>
                <w:szCs w:val="25"/>
              </w:rPr>
            </w:pPr>
            <w:r>
              <w:rPr>
                <w:sz w:val="25"/>
                <w:szCs w:val="25"/>
              </w:rPr>
              <w:t>Schedule No. 54</w:t>
            </w:r>
          </w:p>
        </w:tc>
        <w:tc>
          <w:tcPr>
            <w:tcW w:w="5040" w:type="dxa"/>
          </w:tcPr>
          <w:p w14:paraId="67D8DC53" w14:textId="77777777" w:rsidR="001256D5" w:rsidRPr="007A087F" w:rsidRDefault="001256D5" w:rsidP="00527284">
            <w:pPr>
              <w:pStyle w:val="Header"/>
              <w:spacing w:line="264" w:lineRule="auto"/>
              <w:rPr>
                <w:sz w:val="25"/>
                <w:szCs w:val="25"/>
              </w:rPr>
            </w:pPr>
            <w:r>
              <w:rPr>
                <w:sz w:val="25"/>
                <w:szCs w:val="25"/>
              </w:rPr>
              <w:t>Optional Gas Compression Service (Continued)</w:t>
            </w:r>
          </w:p>
        </w:tc>
      </w:tr>
      <w:tr w:rsidR="001256D5" w:rsidRPr="007A087F" w14:paraId="2C91617C" w14:textId="77777777" w:rsidTr="00527284">
        <w:tc>
          <w:tcPr>
            <w:tcW w:w="2880" w:type="dxa"/>
          </w:tcPr>
          <w:p w14:paraId="01724331" w14:textId="77777777" w:rsidR="001256D5" w:rsidRPr="007A087F" w:rsidRDefault="001256D5" w:rsidP="00527284">
            <w:pPr>
              <w:pStyle w:val="plain"/>
              <w:spacing w:line="264" w:lineRule="auto"/>
              <w:rPr>
                <w:sz w:val="25"/>
                <w:szCs w:val="25"/>
              </w:rPr>
            </w:pPr>
            <w:r>
              <w:rPr>
                <w:sz w:val="25"/>
                <w:szCs w:val="25"/>
              </w:rPr>
              <w:t>Original Sheet No. 154-S</w:t>
            </w:r>
          </w:p>
        </w:tc>
        <w:tc>
          <w:tcPr>
            <w:tcW w:w="1890" w:type="dxa"/>
          </w:tcPr>
          <w:p w14:paraId="17886367" w14:textId="77777777" w:rsidR="001256D5" w:rsidRPr="007A087F" w:rsidRDefault="001256D5" w:rsidP="00527284">
            <w:pPr>
              <w:pStyle w:val="plain"/>
              <w:spacing w:line="264" w:lineRule="auto"/>
              <w:rPr>
                <w:sz w:val="25"/>
                <w:szCs w:val="25"/>
              </w:rPr>
            </w:pPr>
            <w:r>
              <w:rPr>
                <w:sz w:val="25"/>
                <w:szCs w:val="25"/>
              </w:rPr>
              <w:t>Schedule No. 54</w:t>
            </w:r>
          </w:p>
        </w:tc>
        <w:tc>
          <w:tcPr>
            <w:tcW w:w="5040" w:type="dxa"/>
          </w:tcPr>
          <w:p w14:paraId="665A2D86" w14:textId="77777777" w:rsidR="001256D5" w:rsidRPr="007A087F" w:rsidRDefault="001256D5" w:rsidP="00527284">
            <w:pPr>
              <w:pStyle w:val="Header"/>
              <w:spacing w:line="264" w:lineRule="auto"/>
              <w:rPr>
                <w:sz w:val="25"/>
                <w:szCs w:val="25"/>
              </w:rPr>
            </w:pPr>
            <w:r>
              <w:rPr>
                <w:sz w:val="25"/>
                <w:szCs w:val="25"/>
              </w:rPr>
              <w:t>Optional Gas Compression Service (Continued)</w:t>
            </w:r>
          </w:p>
        </w:tc>
      </w:tr>
      <w:tr w:rsidR="001256D5" w:rsidRPr="007A087F" w14:paraId="58E38E89" w14:textId="77777777" w:rsidTr="00527284">
        <w:tc>
          <w:tcPr>
            <w:tcW w:w="2880" w:type="dxa"/>
          </w:tcPr>
          <w:p w14:paraId="60558E23" w14:textId="77777777" w:rsidR="001256D5" w:rsidRPr="007A087F" w:rsidRDefault="001256D5" w:rsidP="00527284">
            <w:pPr>
              <w:pStyle w:val="plain"/>
              <w:spacing w:line="264" w:lineRule="auto"/>
              <w:rPr>
                <w:sz w:val="25"/>
                <w:szCs w:val="25"/>
              </w:rPr>
            </w:pPr>
            <w:r>
              <w:rPr>
                <w:sz w:val="25"/>
                <w:szCs w:val="25"/>
              </w:rPr>
              <w:t>Original Sheet No. 154-T</w:t>
            </w:r>
          </w:p>
        </w:tc>
        <w:tc>
          <w:tcPr>
            <w:tcW w:w="1890" w:type="dxa"/>
          </w:tcPr>
          <w:p w14:paraId="4D3AC87B" w14:textId="77777777" w:rsidR="001256D5" w:rsidRPr="007A087F" w:rsidRDefault="001256D5" w:rsidP="00527284">
            <w:pPr>
              <w:pStyle w:val="plain"/>
              <w:spacing w:line="264" w:lineRule="auto"/>
              <w:rPr>
                <w:sz w:val="25"/>
                <w:szCs w:val="25"/>
              </w:rPr>
            </w:pPr>
            <w:r>
              <w:rPr>
                <w:sz w:val="25"/>
                <w:szCs w:val="25"/>
              </w:rPr>
              <w:t>Schedule No. 54</w:t>
            </w:r>
          </w:p>
        </w:tc>
        <w:tc>
          <w:tcPr>
            <w:tcW w:w="5040" w:type="dxa"/>
          </w:tcPr>
          <w:p w14:paraId="6329E282" w14:textId="77777777" w:rsidR="001256D5" w:rsidRPr="007A087F" w:rsidRDefault="001256D5" w:rsidP="00527284">
            <w:pPr>
              <w:pStyle w:val="Header"/>
              <w:spacing w:line="264" w:lineRule="auto"/>
              <w:rPr>
                <w:sz w:val="25"/>
                <w:szCs w:val="25"/>
              </w:rPr>
            </w:pPr>
            <w:r>
              <w:rPr>
                <w:sz w:val="25"/>
                <w:szCs w:val="25"/>
              </w:rPr>
              <w:t>Optional Gas Compression Service (Continued)</w:t>
            </w:r>
          </w:p>
        </w:tc>
      </w:tr>
      <w:tr w:rsidR="001256D5" w:rsidRPr="007A087F" w14:paraId="3CCF78B1" w14:textId="77777777" w:rsidTr="00527284">
        <w:tc>
          <w:tcPr>
            <w:tcW w:w="2880" w:type="dxa"/>
          </w:tcPr>
          <w:p w14:paraId="1633298F" w14:textId="3147246C" w:rsidR="001256D5" w:rsidRDefault="001256D5" w:rsidP="001256D5">
            <w:pPr>
              <w:pStyle w:val="plain"/>
              <w:spacing w:line="264" w:lineRule="auto"/>
              <w:rPr>
                <w:sz w:val="25"/>
                <w:szCs w:val="25"/>
              </w:rPr>
            </w:pPr>
            <w:r>
              <w:rPr>
                <w:sz w:val="25"/>
                <w:szCs w:val="25"/>
              </w:rPr>
              <w:t>Original Sheet No. 154-U</w:t>
            </w:r>
          </w:p>
        </w:tc>
        <w:tc>
          <w:tcPr>
            <w:tcW w:w="1890" w:type="dxa"/>
          </w:tcPr>
          <w:p w14:paraId="43CE0873" w14:textId="40EE37C4" w:rsidR="001256D5" w:rsidRDefault="001256D5" w:rsidP="00527284">
            <w:pPr>
              <w:pStyle w:val="plain"/>
              <w:spacing w:line="264" w:lineRule="auto"/>
              <w:rPr>
                <w:sz w:val="25"/>
                <w:szCs w:val="25"/>
              </w:rPr>
            </w:pPr>
            <w:r>
              <w:rPr>
                <w:sz w:val="25"/>
                <w:szCs w:val="25"/>
              </w:rPr>
              <w:t>Schedule No. 54</w:t>
            </w:r>
          </w:p>
        </w:tc>
        <w:tc>
          <w:tcPr>
            <w:tcW w:w="5040" w:type="dxa"/>
          </w:tcPr>
          <w:p w14:paraId="5226FD47" w14:textId="0DDE3997" w:rsidR="001256D5" w:rsidRDefault="001256D5" w:rsidP="00527284">
            <w:pPr>
              <w:pStyle w:val="Header"/>
              <w:spacing w:line="264" w:lineRule="auto"/>
              <w:rPr>
                <w:sz w:val="25"/>
                <w:szCs w:val="25"/>
              </w:rPr>
            </w:pPr>
            <w:r>
              <w:rPr>
                <w:sz w:val="25"/>
                <w:szCs w:val="25"/>
              </w:rPr>
              <w:t>Optional Gas Compression Service (Continued)</w:t>
            </w:r>
          </w:p>
        </w:tc>
      </w:tr>
      <w:tr w:rsidR="00840F74" w:rsidRPr="007A087F" w14:paraId="022AF77E" w14:textId="77777777" w:rsidTr="00527284">
        <w:tc>
          <w:tcPr>
            <w:tcW w:w="2880" w:type="dxa"/>
          </w:tcPr>
          <w:p w14:paraId="500980D9" w14:textId="16066015" w:rsidR="00840F74" w:rsidRDefault="00840F74" w:rsidP="00840F74">
            <w:pPr>
              <w:pStyle w:val="plain"/>
              <w:spacing w:line="264" w:lineRule="auto"/>
              <w:rPr>
                <w:sz w:val="25"/>
                <w:szCs w:val="25"/>
              </w:rPr>
            </w:pPr>
            <w:r>
              <w:rPr>
                <w:sz w:val="25"/>
                <w:szCs w:val="25"/>
              </w:rPr>
              <w:t>Original Sheet No. 154-V</w:t>
            </w:r>
          </w:p>
        </w:tc>
        <w:tc>
          <w:tcPr>
            <w:tcW w:w="1890" w:type="dxa"/>
          </w:tcPr>
          <w:p w14:paraId="17A0E890" w14:textId="5ABEAC48" w:rsidR="00840F74" w:rsidRDefault="00840F74" w:rsidP="00527284">
            <w:pPr>
              <w:pStyle w:val="plain"/>
              <w:spacing w:line="264" w:lineRule="auto"/>
              <w:rPr>
                <w:sz w:val="25"/>
                <w:szCs w:val="25"/>
              </w:rPr>
            </w:pPr>
            <w:r>
              <w:rPr>
                <w:sz w:val="25"/>
                <w:szCs w:val="25"/>
              </w:rPr>
              <w:t>Schedule No. 54</w:t>
            </w:r>
          </w:p>
        </w:tc>
        <w:tc>
          <w:tcPr>
            <w:tcW w:w="5040" w:type="dxa"/>
          </w:tcPr>
          <w:p w14:paraId="1306AD17" w14:textId="5FE41A60" w:rsidR="00840F74" w:rsidRDefault="00840F74" w:rsidP="00527284">
            <w:pPr>
              <w:pStyle w:val="Header"/>
              <w:spacing w:line="264" w:lineRule="auto"/>
              <w:rPr>
                <w:sz w:val="25"/>
                <w:szCs w:val="25"/>
              </w:rPr>
            </w:pPr>
            <w:r>
              <w:rPr>
                <w:sz w:val="25"/>
                <w:szCs w:val="25"/>
              </w:rPr>
              <w:t>Optional Gas Compression Service (Continued)</w:t>
            </w:r>
          </w:p>
        </w:tc>
      </w:tr>
      <w:tr w:rsidR="00840F74" w:rsidRPr="007A087F" w14:paraId="68F613BA" w14:textId="77777777" w:rsidTr="00527284">
        <w:tc>
          <w:tcPr>
            <w:tcW w:w="2880" w:type="dxa"/>
          </w:tcPr>
          <w:p w14:paraId="45654FBA" w14:textId="6CF50F6E" w:rsidR="00840F74" w:rsidRDefault="00840F74" w:rsidP="00840F74">
            <w:pPr>
              <w:pStyle w:val="plain"/>
              <w:spacing w:line="264" w:lineRule="auto"/>
              <w:rPr>
                <w:sz w:val="25"/>
                <w:szCs w:val="25"/>
              </w:rPr>
            </w:pPr>
            <w:r>
              <w:rPr>
                <w:sz w:val="25"/>
                <w:szCs w:val="25"/>
              </w:rPr>
              <w:t>Original Sheet No. 154-W</w:t>
            </w:r>
          </w:p>
        </w:tc>
        <w:tc>
          <w:tcPr>
            <w:tcW w:w="1890" w:type="dxa"/>
          </w:tcPr>
          <w:p w14:paraId="5AB059D4" w14:textId="1730E94B" w:rsidR="00840F74" w:rsidRDefault="00840F74" w:rsidP="00527284">
            <w:pPr>
              <w:pStyle w:val="plain"/>
              <w:spacing w:line="264" w:lineRule="auto"/>
              <w:rPr>
                <w:sz w:val="25"/>
                <w:szCs w:val="25"/>
              </w:rPr>
            </w:pPr>
            <w:r>
              <w:rPr>
                <w:sz w:val="25"/>
                <w:szCs w:val="25"/>
              </w:rPr>
              <w:t>Schedule No. 54</w:t>
            </w:r>
          </w:p>
        </w:tc>
        <w:tc>
          <w:tcPr>
            <w:tcW w:w="5040" w:type="dxa"/>
          </w:tcPr>
          <w:p w14:paraId="3A7300E5" w14:textId="4A72945F" w:rsidR="00840F74" w:rsidRDefault="00840F74" w:rsidP="00527284">
            <w:pPr>
              <w:pStyle w:val="Header"/>
              <w:spacing w:line="264" w:lineRule="auto"/>
              <w:rPr>
                <w:sz w:val="25"/>
                <w:szCs w:val="25"/>
              </w:rPr>
            </w:pPr>
            <w:r>
              <w:rPr>
                <w:sz w:val="25"/>
                <w:szCs w:val="25"/>
              </w:rPr>
              <w:t>Optional Gas Compression Service (Continued)</w:t>
            </w:r>
          </w:p>
        </w:tc>
      </w:tr>
      <w:tr w:rsidR="00840F74" w:rsidRPr="007A087F" w14:paraId="74380478" w14:textId="77777777" w:rsidTr="00527284">
        <w:tc>
          <w:tcPr>
            <w:tcW w:w="2880" w:type="dxa"/>
          </w:tcPr>
          <w:p w14:paraId="435FABCC" w14:textId="7DF7D813" w:rsidR="00840F74" w:rsidRDefault="00840F74" w:rsidP="00840F74">
            <w:pPr>
              <w:pStyle w:val="plain"/>
              <w:spacing w:line="264" w:lineRule="auto"/>
              <w:rPr>
                <w:sz w:val="25"/>
                <w:szCs w:val="25"/>
              </w:rPr>
            </w:pPr>
            <w:r>
              <w:rPr>
                <w:sz w:val="25"/>
                <w:szCs w:val="25"/>
              </w:rPr>
              <w:t>Original Sheet No. 154-X</w:t>
            </w:r>
          </w:p>
        </w:tc>
        <w:tc>
          <w:tcPr>
            <w:tcW w:w="1890" w:type="dxa"/>
          </w:tcPr>
          <w:p w14:paraId="484E9A29" w14:textId="73693E18" w:rsidR="00840F74" w:rsidRDefault="00840F74" w:rsidP="00527284">
            <w:pPr>
              <w:pStyle w:val="plain"/>
              <w:spacing w:line="264" w:lineRule="auto"/>
              <w:rPr>
                <w:sz w:val="25"/>
                <w:szCs w:val="25"/>
              </w:rPr>
            </w:pPr>
            <w:r>
              <w:rPr>
                <w:sz w:val="25"/>
                <w:szCs w:val="25"/>
              </w:rPr>
              <w:t>Schedule No. 54</w:t>
            </w:r>
          </w:p>
        </w:tc>
        <w:tc>
          <w:tcPr>
            <w:tcW w:w="5040" w:type="dxa"/>
          </w:tcPr>
          <w:p w14:paraId="0A7CE3B3" w14:textId="27800C91" w:rsidR="00840F74" w:rsidRDefault="00840F74" w:rsidP="00527284">
            <w:pPr>
              <w:pStyle w:val="Header"/>
              <w:spacing w:line="264" w:lineRule="auto"/>
              <w:rPr>
                <w:sz w:val="25"/>
                <w:szCs w:val="25"/>
              </w:rPr>
            </w:pPr>
            <w:r>
              <w:rPr>
                <w:sz w:val="25"/>
                <w:szCs w:val="25"/>
              </w:rPr>
              <w:t>Optional Gas Compression Service (Continued)</w:t>
            </w:r>
          </w:p>
        </w:tc>
      </w:tr>
      <w:tr w:rsidR="00840F74" w:rsidRPr="007A087F" w14:paraId="685DD338" w14:textId="77777777" w:rsidTr="00527284">
        <w:tc>
          <w:tcPr>
            <w:tcW w:w="2880" w:type="dxa"/>
          </w:tcPr>
          <w:p w14:paraId="24106383" w14:textId="52B1FACC" w:rsidR="00840F74" w:rsidRDefault="00840F74" w:rsidP="00840F74">
            <w:pPr>
              <w:pStyle w:val="plain"/>
              <w:spacing w:line="264" w:lineRule="auto"/>
              <w:rPr>
                <w:sz w:val="25"/>
                <w:szCs w:val="25"/>
              </w:rPr>
            </w:pPr>
            <w:r>
              <w:rPr>
                <w:sz w:val="25"/>
                <w:szCs w:val="25"/>
              </w:rPr>
              <w:t>Original Sheet No. 154-Y</w:t>
            </w:r>
          </w:p>
        </w:tc>
        <w:tc>
          <w:tcPr>
            <w:tcW w:w="1890" w:type="dxa"/>
          </w:tcPr>
          <w:p w14:paraId="23C64C11" w14:textId="14F778B4" w:rsidR="00840F74" w:rsidRDefault="00840F74" w:rsidP="00527284">
            <w:pPr>
              <w:pStyle w:val="plain"/>
              <w:spacing w:line="264" w:lineRule="auto"/>
              <w:rPr>
                <w:sz w:val="25"/>
                <w:szCs w:val="25"/>
              </w:rPr>
            </w:pPr>
            <w:r>
              <w:rPr>
                <w:sz w:val="25"/>
                <w:szCs w:val="25"/>
              </w:rPr>
              <w:t>Schedule No. 54</w:t>
            </w:r>
          </w:p>
        </w:tc>
        <w:tc>
          <w:tcPr>
            <w:tcW w:w="5040" w:type="dxa"/>
          </w:tcPr>
          <w:p w14:paraId="0960F9DA" w14:textId="74DE4876" w:rsidR="00840F74" w:rsidRDefault="00840F74" w:rsidP="00527284">
            <w:pPr>
              <w:pStyle w:val="Header"/>
              <w:spacing w:line="264" w:lineRule="auto"/>
              <w:rPr>
                <w:sz w:val="25"/>
                <w:szCs w:val="25"/>
              </w:rPr>
            </w:pPr>
            <w:r>
              <w:rPr>
                <w:sz w:val="25"/>
                <w:szCs w:val="25"/>
              </w:rPr>
              <w:t>Optional Gas Compression Service (Continued)</w:t>
            </w:r>
          </w:p>
        </w:tc>
      </w:tr>
      <w:tr w:rsidR="00840F74" w:rsidRPr="007A087F" w14:paraId="349BB386" w14:textId="77777777" w:rsidTr="00527284">
        <w:tc>
          <w:tcPr>
            <w:tcW w:w="2880" w:type="dxa"/>
          </w:tcPr>
          <w:p w14:paraId="11D8E270" w14:textId="50D97BD4" w:rsidR="00840F74" w:rsidRDefault="00840F74" w:rsidP="00840F74">
            <w:pPr>
              <w:pStyle w:val="plain"/>
              <w:spacing w:line="264" w:lineRule="auto"/>
              <w:rPr>
                <w:sz w:val="25"/>
                <w:szCs w:val="25"/>
              </w:rPr>
            </w:pPr>
            <w:r>
              <w:rPr>
                <w:sz w:val="25"/>
                <w:szCs w:val="25"/>
              </w:rPr>
              <w:t>Original Sheet No. 154-Z</w:t>
            </w:r>
          </w:p>
        </w:tc>
        <w:tc>
          <w:tcPr>
            <w:tcW w:w="1890" w:type="dxa"/>
          </w:tcPr>
          <w:p w14:paraId="48739663" w14:textId="650D7065" w:rsidR="00840F74" w:rsidRDefault="00840F74" w:rsidP="00527284">
            <w:pPr>
              <w:pStyle w:val="plain"/>
              <w:spacing w:line="264" w:lineRule="auto"/>
              <w:rPr>
                <w:sz w:val="25"/>
                <w:szCs w:val="25"/>
              </w:rPr>
            </w:pPr>
            <w:r>
              <w:rPr>
                <w:sz w:val="25"/>
                <w:szCs w:val="25"/>
              </w:rPr>
              <w:t>Schedule No. 54</w:t>
            </w:r>
          </w:p>
        </w:tc>
        <w:tc>
          <w:tcPr>
            <w:tcW w:w="5040" w:type="dxa"/>
          </w:tcPr>
          <w:p w14:paraId="155D3A8B" w14:textId="4F9DD00C" w:rsidR="00840F74" w:rsidRDefault="00840F74" w:rsidP="00527284">
            <w:pPr>
              <w:pStyle w:val="Header"/>
              <w:spacing w:line="264" w:lineRule="auto"/>
              <w:rPr>
                <w:sz w:val="25"/>
                <w:szCs w:val="25"/>
              </w:rPr>
            </w:pPr>
            <w:r>
              <w:rPr>
                <w:sz w:val="25"/>
                <w:szCs w:val="25"/>
              </w:rPr>
              <w:t>Optional Gas Compression Service (Continued)</w:t>
            </w:r>
          </w:p>
        </w:tc>
      </w:tr>
    </w:tbl>
    <w:p w14:paraId="60D67D79" w14:textId="77777777" w:rsidR="00F27132" w:rsidRPr="00F94149" w:rsidRDefault="00F27132" w:rsidP="00781000">
      <w:pPr>
        <w:spacing w:line="320" w:lineRule="exact"/>
      </w:pPr>
    </w:p>
    <w:p w14:paraId="60D67D7A" w14:textId="77777777" w:rsidR="00F27132" w:rsidRPr="00F94149" w:rsidRDefault="00F27132" w:rsidP="00781000">
      <w:pPr>
        <w:spacing w:line="320" w:lineRule="exact"/>
      </w:pPr>
    </w:p>
    <w:p w14:paraId="60D67D7D" w14:textId="77777777" w:rsidR="00F27132" w:rsidRPr="00F94149" w:rsidRDefault="00F27132" w:rsidP="00781000">
      <w:pPr>
        <w:spacing w:line="320" w:lineRule="exact"/>
        <w:rPr>
          <w:b/>
        </w:rPr>
      </w:pPr>
    </w:p>
    <w:p w14:paraId="60D67D7E" w14:textId="77777777" w:rsidR="00086816" w:rsidRPr="00F94149" w:rsidRDefault="00086816" w:rsidP="00086816">
      <w:pPr>
        <w:spacing w:line="320" w:lineRule="exact"/>
        <w:jc w:val="center"/>
      </w:pPr>
      <w:r w:rsidRPr="00F94149">
        <w:lastRenderedPageBreak/>
        <w:t xml:space="preserve"> </w:t>
      </w:r>
    </w:p>
    <w:p w14:paraId="60D67D7F" w14:textId="77777777" w:rsidR="00F27132" w:rsidRPr="00F94149" w:rsidRDefault="00F27132" w:rsidP="00781000">
      <w:pPr>
        <w:spacing w:line="320" w:lineRule="exact"/>
        <w:ind w:left="3780"/>
      </w:pPr>
    </w:p>
    <w:sectPr w:rsidR="00F27132" w:rsidRPr="00F94149" w:rsidSect="00D53767">
      <w:headerReference w:type="default" r:id="rId11"/>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45D12" w14:textId="77777777" w:rsidR="00EE19DB" w:rsidRDefault="00EE19DB">
      <w:r>
        <w:separator/>
      </w:r>
    </w:p>
  </w:endnote>
  <w:endnote w:type="continuationSeparator" w:id="0">
    <w:p w14:paraId="6EA6B740" w14:textId="77777777" w:rsidR="00EE19DB" w:rsidRDefault="00EE1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BBDBA" w14:textId="77777777" w:rsidR="00EE19DB" w:rsidRDefault="00EE19DB">
      <w:r>
        <w:separator/>
      </w:r>
    </w:p>
  </w:footnote>
  <w:footnote w:type="continuationSeparator" w:id="0">
    <w:p w14:paraId="08820ADA" w14:textId="77777777" w:rsidR="00EE19DB" w:rsidRDefault="00EE19DB">
      <w:r>
        <w:continuationSeparator/>
      </w:r>
    </w:p>
  </w:footnote>
  <w:footnote w:id="1">
    <w:p w14:paraId="0235F417" w14:textId="2E8EEA0B" w:rsidR="00EE19DB" w:rsidRDefault="00EE19DB">
      <w:pPr>
        <w:pStyle w:val="FootnoteText"/>
      </w:pPr>
      <w:r>
        <w:rPr>
          <w:rStyle w:val="FootnoteReference"/>
        </w:rPr>
        <w:footnoteRef/>
      </w:r>
      <w:r>
        <w:t xml:space="preserve"> </w:t>
      </w:r>
      <w:r w:rsidRPr="00A3009B">
        <w:t>The tariff filing in this docket is identical to P</w:t>
      </w:r>
      <w:r>
        <w:t>SE</w:t>
      </w:r>
      <w:r w:rsidRPr="00A3009B">
        <w:t>’s filing of</w:t>
      </w:r>
      <w:r>
        <w:t xml:space="preserve"> August 28, 2013, in Docket </w:t>
      </w:r>
      <w:r w:rsidRPr="00A3009B">
        <w:t>UG-131589</w:t>
      </w:r>
      <w:r>
        <w:t xml:space="preserve">, which the Company </w:t>
      </w:r>
      <w:r w:rsidRPr="00A3009B">
        <w:t>withdrew on April 3, 2014.</w:t>
      </w:r>
    </w:p>
  </w:footnote>
  <w:footnote w:id="2">
    <w:p w14:paraId="51F7A4E7" w14:textId="77777777" w:rsidR="00EE19DB" w:rsidRDefault="00EE19DB" w:rsidP="00AB78F2">
      <w:pPr>
        <w:pStyle w:val="FootnoteText"/>
        <w:spacing w:before="0"/>
      </w:pPr>
      <w:r>
        <w:rPr>
          <w:rStyle w:val="FootnoteReference"/>
        </w:rPr>
        <w:footnoteRef/>
      </w:r>
      <w:r>
        <w:t xml:space="preserve"> RCW 80.28.280.</w:t>
      </w:r>
    </w:p>
  </w:footnote>
  <w:footnote w:id="3">
    <w:p w14:paraId="75E6C508" w14:textId="2506EA1E" w:rsidR="00EE19DB" w:rsidRDefault="00EE19DB" w:rsidP="002663BE">
      <w:pPr>
        <w:pStyle w:val="FootnoteText"/>
        <w:spacing w:before="0"/>
      </w:pPr>
      <w:r>
        <w:rPr>
          <w:rStyle w:val="FootnoteReference"/>
        </w:rPr>
        <w:footnoteRef/>
      </w:r>
      <w:r>
        <w:t xml:space="preserve"> </w:t>
      </w:r>
      <w:r w:rsidRPr="00AB78F2">
        <w:rPr>
          <w:i/>
        </w:rPr>
        <w:t>Id</w:t>
      </w:r>
      <w:r>
        <w:t>.</w:t>
      </w:r>
    </w:p>
  </w:footnote>
  <w:footnote w:id="4">
    <w:p w14:paraId="0E4E9810" w14:textId="1EFC9F5B" w:rsidR="00EE19DB" w:rsidRDefault="00EE19DB" w:rsidP="002663BE">
      <w:pPr>
        <w:pStyle w:val="FootnoteText"/>
        <w:spacing w:before="0"/>
      </w:pPr>
      <w:r>
        <w:rPr>
          <w:rStyle w:val="FootnoteReference"/>
        </w:rPr>
        <w:footnoteRef/>
      </w:r>
      <w:r>
        <w:t xml:space="preserve"> RCW 80.28.290.</w:t>
      </w:r>
    </w:p>
  </w:footnote>
  <w:footnote w:id="5">
    <w:p w14:paraId="0C713EA5" w14:textId="77777777" w:rsidR="00EE19DB" w:rsidRDefault="00EE19DB" w:rsidP="0080460B">
      <w:pPr>
        <w:pStyle w:val="FootnoteText"/>
        <w:spacing w:before="0"/>
      </w:pPr>
      <w:r>
        <w:rPr>
          <w:rStyle w:val="FootnoteReference"/>
        </w:rPr>
        <w:footnoteRef/>
      </w:r>
      <w:r>
        <w:t xml:space="preserve"> RCW 80.28.280.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67D84" w14:textId="77777777" w:rsidR="00EE19DB" w:rsidRPr="00A748CC" w:rsidRDefault="00EE19DB" w:rsidP="00680AE9">
    <w:pPr>
      <w:pStyle w:val="Header"/>
      <w:tabs>
        <w:tab w:val="left" w:pos="7000"/>
      </w:tabs>
      <w:rPr>
        <w:rStyle w:val="PageNumber"/>
        <w:b/>
        <w:sz w:val="20"/>
      </w:rPr>
    </w:pPr>
    <w:r w:rsidRPr="00A748CC">
      <w:rPr>
        <w:b/>
        <w:sz w:val="20"/>
      </w:rPr>
      <w:t xml:space="preserve">DOCKET </w:t>
    </w:r>
    <w:r w:rsidRPr="00A748CC">
      <w:rPr>
        <w:b/>
        <w:sz w:val="20"/>
      </w:rPr>
      <w:fldChar w:fldCharType="begin"/>
    </w:r>
    <w:r w:rsidRPr="00A748CC">
      <w:rPr>
        <w:b/>
        <w:sz w:val="20"/>
      </w:rPr>
      <w:instrText xml:space="preserve"> REF docket_no  \* MERGEFORMAT </w:instrText>
    </w:r>
    <w:r w:rsidRPr="00A748CC">
      <w:rPr>
        <w:b/>
        <w:sz w:val="20"/>
      </w:rPr>
      <w:fldChar w:fldCharType="separate"/>
    </w:r>
    <w:r w:rsidR="00AF7F3F" w:rsidRPr="00AF7F3F">
      <w:rPr>
        <w:b/>
        <w:sz w:val="20"/>
      </w:rPr>
      <w:t>UG-140721</w:t>
    </w:r>
    <w:r w:rsidRPr="00A748CC">
      <w:rPr>
        <w:b/>
        <w:sz w:val="20"/>
      </w:rPr>
      <w:fldChar w:fldCharType="end"/>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335241">
      <w:rPr>
        <w:rStyle w:val="PageNumber"/>
        <w:b/>
        <w:noProof/>
        <w:sz w:val="20"/>
      </w:rPr>
      <w:t>2</w:t>
    </w:r>
    <w:r w:rsidRPr="00A748CC">
      <w:rPr>
        <w:rStyle w:val="PageNumber"/>
        <w:b/>
        <w:sz w:val="20"/>
      </w:rPr>
      <w:fldChar w:fldCharType="end"/>
    </w:r>
  </w:p>
  <w:p w14:paraId="60D67D85" w14:textId="77777777" w:rsidR="00EE19DB" w:rsidRPr="0050337D" w:rsidRDefault="00EE19DB" w:rsidP="00680AE9">
    <w:pPr>
      <w:pStyle w:val="Header"/>
      <w:tabs>
        <w:tab w:val="left" w:pos="7000"/>
      </w:tabs>
      <w:rPr>
        <w:rStyle w:val="PageNumber"/>
        <w:sz w:val="20"/>
      </w:rPr>
    </w:pPr>
    <w:r w:rsidRPr="00A748CC">
      <w:rPr>
        <w:rStyle w:val="PageNumber"/>
        <w:b/>
        <w:sz w:val="20"/>
      </w:rPr>
      <w:t xml:space="preserve">ORDER </w:t>
    </w:r>
    <w:r w:rsidRPr="00A748CC">
      <w:rPr>
        <w:rStyle w:val="PageNumber"/>
        <w:b/>
        <w:sz w:val="20"/>
      </w:rPr>
      <w:fldChar w:fldCharType="begin"/>
    </w:r>
    <w:r w:rsidRPr="00A748CC">
      <w:rPr>
        <w:rStyle w:val="PageNumber"/>
        <w:b/>
        <w:sz w:val="20"/>
      </w:rPr>
      <w:instrText xml:space="preserve"> REF order_no  \* MERGEFORMAT </w:instrText>
    </w:r>
    <w:r w:rsidRPr="00A748CC">
      <w:rPr>
        <w:rStyle w:val="PageNumber"/>
        <w:b/>
        <w:sz w:val="20"/>
      </w:rPr>
      <w:fldChar w:fldCharType="separate"/>
    </w:r>
    <w:r w:rsidR="00AF7F3F" w:rsidRPr="00AF7F3F">
      <w:rPr>
        <w:b/>
        <w:sz w:val="20"/>
      </w:rPr>
      <w:t>01</w:t>
    </w:r>
    <w:r w:rsidRPr="00A748CC">
      <w:rPr>
        <w:rStyle w:val="PageNumber"/>
        <w:b/>
        <w:sz w:val="20"/>
      </w:rPr>
      <w:fldChar w:fldCharType="end"/>
    </w:r>
  </w:p>
  <w:p w14:paraId="60D67D86" w14:textId="77777777" w:rsidR="00EE19DB" w:rsidRPr="003F2878" w:rsidRDefault="00EE19DB">
    <w:pPr>
      <w:pStyle w:val="Header"/>
      <w:rPr>
        <w:rStyle w:val="PageNumber"/>
        <w:b/>
        <w:sz w:val="20"/>
        <w:szCs w:val="20"/>
      </w:rPr>
    </w:pPr>
  </w:p>
  <w:p w14:paraId="60D67D87" w14:textId="77777777" w:rsidR="00EE19DB" w:rsidRPr="00F94149" w:rsidRDefault="00EE19DB">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DA551D0"/>
    <w:multiLevelType w:val="hybridMultilevel"/>
    <w:tmpl w:val="C4CEC5FE"/>
    <w:lvl w:ilvl="0" w:tplc="393E7E4C">
      <w:start w:val="1"/>
      <w:numFmt w:val="decimal"/>
      <w:lvlText w:val="%1"/>
      <w:lvlJc w:val="righ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816"/>
    <w:rsid w:val="00011425"/>
    <w:rsid w:val="00013171"/>
    <w:rsid w:val="0002361C"/>
    <w:rsid w:val="00054C46"/>
    <w:rsid w:val="00075890"/>
    <w:rsid w:val="00080042"/>
    <w:rsid w:val="00081520"/>
    <w:rsid w:val="00086816"/>
    <w:rsid w:val="00090B12"/>
    <w:rsid w:val="000B4A18"/>
    <w:rsid w:val="000D2057"/>
    <w:rsid w:val="000D7DAC"/>
    <w:rsid w:val="00114933"/>
    <w:rsid w:val="001256D5"/>
    <w:rsid w:val="00135229"/>
    <w:rsid w:val="00136BB5"/>
    <w:rsid w:val="00141E75"/>
    <w:rsid w:val="00144F63"/>
    <w:rsid w:val="00146297"/>
    <w:rsid w:val="00152596"/>
    <w:rsid w:val="001A0471"/>
    <w:rsid w:val="001A0A3A"/>
    <w:rsid w:val="001B037C"/>
    <w:rsid w:val="001C1866"/>
    <w:rsid w:val="001D1412"/>
    <w:rsid w:val="001F79BC"/>
    <w:rsid w:val="00241952"/>
    <w:rsid w:val="00252035"/>
    <w:rsid w:val="002628CF"/>
    <w:rsid w:val="002663BE"/>
    <w:rsid w:val="002A6B3C"/>
    <w:rsid w:val="002B56E1"/>
    <w:rsid w:val="002C5393"/>
    <w:rsid w:val="002D40D4"/>
    <w:rsid w:val="002D4F9E"/>
    <w:rsid w:val="00335241"/>
    <w:rsid w:val="00337633"/>
    <w:rsid w:val="00372639"/>
    <w:rsid w:val="003736D3"/>
    <w:rsid w:val="003812A2"/>
    <w:rsid w:val="00383E79"/>
    <w:rsid w:val="00385F2E"/>
    <w:rsid w:val="0039552C"/>
    <w:rsid w:val="003F0448"/>
    <w:rsid w:val="003F2878"/>
    <w:rsid w:val="003F609B"/>
    <w:rsid w:val="004054EA"/>
    <w:rsid w:val="00406D96"/>
    <w:rsid w:val="00426DA6"/>
    <w:rsid w:val="004300C0"/>
    <w:rsid w:val="00461EF3"/>
    <w:rsid w:val="00487FEF"/>
    <w:rsid w:val="00495D6D"/>
    <w:rsid w:val="004B04CC"/>
    <w:rsid w:val="004C0D94"/>
    <w:rsid w:val="004C25FB"/>
    <w:rsid w:val="004C3145"/>
    <w:rsid w:val="004C4AFB"/>
    <w:rsid w:val="004C5C98"/>
    <w:rsid w:val="004D0C22"/>
    <w:rsid w:val="004F0EBB"/>
    <w:rsid w:val="00501969"/>
    <w:rsid w:val="00516B2E"/>
    <w:rsid w:val="00521F67"/>
    <w:rsid w:val="00525FE7"/>
    <w:rsid w:val="00527284"/>
    <w:rsid w:val="0053279B"/>
    <w:rsid w:val="00552131"/>
    <w:rsid w:val="00552997"/>
    <w:rsid w:val="005A60F8"/>
    <w:rsid w:val="005B7D2B"/>
    <w:rsid w:val="005C0077"/>
    <w:rsid w:val="005D2509"/>
    <w:rsid w:val="005F221D"/>
    <w:rsid w:val="00600838"/>
    <w:rsid w:val="0061259A"/>
    <w:rsid w:val="00625166"/>
    <w:rsid w:val="00625ADE"/>
    <w:rsid w:val="00635BBB"/>
    <w:rsid w:val="0063718F"/>
    <w:rsid w:val="00653B47"/>
    <w:rsid w:val="0066508B"/>
    <w:rsid w:val="00680AE9"/>
    <w:rsid w:val="00695098"/>
    <w:rsid w:val="006C2157"/>
    <w:rsid w:val="006D340F"/>
    <w:rsid w:val="006F75CF"/>
    <w:rsid w:val="00722583"/>
    <w:rsid w:val="00744437"/>
    <w:rsid w:val="00763884"/>
    <w:rsid w:val="00767254"/>
    <w:rsid w:val="00777DC4"/>
    <w:rsid w:val="00781000"/>
    <w:rsid w:val="007B20B2"/>
    <w:rsid w:val="007B59BA"/>
    <w:rsid w:val="007C561C"/>
    <w:rsid w:val="0080460B"/>
    <w:rsid w:val="00831473"/>
    <w:rsid w:val="00840F74"/>
    <w:rsid w:val="00852F1D"/>
    <w:rsid w:val="0085491B"/>
    <w:rsid w:val="0086645A"/>
    <w:rsid w:val="008832EF"/>
    <w:rsid w:val="008A1D5D"/>
    <w:rsid w:val="008B07EC"/>
    <w:rsid w:val="008D421B"/>
    <w:rsid w:val="008E0AEB"/>
    <w:rsid w:val="008F3EBB"/>
    <w:rsid w:val="00946C88"/>
    <w:rsid w:val="00950142"/>
    <w:rsid w:val="0095111C"/>
    <w:rsid w:val="0096761D"/>
    <w:rsid w:val="00972186"/>
    <w:rsid w:val="00980235"/>
    <w:rsid w:val="009900C2"/>
    <w:rsid w:val="009A085B"/>
    <w:rsid w:val="009A20AF"/>
    <w:rsid w:val="009D6558"/>
    <w:rsid w:val="009F1A98"/>
    <w:rsid w:val="00A029C7"/>
    <w:rsid w:val="00A12FFE"/>
    <w:rsid w:val="00A13AB5"/>
    <w:rsid w:val="00A20ABA"/>
    <w:rsid w:val="00A3009B"/>
    <w:rsid w:val="00A318F1"/>
    <w:rsid w:val="00A34000"/>
    <w:rsid w:val="00A460D3"/>
    <w:rsid w:val="00A5197F"/>
    <w:rsid w:val="00A52B25"/>
    <w:rsid w:val="00A726B1"/>
    <w:rsid w:val="00AB78F2"/>
    <w:rsid w:val="00AC6AF7"/>
    <w:rsid w:val="00AE37A9"/>
    <w:rsid w:val="00AE3B26"/>
    <w:rsid w:val="00AF5C8B"/>
    <w:rsid w:val="00AF7F3F"/>
    <w:rsid w:val="00B03157"/>
    <w:rsid w:val="00B149EF"/>
    <w:rsid w:val="00B269F2"/>
    <w:rsid w:val="00B30A88"/>
    <w:rsid w:val="00B91C52"/>
    <w:rsid w:val="00BA3E8E"/>
    <w:rsid w:val="00BB02F4"/>
    <w:rsid w:val="00BB1254"/>
    <w:rsid w:val="00BB5218"/>
    <w:rsid w:val="00BD570A"/>
    <w:rsid w:val="00BE4C3D"/>
    <w:rsid w:val="00C11597"/>
    <w:rsid w:val="00C1378E"/>
    <w:rsid w:val="00C314C2"/>
    <w:rsid w:val="00C665A5"/>
    <w:rsid w:val="00C735F6"/>
    <w:rsid w:val="00C9545C"/>
    <w:rsid w:val="00C97575"/>
    <w:rsid w:val="00CA6821"/>
    <w:rsid w:val="00CC4FDE"/>
    <w:rsid w:val="00CD4AB2"/>
    <w:rsid w:val="00CE2DE3"/>
    <w:rsid w:val="00CE47E0"/>
    <w:rsid w:val="00CE54AE"/>
    <w:rsid w:val="00D02865"/>
    <w:rsid w:val="00D10115"/>
    <w:rsid w:val="00D25915"/>
    <w:rsid w:val="00D44D77"/>
    <w:rsid w:val="00D53767"/>
    <w:rsid w:val="00D8751C"/>
    <w:rsid w:val="00DA518C"/>
    <w:rsid w:val="00DD0C97"/>
    <w:rsid w:val="00E11195"/>
    <w:rsid w:val="00E14D60"/>
    <w:rsid w:val="00E16A0E"/>
    <w:rsid w:val="00E34056"/>
    <w:rsid w:val="00E40FD5"/>
    <w:rsid w:val="00E41166"/>
    <w:rsid w:val="00E54657"/>
    <w:rsid w:val="00E57297"/>
    <w:rsid w:val="00E964D6"/>
    <w:rsid w:val="00EA1413"/>
    <w:rsid w:val="00EA5B4E"/>
    <w:rsid w:val="00EB01CA"/>
    <w:rsid w:val="00EB38BF"/>
    <w:rsid w:val="00ED4794"/>
    <w:rsid w:val="00EE19DB"/>
    <w:rsid w:val="00F03B99"/>
    <w:rsid w:val="00F05B59"/>
    <w:rsid w:val="00F05F1C"/>
    <w:rsid w:val="00F27132"/>
    <w:rsid w:val="00F5678A"/>
    <w:rsid w:val="00F61D97"/>
    <w:rsid w:val="00F65360"/>
    <w:rsid w:val="00F94149"/>
    <w:rsid w:val="00FB39BF"/>
    <w:rsid w:val="00FC14B5"/>
    <w:rsid w:val="00FC2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0D67D2A"/>
  <w15:docId w15:val="{A0B40CA3-2173-4E8D-924C-C4F9758E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rsid w:val="00C665A5"/>
    <w:rPr>
      <w:color w:val="0000FF"/>
      <w:u w:val="none"/>
    </w:rPr>
  </w:style>
  <w:style w:type="character" w:styleId="FollowedHyperlink">
    <w:name w:val="FollowedHyperlink"/>
    <w:rsid w:val="008832EF"/>
    <w:rPr>
      <w:color w:val="800080"/>
      <w:u w:val="single"/>
    </w:rPr>
  </w:style>
  <w:style w:type="paragraph" w:styleId="ListParagraph">
    <w:name w:val="List Paragraph"/>
    <w:basedOn w:val="Normal"/>
    <w:uiPriority w:val="34"/>
    <w:qFormat/>
    <w:rsid w:val="001256D5"/>
    <w:pPr>
      <w:ind w:left="720"/>
    </w:pPr>
  </w:style>
  <w:style w:type="paragraph" w:styleId="FootnoteText">
    <w:name w:val="footnote text"/>
    <w:basedOn w:val="Normal"/>
    <w:link w:val="FootnoteTextChar"/>
    <w:rsid w:val="001256D5"/>
    <w:pPr>
      <w:spacing w:before="120" w:after="120"/>
    </w:pPr>
    <w:rPr>
      <w:sz w:val="22"/>
      <w:szCs w:val="20"/>
    </w:rPr>
  </w:style>
  <w:style w:type="character" w:customStyle="1" w:styleId="FootnoteTextChar">
    <w:name w:val="Footnote Text Char"/>
    <w:basedOn w:val="DefaultParagraphFont"/>
    <w:link w:val="FootnoteText"/>
    <w:rsid w:val="001256D5"/>
    <w:rPr>
      <w:sz w:val="22"/>
    </w:rPr>
  </w:style>
  <w:style w:type="character" w:styleId="FootnoteReference">
    <w:name w:val="footnote reference"/>
    <w:rsid w:val="001256D5"/>
    <w:rPr>
      <w:vertAlign w:val="superscript"/>
    </w:rPr>
  </w:style>
  <w:style w:type="paragraph" w:customStyle="1" w:styleId="plain">
    <w:name w:val="plain"/>
    <w:basedOn w:val="Normal"/>
    <w:rsid w:val="001256D5"/>
    <w:pPr>
      <w:spacing w:line="240" w:lineRule="atLeast"/>
    </w:pPr>
    <w:rPr>
      <w:sz w:val="26"/>
      <w:szCs w:val="20"/>
    </w:rPr>
  </w:style>
  <w:style w:type="character" w:styleId="CommentReference">
    <w:name w:val="annotation reference"/>
    <w:basedOn w:val="DefaultParagraphFont"/>
    <w:semiHidden/>
    <w:unhideWhenUsed/>
    <w:rsid w:val="00B269F2"/>
    <w:rPr>
      <w:sz w:val="16"/>
      <w:szCs w:val="16"/>
    </w:rPr>
  </w:style>
  <w:style w:type="paragraph" w:styleId="CommentText">
    <w:name w:val="annotation text"/>
    <w:basedOn w:val="Normal"/>
    <w:link w:val="CommentTextChar"/>
    <w:semiHidden/>
    <w:unhideWhenUsed/>
    <w:rsid w:val="00B269F2"/>
    <w:rPr>
      <w:sz w:val="20"/>
      <w:szCs w:val="20"/>
    </w:rPr>
  </w:style>
  <w:style w:type="character" w:customStyle="1" w:styleId="CommentTextChar">
    <w:name w:val="Comment Text Char"/>
    <w:basedOn w:val="DefaultParagraphFont"/>
    <w:link w:val="CommentText"/>
    <w:semiHidden/>
    <w:rsid w:val="00B269F2"/>
  </w:style>
  <w:style w:type="paragraph" w:styleId="CommentSubject">
    <w:name w:val="annotation subject"/>
    <w:basedOn w:val="CommentText"/>
    <w:next w:val="CommentText"/>
    <w:link w:val="CommentSubjectChar"/>
    <w:semiHidden/>
    <w:unhideWhenUsed/>
    <w:rsid w:val="00B269F2"/>
    <w:rPr>
      <w:b/>
      <w:bCs/>
    </w:rPr>
  </w:style>
  <w:style w:type="character" w:customStyle="1" w:styleId="CommentSubjectChar">
    <w:name w:val="Comment Subject Char"/>
    <w:basedOn w:val="CommentTextChar"/>
    <w:link w:val="CommentSubject"/>
    <w:semiHidden/>
    <w:rsid w:val="00B269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02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Natural%20Gas\Complaint%20and%20Order%20Suspending%20Tariff%20Rev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150</IndustryCode>
    <CaseStatus xmlns="dc463f71-b30c-4ab2-9473-d307f9d35888">Closed</CaseStatus>
    <OpenedDate xmlns="dc463f71-b30c-4ab2-9473-d307f9d35888">2014-04-25T07:00:00+00:00</OpenedDate>
    <Date1 xmlns="dc463f71-b30c-4ab2-9473-d307f9d35888">2014-07-24T07:00:00+00:00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140721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728A6BF2C638A45887A41C5A18FA786" ma:contentTypeVersion="175" ma:contentTypeDescription="" ma:contentTypeScope="" ma:versionID="61b837e98da1fd2dea4d07a5ea633db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BA7E8B5-1EFA-4DCC-9FA0-AB8CC354DC8E}"/>
</file>

<file path=customXml/itemProps2.xml><?xml version="1.0" encoding="utf-8"?>
<ds:datastoreItem xmlns:ds="http://schemas.openxmlformats.org/officeDocument/2006/customXml" ds:itemID="{6CB59C71-721C-4960-809B-5C236CBDCE42}"/>
</file>

<file path=customXml/itemProps3.xml><?xml version="1.0" encoding="utf-8"?>
<ds:datastoreItem xmlns:ds="http://schemas.openxmlformats.org/officeDocument/2006/customXml" ds:itemID="{E7E08960-8D13-4D48-BF48-942BE8422B3D}"/>
</file>

<file path=customXml/itemProps4.xml><?xml version="1.0" encoding="utf-8"?>
<ds:datastoreItem xmlns:ds="http://schemas.openxmlformats.org/officeDocument/2006/customXml" ds:itemID="{E2DDCE89-22C5-4290-A198-798ABD786EA4}"/>
</file>

<file path=customXml/itemProps5.xml><?xml version="1.0" encoding="utf-8"?>
<ds:datastoreItem xmlns:ds="http://schemas.openxmlformats.org/officeDocument/2006/customXml" ds:itemID="{DC6ABD22-8829-4085-B1AA-B8F4C1A1B2EE}"/>
</file>

<file path=docProps/app.xml><?xml version="1.0" encoding="utf-8"?>
<Properties xmlns="http://schemas.openxmlformats.org/officeDocument/2006/extended-properties" xmlns:vt="http://schemas.openxmlformats.org/officeDocument/2006/docPropsVTypes">
  <Template>Complaint and Order Suspending Tariff Revisions.dot</Template>
  <TotalTime>1</TotalTime>
  <Pages>6</Pages>
  <Words>1981</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UG-140721 Order 01</vt:lpstr>
    </vt:vector>
  </TitlesOfParts>
  <Company>UTC</Company>
  <LinksUpToDate>false</LinksUpToDate>
  <CharactersWithSpaces>13253</CharactersWithSpaces>
  <SharedDoc>false</SharedDoc>
  <HLinks>
    <vt:vector size="66" baseType="variant">
      <vt:variant>
        <vt:i4>2490368</vt:i4>
      </vt:variant>
      <vt:variant>
        <vt:i4>205</vt:i4>
      </vt:variant>
      <vt:variant>
        <vt:i4>0</vt:i4>
      </vt:variant>
      <vt:variant>
        <vt:i4>5</vt:i4>
      </vt:variant>
      <vt:variant>
        <vt:lpwstr>mailto:Order_Template_Team@utc.wa.gov?subject=Template%20-%20filename</vt:lpwstr>
      </vt:variant>
      <vt:variant>
        <vt:lpwstr/>
      </vt:variant>
      <vt:variant>
        <vt:i4>2949169</vt:i4>
      </vt:variant>
      <vt:variant>
        <vt:i4>170</vt:i4>
      </vt:variant>
      <vt:variant>
        <vt:i4>0</vt:i4>
      </vt:variant>
      <vt:variant>
        <vt:i4>5</vt:i4>
      </vt:variant>
      <vt:variant>
        <vt:lpwstr>http://apps.leg.wa.gov/RCW/default.aspx?cite=80.20</vt:lpwstr>
      </vt:variant>
      <vt:variant>
        <vt:lpwstr/>
      </vt:variant>
      <vt:variant>
        <vt:i4>2949169</vt:i4>
      </vt:variant>
      <vt:variant>
        <vt:i4>146</vt:i4>
      </vt:variant>
      <vt:variant>
        <vt:i4>0</vt:i4>
      </vt:variant>
      <vt:variant>
        <vt:i4>5</vt:i4>
      </vt:variant>
      <vt:variant>
        <vt:lpwstr>http://apps.leg.wa.gov/RCW/default.aspx?cite=80.20</vt:lpwstr>
      </vt:variant>
      <vt:variant>
        <vt:lpwstr/>
      </vt:variant>
      <vt:variant>
        <vt:i4>2621486</vt:i4>
      </vt:variant>
      <vt:variant>
        <vt:i4>137</vt:i4>
      </vt:variant>
      <vt:variant>
        <vt:i4>0</vt:i4>
      </vt:variant>
      <vt:variant>
        <vt:i4>5</vt:i4>
      </vt:variant>
      <vt:variant>
        <vt:lpwstr>http://apps.leg.wa.gov/RCW/default.aspx?cite=80.04.130</vt:lpwstr>
      </vt:variant>
      <vt:variant>
        <vt:lpwstr/>
      </vt:variant>
      <vt:variant>
        <vt:i4>2621486</vt:i4>
      </vt:variant>
      <vt:variant>
        <vt:i4>125</vt:i4>
      </vt:variant>
      <vt:variant>
        <vt:i4>0</vt:i4>
      </vt:variant>
      <vt:variant>
        <vt:i4>5</vt:i4>
      </vt:variant>
      <vt:variant>
        <vt:lpwstr>http://apps.leg.wa.gov/RCW/default.aspx?cite=80.04.130</vt:lpwstr>
      </vt:variant>
      <vt:variant>
        <vt:lpwstr/>
      </vt:variant>
      <vt:variant>
        <vt:i4>2424881</vt:i4>
      </vt:variant>
      <vt:variant>
        <vt:i4>89</vt:i4>
      </vt:variant>
      <vt:variant>
        <vt:i4>0</vt:i4>
      </vt:variant>
      <vt:variant>
        <vt:i4>5</vt:i4>
      </vt:variant>
      <vt:variant>
        <vt:lpwstr>http://apps.leg.wa.gov/RCW/default.aspx?cite=80.28</vt:lpwstr>
      </vt:variant>
      <vt:variant>
        <vt:lpwstr/>
      </vt:variant>
      <vt:variant>
        <vt:i4>2818098</vt:i4>
      </vt:variant>
      <vt:variant>
        <vt:i4>86</vt:i4>
      </vt:variant>
      <vt:variant>
        <vt:i4>0</vt:i4>
      </vt:variant>
      <vt:variant>
        <vt:i4>5</vt:i4>
      </vt:variant>
      <vt:variant>
        <vt:lpwstr>http://apps.leg.wa.gov/RCW/default.aspx?cite=80.16</vt:lpwstr>
      </vt:variant>
      <vt:variant>
        <vt:lpwstr/>
      </vt:variant>
      <vt:variant>
        <vt:i4>3080242</vt:i4>
      </vt:variant>
      <vt:variant>
        <vt:i4>83</vt:i4>
      </vt:variant>
      <vt:variant>
        <vt:i4>0</vt:i4>
      </vt:variant>
      <vt:variant>
        <vt:i4>5</vt:i4>
      </vt:variant>
      <vt:variant>
        <vt:lpwstr>http://apps.leg.wa.gov/RCW/default.aspx?cite=80.12</vt:lpwstr>
      </vt:variant>
      <vt:variant>
        <vt:lpwstr/>
      </vt:variant>
      <vt:variant>
        <vt:i4>2424883</vt:i4>
      </vt:variant>
      <vt:variant>
        <vt:i4>80</vt:i4>
      </vt:variant>
      <vt:variant>
        <vt:i4>0</vt:i4>
      </vt:variant>
      <vt:variant>
        <vt:i4>5</vt:i4>
      </vt:variant>
      <vt:variant>
        <vt:lpwstr>http://apps.leg.wa.gov/RCW/default.aspx?cite=80.08</vt:lpwstr>
      </vt:variant>
      <vt:variant>
        <vt:lpwstr/>
      </vt:variant>
      <vt:variant>
        <vt:i4>2687027</vt:i4>
      </vt:variant>
      <vt:variant>
        <vt:i4>77</vt:i4>
      </vt:variant>
      <vt:variant>
        <vt:i4>0</vt:i4>
      </vt:variant>
      <vt:variant>
        <vt:i4>5</vt:i4>
      </vt:variant>
      <vt:variant>
        <vt:lpwstr>http://apps.leg.wa.gov/RCW/default.aspx?cite=80.04</vt:lpwstr>
      </vt:variant>
      <vt:variant>
        <vt:lpwstr/>
      </vt:variant>
      <vt:variant>
        <vt:i4>2883625</vt:i4>
      </vt:variant>
      <vt:variant>
        <vt:i4>74</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UG-140721 Order 01</dc:title>
  <dc:creator>landerso</dc:creator>
  <cp:lastModifiedBy>Wyse, Lisa (UTC)</cp:lastModifiedBy>
  <cp:revision>2</cp:revision>
  <cp:lastPrinted>2014-07-24T18:28:00Z</cp:lastPrinted>
  <dcterms:created xsi:type="dcterms:W3CDTF">2014-07-24T20:16:00Z</dcterms:created>
  <dcterms:modified xsi:type="dcterms:W3CDTF">2014-07-24T20:16:00Z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0x0101006E56B4D1795A2E4DB2F0B01679ED314A004728A6BF2C638A45887A41C5A18FA786</vt:lpwstr>
  </property>
  <property fmtid="{D5CDD505-2E9C-101B-9397-08002B2CF9AE}" pid="3" name="_docset_NoMedatataSyncRequired">
    <vt:lpwstr>False</vt:lpwstr>
  </property>
</Properties>
</file>