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6913B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925 N. Fairgrounds Rd</w:t>
      </w:r>
    </w:p>
    <w:p w:rsidR="00374108" w:rsidRDefault="006913BD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Goldendale, WA. 98620</w:t>
      </w:r>
      <w:r w:rsidR="000D6091" w:rsidRPr="00374108">
        <w:rPr>
          <w:rFonts w:ascii="Arial" w:hAnsi="Arial" w:cs="Arial"/>
          <w:sz w:val="16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020C70">
        <w:rPr>
          <w:rFonts w:ascii="Arial" w:hAnsi="Arial" w:cs="Arial"/>
        </w:rPr>
        <w:t>, 201</w:t>
      </w:r>
      <w:r w:rsidR="00CB4939">
        <w:rPr>
          <w:rFonts w:ascii="Arial" w:hAnsi="Arial" w:cs="Arial"/>
        </w:rPr>
        <w:t>4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CB4939">
        <w:rPr>
          <w:rFonts w:ascii="Arial" w:hAnsi="Arial" w:cs="Arial"/>
        </w:rPr>
        <w:t xml:space="preserve">Republic Services </w:t>
      </w:r>
      <w:r w:rsidRPr="00374108">
        <w:rPr>
          <w:rFonts w:ascii="Arial" w:hAnsi="Arial" w:cs="Arial"/>
        </w:rPr>
        <w:t>areas of K</w:t>
      </w:r>
      <w:r w:rsidR="00CB4939">
        <w:rPr>
          <w:rFonts w:ascii="Arial" w:hAnsi="Arial" w:cs="Arial"/>
        </w:rPr>
        <w:t>lickitat</w:t>
      </w:r>
      <w:r w:rsidR="00C125B8">
        <w:rPr>
          <w:rFonts w:ascii="Arial" w:hAnsi="Arial" w:cs="Arial"/>
        </w:rPr>
        <w:t>, Skamania, and Yakima</w:t>
      </w:r>
      <w:r w:rsidR="00CB4939">
        <w:rPr>
          <w:rFonts w:ascii="Arial" w:hAnsi="Arial" w:cs="Arial"/>
        </w:rPr>
        <w:t xml:space="preserve"> Count</w:t>
      </w:r>
      <w:r w:rsidR="00C076CB">
        <w:rPr>
          <w:rFonts w:ascii="Arial" w:hAnsi="Arial" w:cs="Arial"/>
        </w:rPr>
        <w:t>ies</w:t>
      </w:r>
      <w:bookmarkStart w:id="0" w:name="_GoBack"/>
      <w:bookmarkEnd w:id="0"/>
      <w:r w:rsidRPr="00374108">
        <w:rPr>
          <w:rFonts w:ascii="Arial" w:hAnsi="Arial" w:cs="Arial"/>
        </w:rPr>
        <w:t xml:space="preserve">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411ED9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  <w:b/>
          <w:bCs/>
        </w:rPr>
        <w:t xml:space="preserve">If approved, the proposed rates </w:t>
      </w:r>
      <w:r w:rsidR="00AA4D2F">
        <w:rPr>
          <w:rFonts w:ascii="Arial" w:hAnsi="Arial" w:cs="Arial"/>
          <w:b/>
          <w:bCs/>
        </w:rPr>
        <w:t xml:space="preserve">are scheduled to </w:t>
      </w:r>
      <w:r w:rsidR="008F550D" w:rsidRPr="00374108">
        <w:rPr>
          <w:rFonts w:ascii="Arial" w:hAnsi="Arial" w:cs="Arial"/>
          <w:b/>
          <w:bCs/>
        </w:rPr>
        <w:t xml:space="preserve">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="008F550D" w:rsidRPr="00374108">
        <w:rPr>
          <w:rFonts w:ascii="Arial" w:hAnsi="Arial" w:cs="Arial"/>
          <w:b/>
          <w:bCs/>
        </w:rPr>
        <w:t>, 201</w:t>
      </w:r>
      <w:r w:rsidR="00CB4939">
        <w:rPr>
          <w:rFonts w:ascii="Arial" w:hAnsi="Arial" w:cs="Arial"/>
          <w:b/>
          <w:bCs/>
        </w:rPr>
        <w:t>4</w:t>
      </w:r>
      <w:r w:rsidR="008F550D"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ED704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8B74EE">
              <w:rPr>
                <w:rFonts w:ascii="Arial" w:hAnsi="Arial" w:cs="Arial"/>
                <w:u w:val="single"/>
              </w:rPr>
              <w:t>Monthly</w:t>
            </w:r>
            <w:r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8B74EE">
              <w:rPr>
                <w:rFonts w:ascii="Arial" w:hAnsi="Arial" w:cs="Arial"/>
                <w:u w:val="single"/>
              </w:rPr>
              <w:t>Monthly</w:t>
            </w:r>
            <w:r>
              <w:rPr>
                <w:rFonts w:ascii="Arial" w:hAnsi="Arial" w:cs="Arial"/>
              </w:rPr>
              <w:t xml:space="preserve"> Rate</w:t>
            </w:r>
          </w:p>
        </w:tc>
      </w:tr>
      <w:tr w:rsidR="006D6F63" w:rsidRPr="00FC258C" w:rsidTr="00CB493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6D6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1</w:t>
            </w:r>
            <w:r w:rsidRPr="00FC258C">
              <w:rPr>
                <w:rFonts w:ascii="Arial" w:hAnsi="Arial" w:cs="Arial"/>
                <w:color w:val="000000"/>
              </w:rPr>
              <w:t xml:space="preserve">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11.99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14.40 </w:t>
            </w:r>
          </w:p>
        </w:tc>
      </w:tr>
      <w:tr w:rsidR="006D6F63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6D6F63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15.92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 w:rsidP="007A78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19.1</w:t>
            </w:r>
            <w:r w:rsidR="002F586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D6F63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19.63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 w:rsidP="007A78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</w:t>
            </w:r>
            <w:r w:rsidR="007A7871">
              <w:rPr>
                <w:rFonts w:ascii="Arial" w:hAnsi="Arial" w:cs="Arial"/>
                <w:color w:val="000000"/>
              </w:rPr>
              <w:t>58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D6F63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23.53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6D6F63" w:rsidP="007A78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</w:t>
            </w:r>
            <w:r w:rsidR="007A7871">
              <w:rPr>
                <w:rFonts w:ascii="Arial" w:hAnsi="Arial" w:cs="Arial"/>
                <w:color w:val="000000"/>
              </w:rPr>
              <w:t>26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D6F63" w:rsidRPr="00FC258C" w:rsidTr="005F30E3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A501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5F30E3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A501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CA772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</w:tr>
    </w:tbl>
    <w:p w:rsidR="00AA4D2F" w:rsidRDefault="00AA4D2F" w:rsidP="00AA4D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proposed rate increases for </w:t>
      </w:r>
      <w:r w:rsidR="00C125B8">
        <w:rPr>
          <w:rFonts w:ascii="Arial" w:hAnsi="Arial" w:cs="Arial"/>
        </w:rPr>
        <w:t>residential</w:t>
      </w:r>
      <w:r>
        <w:rPr>
          <w:rFonts w:ascii="Arial" w:hAnsi="Arial" w:cs="Arial"/>
        </w:rPr>
        <w:t xml:space="preserve"> service averages 20.1% due to cost increases related to serving our customers such as labor, </w:t>
      </w:r>
      <w:r w:rsidR="00C125B8">
        <w:rPr>
          <w:rFonts w:ascii="Arial" w:hAnsi="Arial" w:cs="Arial"/>
        </w:rPr>
        <w:t>equipment maintenance</w:t>
      </w:r>
      <w:r>
        <w:rPr>
          <w:rFonts w:ascii="Arial" w:hAnsi="Arial" w:cs="Arial"/>
        </w:rPr>
        <w:t xml:space="preserve">, and fuel. </w:t>
      </w:r>
      <w:r w:rsidR="005F7792">
        <w:rPr>
          <w:rFonts w:ascii="Arial" w:hAnsi="Arial" w:cs="Arial"/>
        </w:rPr>
        <w:t xml:space="preserve">Not all services are listed above. </w:t>
      </w:r>
      <w:r>
        <w:rPr>
          <w:rFonts w:ascii="Arial" w:hAnsi="Arial" w:cs="Arial"/>
        </w:rPr>
        <w:t>If you have further questions about the proposed rate increase you may contact the company at (509) 773-5825 or toll free at (866) 319-4811.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</w:t>
      </w:r>
      <w:r w:rsidR="00A5019C">
        <w:rPr>
          <w:rFonts w:ascii="Arial" w:hAnsi="Arial" w:cs="Arial"/>
          <w:bCs/>
          <w:szCs w:val="24"/>
        </w:rPr>
        <w:t>outcome</w:t>
      </w:r>
      <w:r w:rsidRPr="00E825FC">
        <w:rPr>
          <w:rFonts w:ascii="Arial" w:hAnsi="Arial" w:cs="Arial"/>
          <w:bCs/>
          <w:szCs w:val="24"/>
        </w:rPr>
        <w:t xml:space="preserve">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</w:t>
      </w:r>
      <w:r w:rsidR="009F7C9E">
        <w:rPr>
          <w:rFonts w:ascii="Arial" w:hAnsi="Arial" w:cs="Arial"/>
          <w:szCs w:val="24"/>
        </w:rPr>
        <w:t>7</w:t>
      </w:r>
      <w:r w:rsidRPr="004F6BD6">
        <w:rPr>
          <w:rFonts w:ascii="Arial" w:hAnsi="Arial" w:cs="Arial"/>
          <w:szCs w:val="24"/>
        </w:rPr>
        <w:t>, 201</w:t>
      </w:r>
      <w:r w:rsidR="009B614E">
        <w:rPr>
          <w:rFonts w:ascii="Arial" w:hAnsi="Arial" w:cs="Arial"/>
          <w:szCs w:val="24"/>
        </w:rPr>
        <w:t>4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r w:rsidR="00F02EF9" w:rsidRPr="005628D7">
        <w:rPr>
          <w:rFonts w:ascii="Arial" w:hAnsi="Arial" w:cs="Arial"/>
        </w:rPr>
        <w:t>The UTC is committed to providing reasonable accommodation to participants with disabilities. If you need reasonable accommodation, please contact the commission at (360) 664-</w:t>
      </w:r>
      <w:r w:rsidR="00F02EF9" w:rsidRPr="00F02EF9">
        <w:rPr>
          <w:rFonts w:ascii="Arial" w:hAnsi="Arial" w:cs="Arial"/>
        </w:rPr>
        <w:t xml:space="preserve">1132 or </w:t>
      </w:r>
      <w:hyperlink r:id="rId7" w:history="1">
        <w:r w:rsidR="00F02EF9" w:rsidRPr="00F02EF9">
          <w:rPr>
            <w:rStyle w:val="Hyperlink"/>
            <w:rFonts w:ascii="Arial" w:hAnsi="Arial" w:cs="Arial"/>
          </w:rPr>
          <w:t>human_resources@utc.wa.gov</w:t>
        </w:r>
      </w:hyperlink>
      <w:r w:rsidR="00F02EF9" w:rsidRPr="00F02EF9">
        <w:rPr>
          <w:rFonts w:ascii="Arial" w:hAnsi="Arial" w:cs="Arial"/>
        </w:rPr>
        <w:t xml:space="preserve">. </w:t>
      </w:r>
      <w:r w:rsidRPr="00F02EF9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</w:t>
      </w:r>
      <w:r w:rsidR="009B614E">
        <w:rPr>
          <w:rFonts w:ascii="Arial" w:hAnsi="Arial" w:cs="Arial"/>
          <w:szCs w:val="24"/>
        </w:rPr>
        <w:t xml:space="preserve"> the day before the open meeting for instructions and to sign in. You can also comment by using the “Submit a Comment” feature o</w:t>
      </w:r>
      <w:r w:rsidR="000F508A">
        <w:rPr>
          <w:rFonts w:ascii="Arial" w:hAnsi="Arial" w:cs="Arial"/>
          <w:szCs w:val="24"/>
        </w:rPr>
        <w:t>n</w:t>
      </w:r>
      <w:r w:rsidR="009B614E">
        <w:rPr>
          <w:rFonts w:ascii="Arial" w:hAnsi="Arial" w:cs="Arial"/>
          <w:szCs w:val="24"/>
        </w:rPr>
        <w:t xml:space="preserve"> the commission’s web site, at utc.wa.gov</w:t>
      </w:r>
      <w:r w:rsidR="00962CB5">
        <w:rPr>
          <w:rFonts w:ascii="Arial" w:hAnsi="Arial" w:cs="Arial"/>
          <w:szCs w:val="24"/>
        </w:rPr>
        <w:t>,</w:t>
      </w:r>
      <w:r w:rsidR="009B614E">
        <w:rPr>
          <w:rFonts w:ascii="Arial" w:hAnsi="Arial" w:cs="Arial"/>
          <w:szCs w:val="24"/>
        </w:rPr>
        <w:t xml:space="preserve"> or by usin</w:t>
      </w:r>
      <w:r w:rsidR="002F5864">
        <w:rPr>
          <w:rFonts w:ascii="Arial" w:hAnsi="Arial" w:cs="Arial"/>
          <w:szCs w:val="24"/>
        </w:rPr>
        <w:t>g the contact information below: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962CB5">
      <w:pPr>
        <w:rPr>
          <w:rFonts w:ascii="Arial" w:hAnsi="Arial" w:cs="Arial"/>
        </w:rPr>
      </w:pPr>
      <w:r>
        <w:rPr>
          <w:rFonts w:ascii="Arial" w:hAnsi="Arial" w:cs="Arial"/>
        </w:rPr>
        <w:t>Republic Services of Klickitat County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82" w:rsidRDefault="00141282" w:rsidP="002B1D5E">
      <w:r>
        <w:separator/>
      </w:r>
    </w:p>
  </w:endnote>
  <w:endnote w:type="continuationSeparator" w:id="0">
    <w:p w:rsidR="00141282" w:rsidRDefault="00141282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82" w:rsidRDefault="00141282" w:rsidP="002B1D5E">
      <w:r>
        <w:separator/>
      </w:r>
    </w:p>
  </w:footnote>
  <w:footnote w:type="continuationSeparator" w:id="0">
    <w:p w:rsidR="00141282" w:rsidRDefault="00141282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6D6F63" w:rsidP="006D6F63">
    <w:pPr>
      <w:pStyle w:val="Header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A247D"/>
    <w:rsid w:val="000D6091"/>
    <w:rsid w:val="000F508A"/>
    <w:rsid w:val="0011497A"/>
    <w:rsid w:val="00141282"/>
    <w:rsid w:val="001545F9"/>
    <w:rsid w:val="001A6D17"/>
    <w:rsid w:val="001C5214"/>
    <w:rsid w:val="001D08D0"/>
    <w:rsid w:val="00246EA1"/>
    <w:rsid w:val="002609F1"/>
    <w:rsid w:val="002B1D5E"/>
    <w:rsid w:val="002F5864"/>
    <w:rsid w:val="00310EE8"/>
    <w:rsid w:val="0033274C"/>
    <w:rsid w:val="00374108"/>
    <w:rsid w:val="0039675A"/>
    <w:rsid w:val="003B7479"/>
    <w:rsid w:val="003F143E"/>
    <w:rsid w:val="00411ED9"/>
    <w:rsid w:val="00436BED"/>
    <w:rsid w:val="004A542C"/>
    <w:rsid w:val="004D088B"/>
    <w:rsid w:val="004F6BD6"/>
    <w:rsid w:val="00504044"/>
    <w:rsid w:val="00527DF9"/>
    <w:rsid w:val="005361BD"/>
    <w:rsid w:val="005809AB"/>
    <w:rsid w:val="005F7792"/>
    <w:rsid w:val="00655A5B"/>
    <w:rsid w:val="006913BD"/>
    <w:rsid w:val="006D6F63"/>
    <w:rsid w:val="00702650"/>
    <w:rsid w:val="00706CFB"/>
    <w:rsid w:val="00791DE4"/>
    <w:rsid w:val="007A7871"/>
    <w:rsid w:val="008365A5"/>
    <w:rsid w:val="008924C7"/>
    <w:rsid w:val="008A19BD"/>
    <w:rsid w:val="008A4B93"/>
    <w:rsid w:val="008B74EE"/>
    <w:rsid w:val="008C6481"/>
    <w:rsid w:val="008F550D"/>
    <w:rsid w:val="00924795"/>
    <w:rsid w:val="00962CB5"/>
    <w:rsid w:val="009B614E"/>
    <w:rsid w:val="009F7C9E"/>
    <w:rsid w:val="00A03253"/>
    <w:rsid w:val="00A23B85"/>
    <w:rsid w:val="00A5019C"/>
    <w:rsid w:val="00A66783"/>
    <w:rsid w:val="00A83749"/>
    <w:rsid w:val="00AA4D2F"/>
    <w:rsid w:val="00B87439"/>
    <w:rsid w:val="00C076CB"/>
    <w:rsid w:val="00C125B8"/>
    <w:rsid w:val="00C44F2A"/>
    <w:rsid w:val="00C93C78"/>
    <w:rsid w:val="00CB4939"/>
    <w:rsid w:val="00D22DA8"/>
    <w:rsid w:val="00D41151"/>
    <w:rsid w:val="00DE3832"/>
    <w:rsid w:val="00E01D65"/>
    <w:rsid w:val="00E37B95"/>
    <w:rsid w:val="00E8272A"/>
    <w:rsid w:val="00ED7049"/>
    <w:rsid w:val="00F02EF9"/>
    <w:rsid w:val="00F62A62"/>
    <w:rsid w:val="00F71549"/>
    <w:rsid w:val="00FC258C"/>
    <w:rsid w:val="00FC5DE6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140086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AE63DAFA23940B4D1DE9D3BA83D3E" ma:contentTypeVersion="175" ma:contentTypeDescription="" ma:contentTypeScope="" ma:versionID="8205293cb9d1e2d392afaa46b4ae7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B9DFF-D516-49D4-84E3-5491199D236C}"/>
</file>

<file path=customXml/itemProps2.xml><?xml version="1.0" encoding="utf-8"?>
<ds:datastoreItem xmlns:ds="http://schemas.openxmlformats.org/officeDocument/2006/customXml" ds:itemID="{FDA69405-B99F-4E30-A5C1-2D5EEB74BC8C}"/>
</file>

<file path=customXml/itemProps3.xml><?xml version="1.0" encoding="utf-8"?>
<ds:datastoreItem xmlns:ds="http://schemas.openxmlformats.org/officeDocument/2006/customXml" ds:itemID="{4A06470D-80BC-4914-BB7F-51A15451F52A}"/>
</file>

<file path=customXml/itemProps4.xml><?xml version="1.0" encoding="utf-8"?>
<ds:datastoreItem xmlns:ds="http://schemas.openxmlformats.org/officeDocument/2006/customXml" ds:itemID="{F51C7EFF-E69A-4360-9D38-77F206FCA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2540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Vander Zalm, Connor</cp:lastModifiedBy>
  <cp:revision>11</cp:revision>
  <cp:lastPrinted>2014-01-15T18:32:00Z</cp:lastPrinted>
  <dcterms:created xsi:type="dcterms:W3CDTF">2014-01-15T18:34:00Z</dcterms:created>
  <dcterms:modified xsi:type="dcterms:W3CDTF">2014-01-21T23:35:00Z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0x0101006E56B4D1795A2E4DB2F0B01679ED314A00D28AE63DAFA23940B4D1DE9D3BA83D3E</vt:lpwstr>
  </property>
  <property fmtid="{D5CDD505-2E9C-101B-9397-08002B2CF9AE}" pid="3" name="_docset_NoMedatataSyncRequired">
    <vt:lpwstr>False</vt:lpwstr>
  </property>
</Properties>
</file>